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97" w:rsidRPr="00376BF6" w:rsidRDefault="003B5997" w:rsidP="009E13C5">
      <w:pPr>
        <w:jc w:val="center"/>
        <w:rPr>
          <w:rFonts w:ascii="Gill Sans MT" w:hAnsi="Gill Sans MT"/>
          <w:b/>
        </w:rPr>
      </w:pPr>
      <w:r w:rsidRPr="00376BF6">
        <w:rPr>
          <w:rFonts w:ascii="Gill Sans MT" w:hAnsi="Gill Sans MT"/>
          <w:noProof/>
        </w:rPr>
        <w:drawing>
          <wp:inline distT="0" distB="0" distL="0" distR="0">
            <wp:extent cx="3409950" cy="2466975"/>
            <wp:effectExtent l="19050" t="0" r="0" b="0"/>
            <wp:docPr id="2" name="Slika 2" descr="LJUBLJANSKO_BARJE+krajinski_park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JUBLJANSKO_BARJE+krajinski_park_logo_2"/>
                    <pic:cNvPicPr>
                      <a:picLocks noChangeAspect="1" noChangeArrowheads="1"/>
                    </pic:cNvPicPr>
                  </pic:nvPicPr>
                  <pic:blipFill>
                    <a:blip r:embed="rId8" cstate="print"/>
                    <a:srcRect/>
                    <a:stretch>
                      <a:fillRect/>
                    </a:stretch>
                  </pic:blipFill>
                  <pic:spPr bwMode="auto">
                    <a:xfrm>
                      <a:off x="0" y="0"/>
                      <a:ext cx="3409950" cy="2466975"/>
                    </a:xfrm>
                    <a:prstGeom prst="rect">
                      <a:avLst/>
                    </a:prstGeom>
                    <a:noFill/>
                    <a:ln w="9525">
                      <a:noFill/>
                      <a:miter lim="800000"/>
                      <a:headEnd/>
                      <a:tailEnd/>
                    </a:ln>
                  </pic:spPr>
                </pic:pic>
              </a:graphicData>
            </a:graphic>
          </wp:inline>
        </w:drawing>
      </w:r>
    </w:p>
    <w:p w:rsidR="003B5997" w:rsidRPr="009E13C5" w:rsidRDefault="003B5997" w:rsidP="009E13C5">
      <w:pPr>
        <w:jc w:val="center"/>
        <w:rPr>
          <w:rFonts w:ascii="Gill Sans MT" w:hAnsi="Gill Sans MT"/>
          <w:sz w:val="44"/>
          <w:szCs w:val="44"/>
        </w:rPr>
      </w:pPr>
      <w:r w:rsidRPr="009E13C5">
        <w:rPr>
          <w:rFonts w:ascii="Gill Sans MT" w:hAnsi="Gill Sans MT"/>
          <w:sz w:val="44"/>
          <w:szCs w:val="44"/>
        </w:rPr>
        <w:t>Načrt upravljanja</w:t>
      </w:r>
    </w:p>
    <w:p w:rsidR="003B5997" w:rsidRPr="009E13C5" w:rsidRDefault="003B5997" w:rsidP="009E13C5">
      <w:pPr>
        <w:jc w:val="center"/>
        <w:rPr>
          <w:rFonts w:ascii="Gill Sans MT" w:hAnsi="Gill Sans MT"/>
          <w:sz w:val="32"/>
          <w:szCs w:val="32"/>
        </w:rPr>
      </w:pPr>
      <w:r w:rsidRPr="009E13C5">
        <w:rPr>
          <w:rFonts w:ascii="Gill Sans MT" w:hAnsi="Gill Sans MT"/>
          <w:sz w:val="32"/>
          <w:szCs w:val="32"/>
        </w:rPr>
        <w:t>Krajinskega parka Ljubljansko barje</w:t>
      </w:r>
    </w:p>
    <w:p w:rsidR="003B5997" w:rsidRPr="009E13C5" w:rsidRDefault="003B5997" w:rsidP="009E13C5">
      <w:pPr>
        <w:jc w:val="center"/>
        <w:rPr>
          <w:rFonts w:ascii="Gill Sans MT" w:hAnsi="Gill Sans MT"/>
          <w:sz w:val="32"/>
          <w:szCs w:val="32"/>
        </w:rPr>
      </w:pPr>
      <w:r w:rsidRPr="009E13C5">
        <w:rPr>
          <w:rFonts w:ascii="Gill Sans MT" w:hAnsi="Gill Sans MT"/>
          <w:sz w:val="32"/>
          <w:szCs w:val="32"/>
        </w:rPr>
        <w:t>za obdobje 2014 – 2024</w:t>
      </w:r>
    </w:p>
    <w:p w:rsidR="003B5997" w:rsidRPr="00376BF6" w:rsidRDefault="003B5997" w:rsidP="009E13C5">
      <w:pPr>
        <w:jc w:val="center"/>
        <w:rPr>
          <w:rFonts w:ascii="Gill Sans MT" w:hAnsi="Gill Sans MT"/>
        </w:rPr>
      </w:pPr>
    </w:p>
    <w:p w:rsidR="003B5997" w:rsidRPr="00376BF6" w:rsidRDefault="003B5997" w:rsidP="009E13C5">
      <w:pPr>
        <w:jc w:val="center"/>
        <w:rPr>
          <w:rFonts w:ascii="Gill Sans MT" w:hAnsi="Gill Sans MT"/>
        </w:rPr>
      </w:pPr>
      <w:r w:rsidRPr="00376BF6">
        <w:rPr>
          <w:rFonts w:ascii="Gill Sans MT" w:hAnsi="Gill Sans MT"/>
          <w:noProof/>
        </w:rPr>
        <w:drawing>
          <wp:inline distT="0" distB="0" distL="0" distR="0">
            <wp:extent cx="5372100" cy="3581400"/>
            <wp:effectExtent l="19050" t="0" r="0" b="0"/>
            <wp:docPr id="1" name="Slika 1" descr="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4"/>
                    <pic:cNvPicPr>
                      <a:picLocks noChangeAspect="1" noChangeArrowheads="1"/>
                    </pic:cNvPicPr>
                  </pic:nvPicPr>
                  <pic:blipFill>
                    <a:blip r:embed="rId9" cstate="print"/>
                    <a:srcRect/>
                    <a:stretch>
                      <a:fillRect/>
                    </a:stretch>
                  </pic:blipFill>
                  <pic:spPr bwMode="auto">
                    <a:xfrm>
                      <a:off x="0" y="0"/>
                      <a:ext cx="5372100" cy="3581400"/>
                    </a:xfrm>
                    <a:prstGeom prst="rect">
                      <a:avLst/>
                    </a:prstGeom>
                    <a:noFill/>
                    <a:ln w="9525">
                      <a:noFill/>
                      <a:miter lim="800000"/>
                      <a:headEnd/>
                      <a:tailEnd/>
                    </a:ln>
                  </pic:spPr>
                </pic:pic>
              </a:graphicData>
            </a:graphic>
          </wp:inline>
        </w:drawing>
      </w:r>
    </w:p>
    <w:p w:rsidR="003B5997" w:rsidRPr="00376BF6" w:rsidRDefault="003B5997" w:rsidP="009E13C5">
      <w:pPr>
        <w:jc w:val="center"/>
        <w:rPr>
          <w:rFonts w:ascii="Gill Sans MT" w:hAnsi="Gill Sans MT"/>
          <w:b/>
        </w:rPr>
      </w:pPr>
    </w:p>
    <w:p w:rsidR="003B5997" w:rsidRPr="009E13C5" w:rsidRDefault="003B5997" w:rsidP="009E13C5">
      <w:pPr>
        <w:jc w:val="center"/>
        <w:rPr>
          <w:rFonts w:ascii="Gill Sans MT" w:hAnsi="Gill Sans MT"/>
          <w:i/>
          <w:sz w:val="28"/>
          <w:szCs w:val="28"/>
        </w:rPr>
      </w:pPr>
      <w:r w:rsidRPr="009E13C5">
        <w:rPr>
          <w:rFonts w:ascii="Gill Sans MT" w:hAnsi="Gill Sans MT"/>
          <w:i/>
          <w:sz w:val="28"/>
          <w:szCs w:val="28"/>
        </w:rPr>
        <w:t>Javni zavod Krajinski park Ljubljansko barje</w:t>
      </w:r>
    </w:p>
    <w:p w:rsidR="003B5997" w:rsidRPr="009E13C5" w:rsidRDefault="003B5997" w:rsidP="009E13C5">
      <w:pPr>
        <w:jc w:val="center"/>
        <w:rPr>
          <w:rFonts w:ascii="Gill Sans MT" w:hAnsi="Gill Sans MT"/>
          <w:sz w:val="28"/>
          <w:szCs w:val="28"/>
        </w:rPr>
      </w:pPr>
      <w:r w:rsidRPr="009E13C5">
        <w:rPr>
          <w:rFonts w:ascii="Gill Sans MT" w:hAnsi="Gill Sans MT"/>
          <w:sz w:val="28"/>
          <w:szCs w:val="28"/>
        </w:rPr>
        <w:t xml:space="preserve">Ljubljana, </w:t>
      </w:r>
      <w:r w:rsidR="00775DFB">
        <w:rPr>
          <w:rFonts w:ascii="Gill Sans MT" w:hAnsi="Gill Sans MT"/>
          <w:sz w:val="28"/>
          <w:szCs w:val="28"/>
        </w:rPr>
        <w:t>november</w:t>
      </w:r>
      <w:r w:rsidRPr="009E13C5">
        <w:rPr>
          <w:rFonts w:ascii="Gill Sans MT" w:hAnsi="Gill Sans MT"/>
          <w:sz w:val="28"/>
          <w:szCs w:val="28"/>
        </w:rPr>
        <w:t xml:space="preserve"> 2012</w:t>
      </w:r>
    </w:p>
    <w:p w:rsidR="003B5997" w:rsidRPr="00376BF6" w:rsidRDefault="003B5997" w:rsidP="00376BF6">
      <w:pPr>
        <w:spacing w:after="200"/>
        <w:jc w:val="both"/>
        <w:rPr>
          <w:rFonts w:ascii="Gill Sans MT" w:hAnsi="Gill Sans MT"/>
        </w:rPr>
      </w:pPr>
      <w:r w:rsidRPr="00376BF6">
        <w:rPr>
          <w:rFonts w:ascii="Gill Sans MT" w:hAnsi="Gill Sans MT"/>
        </w:rPr>
        <w:br w:type="page"/>
      </w:r>
    </w:p>
    <w:tbl>
      <w:tblPr>
        <w:tblpPr w:leftFromText="141" w:rightFromText="141" w:vertAnchor="text" w:horzAnchor="margin" w:tblpY="20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518"/>
        <w:gridCol w:w="6627"/>
      </w:tblGrid>
      <w:tr w:rsidR="00836339" w:rsidRPr="0029590B" w:rsidTr="00836339">
        <w:trPr>
          <w:trHeight w:val="992"/>
        </w:trPr>
        <w:tc>
          <w:tcPr>
            <w:tcW w:w="2518"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b/>
              </w:rPr>
            </w:pPr>
            <w:r w:rsidRPr="0029590B">
              <w:rPr>
                <w:rFonts w:ascii="Gill Sans MT" w:hAnsi="Gill Sans MT"/>
                <w:b/>
                <w:sz w:val="22"/>
                <w:szCs w:val="22"/>
              </w:rPr>
              <w:lastRenderedPageBreak/>
              <w:t>Naslov dokumenta:</w:t>
            </w:r>
          </w:p>
        </w:tc>
        <w:tc>
          <w:tcPr>
            <w:tcW w:w="6627"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29590B">
            <w:pPr>
              <w:jc w:val="both"/>
              <w:rPr>
                <w:rFonts w:ascii="Gill Sans MT" w:hAnsi="Gill Sans MT"/>
                <w:i/>
                <w:lang w:val="sv-SE"/>
              </w:rPr>
            </w:pPr>
            <w:r w:rsidRPr="0029590B">
              <w:rPr>
                <w:rFonts w:ascii="Gill Sans MT" w:hAnsi="Gill Sans MT"/>
                <w:sz w:val="22"/>
                <w:szCs w:val="22"/>
                <w:lang w:val="sv-SE"/>
              </w:rPr>
              <w:t>Načrt upravljanja Krajinskega parka Ljubljansko barje 201</w:t>
            </w:r>
            <w:r w:rsidR="0029590B">
              <w:rPr>
                <w:rFonts w:ascii="Gill Sans MT" w:hAnsi="Gill Sans MT"/>
                <w:sz w:val="22"/>
                <w:szCs w:val="22"/>
                <w:lang w:val="sv-SE"/>
              </w:rPr>
              <w:t>4</w:t>
            </w:r>
            <w:r w:rsidRPr="0029590B">
              <w:rPr>
                <w:rFonts w:ascii="Gill Sans MT" w:hAnsi="Gill Sans MT"/>
                <w:sz w:val="22"/>
                <w:szCs w:val="22"/>
                <w:lang w:val="sv-SE"/>
              </w:rPr>
              <w:t xml:space="preserve"> – 202</w:t>
            </w:r>
            <w:r w:rsidR="0029590B">
              <w:rPr>
                <w:rFonts w:ascii="Gill Sans MT" w:hAnsi="Gill Sans MT"/>
                <w:sz w:val="22"/>
                <w:szCs w:val="22"/>
                <w:lang w:val="sv-SE"/>
              </w:rPr>
              <w:t>4</w:t>
            </w:r>
          </w:p>
        </w:tc>
      </w:tr>
      <w:tr w:rsidR="00836339" w:rsidRPr="0029590B" w:rsidTr="00836339">
        <w:trPr>
          <w:trHeight w:val="681"/>
        </w:trPr>
        <w:tc>
          <w:tcPr>
            <w:tcW w:w="2518"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b/>
              </w:rPr>
            </w:pPr>
            <w:r w:rsidRPr="0029590B">
              <w:rPr>
                <w:rFonts w:ascii="Gill Sans MT" w:hAnsi="Gill Sans MT"/>
                <w:b/>
                <w:sz w:val="22"/>
                <w:szCs w:val="22"/>
              </w:rPr>
              <w:t>Nosilec priprave:</w:t>
            </w:r>
          </w:p>
        </w:tc>
        <w:tc>
          <w:tcPr>
            <w:tcW w:w="6627"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lang w:val="pl-PL"/>
              </w:rPr>
            </w:pPr>
            <w:r w:rsidRPr="0029590B">
              <w:rPr>
                <w:rFonts w:ascii="Gill Sans MT" w:hAnsi="Gill Sans MT"/>
                <w:sz w:val="22"/>
                <w:szCs w:val="22"/>
                <w:lang w:val="pl-PL"/>
              </w:rPr>
              <w:t>Javni zavod Krajinski park Ljubljansko barje</w:t>
            </w:r>
          </w:p>
        </w:tc>
      </w:tr>
      <w:tr w:rsidR="00836339" w:rsidRPr="0029590B" w:rsidTr="00836339">
        <w:trPr>
          <w:trHeight w:val="681"/>
        </w:trPr>
        <w:tc>
          <w:tcPr>
            <w:tcW w:w="2518" w:type="dxa"/>
            <w:tcBorders>
              <w:top w:val="single" w:sz="4" w:space="0" w:color="808080"/>
              <w:left w:val="single" w:sz="4" w:space="0" w:color="808080"/>
              <w:bottom w:val="single" w:sz="4" w:space="0" w:color="808080"/>
              <w:right w:val="single" w:sz="4" w:space="0" w:color="auto"/>
            </w:tcBorders>
          </w:tcPr>
          <w:p w:rsidR="00836339" w:rsidRPr="0029590B" w:rsidRDefault="00836339" w:rsidP="00836339">
            <w:pPr>
              <w:jc w:val="both"/>
              <w:rPr>
                <w:rFonts w:ascii="Gill Sans MT" w:hAnsi="Gill Sans MT"/>
                <w:b/>
              </w:rPr>
            </w:pPr>
            <w:r w:rsidRPr="0029590B">
              <w:rPr>
                <w:rFonts w:ascii="Gill Sans MT" w:hAnsi="Gill Sans MT"/>
                <w:b/>
                <w:sz w:val="22"/>
                <w:szCs w:val="22"/>
              </w:rPr>
              <w:t>Pripravili:</w:t>
            </w:r>
          </w:p>
        </w:tc>
        <w:tc>
          <w:tcPr>
            <w:tcW w:w="6627" w:type="dxa"/>
            <w:tcBorders>
              <w:top w:val="single" w:sz="4" w:space="0" w:color="auto"/>
              <w:left w:val="single" w:sz="4" w:space="0" w:color="auto"/>
              <w:bottom w:val="single" w:sz="4" w:space="0" w:color="auto"/>
              <w:right w:val="single" w:sz="4" w:space="0" w:color="auto"/>
            </w:tcBorders>
            <w:vAlign w:val="center"/>
          </w:tcPr>
          <w:p w:rsidR="00836339" w:rsidRPr="0029590B" w:rsidRDefault="00836339" w:rsidP="00836339">
            <w:pPr>
              <w:tabs>
                <w:tab w:val="left" w:pos="34"/>
              </w:tabs>
              <w:jc w:val="both"/>
              <w:rPr>
                <w:rFonts w:ascii="Gill Sans MT" w:hAnsi="Gill Sans MT"/>
                <w:lang w:val="pl-PL"/>
              </w:rPr>
            </w:pPr>
            <w:r w:rsidRPr="0029590B">
              <w:rPr>
                <w:rFonts w:ascii="Gill Sans MT" w:hAnsi="Gill Sans MT"/>
                <w:sz w:val="22"/>
                <w:szCs w:val="22"/>
                <w:lang w:val="pl-PL"/>
              </w:rPr>
              <w:t>Barbara Zupanc – direktorica JZ KPLB</w:t>
            </w:r>
          </w:p>
          <w:p w:rsidR="00836339" w:rsidRPr="0029590B" w:rsidRDefault="00836339" w:rsidP="00836339">
            <w:pPr>
              <w:tabs>
                <w:tab w:val="left" w:pos="34"/>
              </w:tabs>
              <w:jc w:val="both"/>
              <w:rPr>
                <w:rFonts w:ascii="Gill Sans MT" w:hAnsi="Gill Sans MT"/>
                <w:lang w:val="pl-PL"/>
              </w:rPr>
            </w:pPr>
            <w:r w:rsidRPr="0029590B">
              <w:rPr>
                <w:rFonts w:ascii="Gill Sans MT" w:hAnsi="Gill Sans MT"/>
                <w:sz w:val="22"/>
                <w:szCs w:val="22"/>
                <w:lang w:val="pl-PL"/>
              </w:rPr>
              <w:t>Mag. Tina Mikuš – višja naravovarstvena svetovalka JZ KPLB</w:t>
            </w:r>
          </w:p>
          <w:p w:rsidR="00836339" w:rsidRPr="0029590B" w:rsidRDefault="00836339" w:rsidP="00836339">
            <w:pPr>
              <w:tabs>
                <w:tab w:val="left" w:pos="34"/>
              </w:tabs>
              <w:jc w:val="both"/>
              <w:rPr>
                <w:rFonts w:ascii="Gill Sans MT" w:hAnsi="Gill Sans MT"/>
                <w:lang w:val="pl-PL"/>
              </w:rPr>
            </w:pPr>
            <w:r w:rsidRPr="0029590B">
              <w:rPr>
                <w:rFonts w:ascii="Gill Sans MT" w:hAnsi="Gill Sans MT"/>
                <w:sz w:val="22"/>
                <w:szCs w:val="22"/>
                <w:lang w:val="pl-PL"/>
              </w:rPr>
              <w:t>Anja Oven – višja naravovarstvena svetovalka JZ KPLB</w:t>
            </w:r>
          </w:p>
          <w:p w:rsidR="00836339" w:rsidRPr="0029590B" w:rsidRDefault="00836339" w:rsidP="00836339">
            <w:pPr>
              <w:tabs>
                <w:tab w:val="left" w:pos="34"/>
              </w:tabs>
              <w:jc w:val="both"/>
              <w:rPr>
                <w:rFonts w:ascii="Gill Sans MT" w:hAnsi="Gill Sans MT"/>
                <w:lang w:val="pl-PL"/>
              </w:rPr>
            </w:pPr>
            <w:r w:rsidRPr="0029590B">
              <w:rPr>
                <w:rFonts w:ascii="Gill Sans MT" w:hAnsi="Gill Sans MT"/>
                <w:sz w:val="22"/>
                <w:szCs w:val="22"/>
                <w:lang w:val="pl-PL"/>
              </w:rPr>
              <w:t>Jelena Hladnik – predsednica Sveta javnega zavoda KPLB</w:t>
            </w:r>
          </w:p>
          <w:p w:rsidR="00836339" w:rsidRPr="0011210F" w:rsidRDefault="0011210F" w:rsidP="00836339">
            <w:pPr>
              <w:tabs>
                <w:tab w:val="left" w:pos="34"/>
              </w:tabs>
              <w:jc w:val="both"/>
              <w:rPr>
                <w:rFonts w:ascii="Gill Sans MT" w:hAnsi="Gill Sans MT"/>
                <w:lang w:val="pl-PL"/>
              </w:rPr>
            </w:pPr>
            <w:r w:rsidRPr="0011210F">
              <w:rPr>
                <w:rFonts w:ascii="Gill Sans MT" w:hAnsi="Gill Sans MT"/>
                <w:sz w:val="22"/>
                <w:szCs w:val="22"/>
              </w:rPr>
              <w:t xml:space="preserve">KM, Zavod za </w:t>
            </w:r>
            <w:proofErr w:type="spellStart"/>
            <w:r w:rsidRPr="0011210F">
              <w:rPr>
                <w:rFonts w:ascii="Gill Sans MT" w:hAnsi="Gill Sans MT"/>
                <w:sz w:val="22"/>
                <w:szCs w:val="22"/>
              </w:rPr>
              <w:t>vzpodbujanje</w:t>
            </w:r>
            <w:proofErr w:type="spellEnd"/>
            <w:r w:rsidRPr="0011210F">
              <w:rPr>
                <w:rFonts w:ascii="Gill Sans MT" w:hAnsi="Gill Sans MT"/>
                <w:sz w:val="22"/>
                <w:szCs w:val="22"/>
              </w:rPr>
              <w:t xml:space="preserve"> trajnostnega razvoja in okoljskega usposabljanja Ljubljana</w:t>
            </w:r>
            <w:r w:rsidRPr="0011210F">
              <w:rPr>
                <w:rFonts w:ascii="Gill Sans MT" w:hAnsi="Gill Sans MT"/>
                <w:sz w:val="22"/>
                <w:szCs w:val="22"/>
                <w:lang w:val="pl-PL"/>
              </w:rPr>
              <w:t xml:space="preserve"> </w:t>
            </w:r>
          </w:p>
          <w:p w:rsidR="00836339" w:rsidRPr="0029590B" w:rsidRDefault="00836339" w:rsidP="00836339">
            <w:pPr>
              <w:tabs>
                <w:tab w:val="left" w:pos="34"/>
              </w:tabs>
              <w:jc w:val="both"/>
              <w:rPr>
                <w:rFonts w:ascii="Gill Sans MT" w:hAnsi="Gill Sans MT"/>
                <w:lang w:val="pl-PL"/>
              </w:rPr>
            </w:pPr>
          </w:p>
        </w:tc>
      </w:tr>
      <w:tr w:rsidR="00836339" w:rsidRPr="0029590B" w:rsidTr="00836339">
        <w:trPr>
          <w:trHeight w:val="681"/>
        </w:trPr>
        <w:tc>
          <w:tcPr>
            <w:tcW w:w="2518"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b/>
              </w:rPr>
            </w:pPr>
            <w:r w:rsidRPr="0029590B">
              <w:rPr>
                <w:rFonts w:ascii="Gill Sans MT" w:hAnsi="Gill Sans MT"/>
                <w:b/>
                <w:sz w:val="22"/>
                <w:szCs w:val="22"/>
              </w:rPr>
              <w:t>Sodelovali:</w:t>
            </w:r>
          </w:p>
        </w:tc>
        <w:tc>
          <w:tcPr>
            <w:tcW w:w="6627" w:type="dxa"/>
            <w:tcBorders>
              <w:top w:val="single" w:sz="4" w:space="0" w:color="auto"/>
              <w:left w:val="single" w:sz="4" w:space="0" w:color="808080"/>
              <w:bottom w:val="single" w:sz="4" w:space="0" w:color="808080"/>
              <w:right w:val="single" w:sz="4" w:space="0" w:color="808080"/>
            </w:tcBorders>
            <w:vAlign w:val="center"/>
          </w:tcPr>
          <w:p w:rsidR="00836339" w:rsidRPr="0029590B" w:rsidRDefault="00E359B3" w:rsidP="00836339">
            <w:pPr>
              <w:jc w:val="both"/>
              <w:rPr>
                <w:rFonts w:ascii="Gill Sans MT" w:hAnsi="Gill Sans MT"/>
                <w:lang w:val="pl-PL"/>
              </w:rPr>
            </w:pPr>
            <w:r w:rsidRPr="00E359B3">
              <w:rPr>
                <w:rFonts w:ascii="Gill Sans MT" w:hAnsi="Gill Sans MT"/>
                <w:sz w:val="22"/>
                <w:szCs w:val="22"/>
                <w:lang w:val="pl-PL"/>
              </w:rPr>
              <w:t>MKO</w:t>
            </w:r>
            <w:r w:rsidR="00836339" w:rsidRPr="00E359B3">
              <w:rPr>
                <w:rFonts w:ascii="Gill Sans MT" w:hAnsi="Gill Sans MT"/>
                <w:sz w:val="22"/>
                <w:szCs w:val="22"/>
                <w:lang w:val="pl-PL"/>
              </w:rPr>
              <w:t xml:space="preserve">, Direktorat za okolje, Sektor za </w:t>
            </w:r>
            <w:r w:rsidRPr="00E359B3">
              <w:rPr>
                <w:rFonts w:ascii="Gill Sans MT" w:hAnsi="Gill Sans MT"/>
                <w:sz w:val="22"/>
                <w:szCs w:val="22"/>
                <w:lang w:val="pl-PL"/>
              </w:rPr>
              <w:t>ohranjanje</w:t>
            </w:r>
            <w:r>
              <w:rPr>
                <w:rFonts w:ascii="Gill Sans MT" w:hAnsi="Gill Sans MT"/>
                <w:sz w:val="22"/>
                <w:szCs w:val="22"/>
                <w:lang w:val="pl-PL"/>
              </w:rPr>
              <w:t xml:space="preserve"> narave</w:t>
            </w:r>
          </w:p>
          <w:p w:rsidR="00836339" w:rsidRPr="0029590B" w:rsidRDefault="00836339" w:rsidP="00836339">
            <w:pPr>
              <w:jc w:val="both"/>
              <w:rPr>
                <w:rFonts w:ascii="Gill Sans MT" w:hAnsi="Gill Sans MT"/>
                <w:lang w:val="pt-BR"/>
              </w:rPr>
            </w:pPr>
            <w:r w:rsidRPr="0029590B">
              <w:rPr>
                <w:rFonts w:ascii="Gill Sans MT" w:hAnsi="Gill Sans MT"/>
                <w:sz w:val="22"/>
                <w:szCs w:val="22"/>
                <w:lang w:val="pt-BR"/>
              </w:rPr>
              <w:t xml:space="preserve">Zavod </w:t>
            </w:r>
            <w:r w:rsidR="000F2BB6">
              <w:rPr>
                <w:rFonts w:ascii="Gill Sans MT" w:hAnsi="Gill Sans MT"/>
                <w:sz w:val="22"/>
                <w:szCs w:val="22"/>
                <w:lang w:val="pt-BR"/>
              </w:rPr>
              <w:t xml:space="preserve">RS </w:t>
            </w:r>
            <w:r w:rsidRPr="0029590B">
              <w:rPr>
                <w:rFonts w:ascii="Gill Sans MT" w:hAnsi="Gill Sans MT"/>
                <w:sz w:val="22"/>
                <w:szCs w:val="22"/>
                <w:lang w:val="pt-BR"/>
              </w:rPr>
              <w:t>za varstvo narave, OE Ljubljana</w:t>
            </w:r>
          </w:p>
          <w:p w:rsidR="00836339" w:rsidRPr="0029590B" w:rsidRDefault="000F2BB6" w:rsidP="00836339">
            <w:pPr>
              <w:jc w:val="both"/>
              <w:rPr>
                <w:rFonts w:ascii="Gill Sans MT" w:hAnsi="Gill Sans MT"/>
                <w:lang w:val="pt-BR"/>
              </w:rPr>
            </w:pPr>
            <w:r>
              <w:rPr>
                <w:rFonts w:ascii="Gill Sans MT" w:hAnsi="Gill Sans MT"/>
                <w:sz w:val="22"/>
                <w:szCs w:val="22"/>
                <w:lang w:val="pt-BR"/>
              </w:rPr>
              <w:t>Center za kartografijo favne in flore</w:t>
            </w:r>
          </w:p>
          <w:p w:rsidR="00836339" w:rsidRPr="0029590B" w:rsidRDefault="000F2BB6" w:rsidP="00836339">
            <w:pPr>
              <w:jc w:val="both"/>
              <w:rPr>
                <w:rFonts w:ascii="Gill Sans MT" w:hAnsi="Gill Sans MT"/>
                <w:lang w:val="pl-PL"/>
              </w:rPr>
            </w:pPr>
            <w:r>
              <w:rPr>
                <w:rFonts w:ascii="Gill Sans MT" w:hAnsi="Gill Sans MT"/>
                <w:sz w:val="22"/>
                <w:szCs w:val="22"/>
                <w:lang w:val="pl-PL"/>
              </w:rPr>
              <w:t>Kmetijsko gozdarski zavod Ljubljana</w:t>
            </w:r>
          </w:p>
          <w:p w:rsidR="00836339" w:rsidRPr="0029590B" w:rsidRDefault="00836339" w:rsidP="00836339">
            <w:pPr>
              <w:jc w:val="both"/>
              <w:rPr>
                <w:rFonts w:ascii="Gill Sans MT" w:hAnsi="Gill Sans MT"/>
              </w:rPr>
            </w:pPr>
            <w:r w:rsidRPr="0029590B">
              <w:rPr>
                <w:rFonts w:ascii="Gill Sans MT" w:hAnsi="Gill Sans MT"/>
                <w:sz w:val="22"/>
                <w:szCs w:val="22"/>
              </w:rPr>
              <w:t>Zavod za varstvo kulturne dediščine</w:t>
            </w:r>
            <w:r w:rsidR="000F2BB6">
              <w:rPr>
                <w:rFonts w:ascii="Gill Sans MT" w:hAnsi="Gill Sans MT"/>
                <w:sz w:val="22"/>
                <w:szCs w:val="22"/>
              </w:rPr>
              <w:t xml:space="preserve"> Slovenije</w:t>
            </w:r>
            <w:r w:rsidRPr="0029590B">
              <w:rPr>
                <w:rFonts w:ascii="Gill Sans MT" w:hAnsi="Gill Sans MT"/>
                <w:sz w:val="22"/>
                <w:szCs w:val="22"/>
              </w:rPr>
              <w:t xml:space="preserve">, OE </w:t>
            </w:r>
            <w:r w:rsidR="000F2BB6">
              <w:rPr>
                <w:rFonts w:ascii="Gill Sans MT" w:hAnsi="Gill Sans MT"/>
                <w:sz w:val="22"/>
                <w:szCs w:val="22"/>
              </w:rPr>
              <w:t>Ljubljana</w:t>
            </w:r>
          </w:p>
          <w:p w:rsidR="00442ACD" w:rsidRDefault="00836339" w:rsidP="00836339">
            <w:pPr>
              <w:jc w:val="both"/>
              <w:rPr>
                <w:rFonts w:ascii="Gill Sans MT" w:hAnsi="Gill Sans MT"/>
                <w:lang w:val="pl-PL"/>
              </w:rPr>
            </w:pPr>
            <w:r w:rsidRPr="0029590B">
              <w:rPr>
                <w:rFonts w:ascii="Gill Sans MT" w:hAnsi="Gill Sans MT"/>
                <w:sz w:val="22"/>
                <w:szCs w:val="22"/>
                <w:lang w:val="pl-PL"/>
              </w:rPr>
              <w:t>Zavod za gozdove</w:t>
            </w:r>
            <w:r w:rsidR="00442ACD">
              <w:rPr>
                <w:rFonts w:ascii="Gill Sans MT" w:hAnsi="Gill Sans MT"/>
                <w:sz w:val="22"/>
                <w:szCs w:val="22"/>
                <w:lang w:val="pl-PL"/>
              </w:rPr>
              <w:t xml:space="preserve"> Slovenije</w:t>
            </w:r>
            <w:r w:rsidRPr="0029590B">
              <w:rPr>
                <w:rFonts w:ascii="Gill Sans MT" w:hAnsi="Gill Sans MT"/>
                <w:sz w:val="22"/>
                <w:szCs w:val="22"/>
                <w:lang w:val="pl-PL"/>
              </w:rPr>
              <w:t>, OE</w:t>
            </w:r>
            <w:r w:rsidR="000F2BB6">
              <w:rPr>
                <w:rFonts w:ascii="Gill Sans MT" w:hAnsi="Gill Sans MT"/>
                <w:sz w:val="22"/>
                <w:szCs w:val="22"/>
                <w:lang w:val="pl-PL"/>
              </w:rPr>
              <w:t xml:space="preserve"> Ljubljana</w:t>
            </w:r>
          </w:p>
          <w:p w:rsidR="00836339" w:rsidRPr="0029590B" w:rsidRDefault="00442ACD" w:rsidP="00836339">
            <w:pPr>
              <w:jc w:val="both"/>
              <w:rPr>
                <w:rFonts w:ascii="Gill Sans MT" w:hAnsi="Gill Sans MT"/>
                <w:lang w:val="pl-PL"/>
              </w:rPr>
            </w:pPr>
            <w:r>
              <w:rPr>
                <w:rFonts w:ascii="Gill Sans MT" w:hAnsi="Gill Sans MT"/>
                <w:sz w:val="22"/>
                <w:szCs w:val="22"/>
                <w:lang w:val="pl-PL"/>
              </w:rPr>
              <w:t>Zavod za ribištvo Slovenije</w:t>
            </w:r>
            <w:r w:rsidR="00836339" w:rsidRPr="0029590B">
              <w:rPr>
                <w:rFonts w:ascii="Gill Sans MT" w:hAnsi="Gill Sans MT"/>
                <w:sz w:val="22"/>
                <w:szCs w:val="22"/>
                <w:lang w:val="pl-PL"/>
              </w:rPr>
              <w:t xml:space="preserve"> </w:t>
            </w:r>
          </w:p>
          <w:p w:rsidR="00836339" w:rsidRPr="0029590B" w:rsidRDefault="00836339" w:rsidP="00836339">
            <w:pPr>
              <w:jc w:val="both"/>
              <w:rPr>
                <w:rFonts w:ascii="Gill Sans MT" w:hAnsi="Gill Sans MT"/>
                <w:lang w:val="pt-BR"/>
              </w:rPr>
            </w:pPr>
          </w:p>
        </w:tc>
      </w:tr>
      <w:tr w:rsidR="00836339" w:rsidRPr="0029590B" w:rsidTr="00836339">
        <w:trPr>
          <w:trHeight w:val="681"/>
        </w:trPr>
        <w:tc>
          <w:tcPr>
            <w:tcW w:w="2518"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b/>
              </w:rPr>
            </w:pPr>
            <w:r w:rsidRPr="0029590B">
              <w:rPr>
                <w:rFonts w:ascii="Gill Sans MT" w:hAnsi="Gill Sans MT"/>
                <w:b/>
                <w:sz w:val="22"/>
                <w:szCs w:val="22"/>
              </w:rPr>
              <w:t>Datum sprejema:</w:t>
            </w:r>
          </w:p>
        </w:tc>
        <w:tc>
          <w:tcPr>
            <w:tcW w:w="6627"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rPr>
            </w:pPr>
          </w:p>
        </w:tc>
      </w:tr>
      <w:tr w:rsidR="00836339" w:rsidRPr="0029590B" w:rsidTr="00A73C56">
        <w:trPr>
          <w:trHeight w:val="681"/>
        </w:trPr>
        <w:tc>
          <w:tcPr>
            <w:tcW w:w="2518"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b/>
              </w:rPr>
            </w:pPr>
            <w:r w:rsidRPr="0029590B">
              <w:rPr>
                <w:rFonts w:ascii="Gill Sans MT" w:hAnsi="Gill Sans MT"/>
                <w:b/>
                <w:sz w:val="22"/>
                <w:szCs w:val="22"/>
              </w:rPr>
              <w:t>Obdobje veljavnosti:</w:t>
            </w:r>
          </w:p>
        </w:tc>
        <w:tc>
          <w:tcPr>
            <w:tcW w:w="6627" w:type="dxa"/>
            <w:tcBorders>
              <w:top w:val="single" w:sz="4" w:space="0" w:color="808080"/>
              <w:left w:val="single" w:sz="4" w:space="0" w:color="808080"/>
              <w:bottom w:val="single" w:sz="4" w:space="0" w:color="808080"/>
              <w:right w:val="single" w:sz="4" w:space="0" w:color="808080"/>
            </w:tcBorders>
            <w:vAlign w:val="center"/>
          </w:tcPr>
          <w:p w:rsidR="00836339" w:rsidRPr="00A73C56" w:rsidRDefault="00836339" w:rsidP="00A73C56">
            <w:pPr>
              <w:rPr>
                <w:rFonts w:ascii="Gill Sans MT" w:hAnsi="Gill Sans MT"/>
                <w:b/>
              </w:rPr>
            </w:pPr>
            <w:r w:rsidRPr="0029590B">
              <w:rPr>
                <w:rFonts w:ascii="Gill Sans MT" w:hAnsi="Gill Sans MT"/>
                <w:sz w:val="22"/>
                <w:szCs w:val="22"/>
              </w:rPr>
              <w:t>10 let (2014 – 2024)</w:t>
            </w:r>
          </w:p>
        </w:tc>
      </w:tr>
      <w:tr w:rsidR="00836339" w:rsidRPr="0029590B" w:rsidTr="00836339">
        <w:trPr>
          <w:trHeight w:val="681"/>
        </w:trPr>
        <w:tc>
          <w:tcPr>
            <w:tcW w:w="2518"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rPr>
                <w:rFonts w:ascii="Gill Sans MT" w:hAnsi="Gill Sans MT"/>
                <w:b/>
              </w:rPr>
            </w:pPr>
            <w:r w:rsidRPr="0029590B">
              <w:rPr>
                <w:rFonts w:ascii="Gill Sans MT" w:hAnsi="Gill Sans MT"/>
                <w:b/>
                <w:sz w:val="22"/>
                <w:szCs w:val="22"/>
              </w:rPr>
              <w:t>Poročanje o izvajanju</w:t>
            </w:r>
          </w:p>
        </w:tc>
        <w:tc>
          <w:tcPr>
            <w:tcW w:w="6627"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D277B5" w:rsidP="00836339">
            <w:pPr>
              <w:jc w:val="both"/>
              <w:rPr>
                <w:rFonts w:ascii="Gill Sans MT" w:hAnsi="Gill Sans MT"/>
              </w:rPr>
            </w:pPr>
            <w:r>
              <w:rPr>
                <w:rFonts w:ascii="Gill Sans MT" w:hAnsi="Gill Sans MT"/>
                <w:sz w:val="22"/>
                <w:szCs w:val="22"/>
              </w:rPr>
              <w:t>V</w:t>
            </w:r>
            <w:r w:rsidR="00836339" w:rsidRPr="0029590B">
              <w:rPr>
                <w:rFonts w:ascii="Gill Sans MT" w:hAnsi="Gill Sans MT"/>
                <w:sz w:val="22"/>
                <w:szCs w:val="22"/>
              </w:rPr>
              <w:t>sako leto skozi poročilo o delu, zaključno poročilo 2024</w:t>
            </w:r>
            <w:r>
              <w:rPr>
                <w:rFonts w:ascii="Gill Sans MT" w:hAnsi="Gill Sans MT"/>
                <w:sz w:val="22"/>
                <w:szCs w:val="22"/>
              </w:rPr>
              <w:t>.</w:t>
            </w:r>
          </w:p>
        </w:tc>
      </w:tr>
      <w:tr w:rsidR="00836339" w:rsidRPr="0029590B" w:rsidTr="00836339">
        <w:trPr>
          <w:trHeight w:val="681"/>
        </w:trPr>
        <w:tc>
          <w:tcPr>
            <w:tcW w:w="2518"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b/>
              </w:rPr>
            </w:pPr>
          </w:p>
        </w:tc>
        <w:tc>
          <w:tcPr>
            <w:tcW w:w="6627" w:type="dxa"/>
            <w:tcBorders>
              <w:top w:val="single" w:sz="4" w:space="0" w:color="808080"/>
              <w:left w:val="single" w:sz="4" w:space="0" w:color="808080"/>
              <w:bottom w:val="single" w:sz="4" w:space="0" w:color="808080"/>
              <w:right w:val="single" w:sz="4" w:space="0" w:color="808080"/>
            </w:tcBorders>
            <w:vAlign w:val="center"/>
          </w:tcPr>
          <w:p w:rsidR="00836339" w:rsidRPr="0029590B" w:rsidRDefault="00836339" w:rsidP="00836339">
            <w:pPr>
              <w:jc w:val="both"/>
              <w:rPr>
                <w:rFonts w:ascii="Gill Sans MT" w:hAnsi="Gill Sans MT"/>
              </w:rPr>
            </w:pPr>
          </w:p>
        </w:tc>
      </w:tr>
    </w:tbl>
    <w:p w:rsidR="0009001D" w:rsidRPr="00376BF6" w:rsidRDefault="0009001D" w:rsidP="00376BF6">
      <w:pPr>
        <w:jc w:val="both"/>
        <w:rPr>
          <w:rFonts w:ascii="Gill Sans MT" w:hAnsi="Gill Sans MT"/>
        </w:rPr>
      </w:pPr>
    </w:p>
    <w:p w:rsidR="003B5997" w:rsidRPr="00376BF6" w:rsidRDefault="003B5997" w:rsidP="00376BF6">
      <w:pPr>
        <w:spacing w:after="200"/>
        <w:jc w:val="both"/>
        <w:rPr>
          <w:rFonts w:ascii="Gill Sans MT" w:hAnsi="Gill Sans MT"/>
        </w:rPr>
      </w:pPr>
      <w:r w:rsidRPr="00376BF6">
        <w:rPr>
          <w:rFonts w:ascii="Gill Sans MT" w:hAnsi="Gill Sans MT"/>
        </w:rPr>
        <w:br w:type="page"/>
      </w:r>
    </w:p>
    <w:p w:rsidR="003B5997" w:rsidRPr="0029590B" w:rsidRDefault="003B5997" w:rsidP="00376BF6">
      <w:pPr>
        <w:jc w:val="both"/>
        <w:rPr>
          <w:rFonts w:ascii="Gill Sans MT" w:hAnsi="Gill Sans MT"/>
          <w:sz w:val="22"/>
          <w:szCs w:val="22"/>
        </w:rPr>
      </w:pPr>
      <w:r w:rsidRPr="0029590B">
        <w:rPr>
          <w:rFonts w:ascii="Gill Sans MT" w:hAnsi="Gill Sans MT"/>
          <w:sz w:val="22"/>
          <w:szCs w:val="22"/>
        </w:rPr>
        <w:lastRenderedPageBreak/>
        <w:t xml:space="preserve">TABELA KRATIC </w:t>
      </w:r>
    </w:p>
    <w:p w:rsidR="003B5997" w:rsidRPr="0029590B" w:rsidRDefault="003B5997" w:rsidP="00376BF6">
      <w:pPr>
        <w:jc w:val="both"/>
        <w:rPr>
          <w:rFonts w:ascii="Gill Sans MT" w:hAnsi="Gill Sans M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259"/>
      </w:tblGrid>
      <w:tr w:rsidR="003B5997" w:rsidRPr="0029590B" w:rsidTr="00836339">
        <w:tc>
          <w:tcPr>
            <w:tcW w:w="1843" w:type="dxa"/>
          </w:tcPr>
          <w:p w:rsidR="003B5997" w:rsidRPr="0029590B" w:rsidRDefault="003B5997" w:rsidP="00376BF6">
            <w:pPr>
              <w:jc w:val="both"/>
              <w:rPr>
                <w:rFonts w:ascii="Gill Sans MT" w:hAnsi="Gill Sans MT"/>
              </w:rPr>
            </w:pPr>
            <w:r w:rsidRPr="0029590B">
              <w:rPr>
                <w:rFonts w:ascii="Gill Sans MT" w:hAnsi="Gill Sans MT"/>
                <w:sz w:val="22"/>
                <w:szCs w:val="22"/>
              </w:rPr>
              <w:t>ARSO</w:t>
            </w:r>
          </w:p>
        </w:tc>
        <w:tc>
          <w:tcPr>
            <w:tcW w:w="7259" w:type="dxa"/>
          </w:tcPr>
          <w:p w:rsidR="003B5997" w:rsidRPr="0029590B" w:rsidRDefault="003B5997" w:rsidP="00376BF6">
            <w:pPr>
              <w:jc w:val="both"/>
              <w:rPr>
                <w:rFonts w:ascii="Gill Sans MT" w:hAnsi="Gill Sans MT"/>
              </w:rPr>
            </w:pPr>
            <w:r w:rsidRPr="0029590B">
              <w:rPr>
                <w:rFonts w:ascii="Gill Sans MT" w:hAnsi="Gill Sans MT"/>
                <w:sz w:val="22"/>
                <w:szCs w:val="22"/>
              </w:rPr>
              <w:t>Agencija RS za okolje in prostor</w:t>
            </w:r>
          </w:p>
        </w:tc>
      </w:tr>
      <w:tr w:rsidR="003B5997" w:rsidRPr="0029590B" w:rsidTr="00836339">
        <w:tc>
          <w:tcPr>
            <w:tcW w:w="1843" w:type="dxa"/>
          </w:tcPr>
          <w:p w:rsidR="003B5997" w:rsidRPr="0029590B" w:rsidRDefault="003B5997" w:rsidP="00376BF6">
            <w:pPr>
              <w:jc w:val="both"/>
              <w:rPr>
                <w:rFonts w:ascii="Gill Sans MT" w:hAnsi="Gill Sans MT"/>
              </w:rPr>
            </w:pPr>
            <w:r w:rsidRPr="0029590B">
              <w:rPr>
                <w:rFonts w:ascii="Gill Sans MT" w:hAnsi="Gill Sans MT"/>
                <w:sz w:val="22"/>
                <w:szCs w:val="22"/>
              </w:rPr>
              <w:t>JZ KPLB</w:t>
            </w:r>
          </w:p>
        </w:tc>
        <w:tc>
          <w:tcPr>
            <w:tcW w:w="7259" w:type="dxa"/>
          </w:tcPr>
          <w:p w:rsidR="003B5997" w:rsidRPr="0029590B" w:rsidRDefault="003B5997" w:rsidP="00376BF6">
            <w:pPr>
              <w:jc w:val="both"/>
              <w:rPr>
                <w:rFonts w:ascii="Gill Sans MT" w:hAnsi="Gill Sans MT"/>
              </w:rPr>
            </w:pPr>
            <w:r w:rsidRPr="0029590B">
              <w:rPr>
                <w:rFonts w:ascii="Gill Sans MT" w:hAnsi="Gill Sans MT"/>
                <w:sz w:val="22"/>
                <w:szCs w:val="22"/>
              </w:rPr>
              <w:t>Javni zavod Krajinski park Ljubljansko barje</w:t>
            </w:r>
          </w:p>
        </w:tc>
      </w:tr>
      <w:tr w:rsidR="003B5997" w:rsidRPr="0029590B" w:rsidTr="00836339">
        <w:tc>
          <w:tcPr>
            <w:tcW w:w="1843" w:type="dxa"/>
          </w:tcPr>
          <w:p w:rsidR="003B5997" w:rsidRPr="0029590B" w:rsidRDefault="003B5997" w:rsidP="00376BF6">
            <w:pPr>
              <w:jc w:val="both"/>
              <w:rPr>
                <w:rFonts w:ascii="Gill Sans MT" w:hAnsi="Gill Sans MT"/>
              </w:rPr>
            </w:pPr>
          </w:p>
        </w:tc>
        <w:tc>
          <w:tcPr>
            <w:tcW w:w="7259" w:type="dxa"/>
          </w:tcPr>
          <w:p w:rsidR="003B5997" w:rsidRPr="0029590B" w:rsidRDefault="003B5997" w:rsidP="00376BF6">
            <w:pPr>
              <w:jc w:val="both"/>
              <w:rPr>
                <w:rFonts w:ascii="Gill Sans MT" w:hAnsi="Gill Sans MT"/>
              </w:rPr>
            </w:pPr>
          </w:p>
        </w:tc>
      </w:tr>
      <w:tr w:rsidR="003B5997" w:rsidRPr="0029590B" w:rsidTr="00836339">
        <w:tc>
          <w:tcPr>
            <w:tcW w:w="1843" w:type="dxa"/>
          </w:tcPr>
          <w:p w:rsidR="003B5997" w:rsidRPr="0029590B" w:rsidRDefault="003B5997" w:rsidP="00376BF6">
            <w:pPr>
              <w:jc w:val="both"/>
              <w:rPr>
                <w:rFonts w:ascii="Gill Sans MT" w:hAnsi="Gill Sans MT"/>
              </w:rPr>
            </w:pPr>
            <w:r w:rsidRPr="0029590B">
              <w:rPr>
                <w:rFonts w:ascii="Gill Sans MT" w:hAnsi="Gill Sans MT"/>
                <w:sz w:val="22"/>
                <w:szCs w:val="22"/>
              </w:rPr>
              <w:t>KPLB</w:t>
            </w:r>
          </w:p>
        </w:tc>
        <w:tc>
          <w:tcPr>
            <w:tcW w:w="7259" w:type="dxa"/>
          </w:tcPr>
          <w:p w:rsidR="003B5997" w:rsidRPr="0029590B" w:rsidRDefault="003B5997" w:rsidP="00376BF6">
            <w:pPr>
              <w:jc w:val="both"/>
              <w:rPr>
                <w:rFonts w:ascii="Gill Sans MT" w:hAnsi="Gill Sans MT"/>
              </w:rPr>
            </w:pPr>
            <w:r w:rsidRPr="0029590B">
              <w:rPr>
                <w:rFonts w:ascii="Gill Sans MT" w:hAnsi="Gill Sans MT"/>
                <w:sz w:val="22"/>
                <w:szCs w:val="22"/>
              </w:rPr>
              <w:t>Krajinski park Ljubljansko barje</w:t>
            </w:r>
          </w:p>
        </w:tc>
      </w:tr>
      <w:tr w:rsidR="003B5997" w:rsidRPr="0029590B" w:rsidTr="00836339">
        <w:tc>
          <w:tcPr>
            <w:tcW w:w="1843" w:type="dxa"/>
          </w:tcPr>
          <w:p w:rsidR="003B5997" w:rsidRPr="0029590B" w:rsidRDefault="003B5997" w:rsidP="00376BF6">
            <w:pPr>
              <w:jc w:val="both"/>
              <w:rPr>
                <w:rFonts w:ascii="Gill Sans MT" w:hAnsi="Gill Sans MT"/>
              </w:rPr>
            </w:pPr>
          </w:p>
        </w:tc>
        <w:tc>
          <w:tcPr>
            <w:tcW w:w="7259" w:type="dxa"/>
          </w:tcPr>
          <w:p w:rsidR="003B5997" w:rsidRPr="0029590B" w:rsidRDefault="003B5997" w:rsidP="00376BF6">
            <w:pPr>
              <w:jc w:val="both"/>
              <w:rPr>
                <w:rFonts w:ascii="Gill Sans MT" w:hAnsi="Gill Sans MT"/>
              </w:rPr>
            </w:pPr>
          </w:p>
        </w:tc>
      </w:tr>
      <w:tr w:rsidR="003B5997" w:rsidRPr="0029590B" w:rsidTr="00836339">
        <w:tc>
          <w:tcPr>
            <w:tcW w:w="1843" w:type="dxa"/>
          </w:tcPr>
          <w:p w:rsidR="003B5997" w:rsidRPr="0029590B" w:rsidRDefault="0011210F" w:rsidP="00376BF6">
            <w:pPr>
              <w:jc w:val="both"/>
              <w:rPr>
                <w:rFonts w:ascii="Gill Sans MT" w:hAnsi="Gill Sans MT"/>
              </w:rPr>
            </w:pPr>
            <w:r>
              <w:rPr>
                <w:rFonts w:ascii="Gill Sans MT" w:hAnsi="Gill Sans MT"/>
                <w:sz w:val="22"/>
                <w:szCs w:val="22"/>
              </w:rPr>
              <w:t>MOP</w:t>
            </w:r>
          </w:p>
        </w:tc>
        <w:tc>
          <w:tcPr>
            <w:tcW w:w="7259" w:type="dxa"/>
          </w:tcPr>
          <w:p w:rsidR="003B5997" w:rsidRPr="0029590B" w:rsidRDefault="003B5997" w:rsidP="00376BF6">
            <w:pPr>
              <w:jc w:val="both"/>
              <w:rPr>
                <w:rFonts w:ascii="Gill Sans MT" w:hAnsi="Gill Sans MT"/>
              </w:rPr>
            </w:pPr>
            <w:r w:rsidRPr="0029590B">
              <w:rPr>
                <w:rFonts w:ascii="Gill Sans MT" w:hAnsi="Gill Sans MT"/>
                <w:sz w:val="22"/>
                <w:szCs w:val="22"/>
              </w:rPr>
              <w:t>Ministrstvo za okolje in prostor</w:t>
            </w:r>
          </w:p>
        </w:tc>
      </w:tr>
      <w:tr w:rsidR="00E359B3" w:rsidRPr="0029590B" w:rsidTr="00836339">
        <w:tc>
          <w:tcPr>
            <w:tcW w:w="1843" w:type="dxa"/>
          </w:tcPr>
          <w:p w:rsidR="00E359B3" w:rsidRPr="0029590B" w:rsidRDefault="00E359B3" w:rsidP="004966C6">
            <w:pPr>
              <w:jc w:val="both"/>
              <w:rPr>
                <w:rFonts w:ascii="Gill Sans MT" w:hAnsi="Gill Sans MT"/>
              </w:rPr>
            </w:pPr>
            <w:r>
              <w:rPr>
                <w:rFonts w:ascii="Gill Sans MT" w:hAnsi="Gill Sans MT"/>
                <w:sz w:val="22"/>
                <w:szCs w:val="22"/>
              </w:rPr>
              <w:t>MKO</w:t>
            </w:r>
          </w:p>
        </w:tc>
        <w:tc>
          <w:tcPr>
            <w:tcW w:w="7259" w:type="dxa"/>
          </w:tcPr>
          <w:p w:rsidR="00E359B3" w:rsidRPr="0029590B" w:rsidRDefault="00E359B3" w:rsidP="00E359B3">
            <w:pPr>
              <w:jc w:val="both"/>
              <w:rPr>
                <w:rFonts w:ascii="Gill Sans MT" w:hAnsi="Gill Sans MT"/>
              </w:rPr>
            </w:pPr>
            <w:r w:rsidRPr="0029590B">
              <w:rPr>
                <w:rFonts w:ascii="Gill Sans MT" w:hAnsi="Gill Sans MT"/>
                <w:sz w:val="22"/>
                <w:szCs w:val="22"/>
              </w:rPr>
              <w:t xml:space="preserve">Ministrstvo za </w:t>
            </w:r>
            <w:r>
              <w:rPr>
                <w:rFonts w:ascii="Gill Sans MT" w:hAnsi="Gill Sans MT"/>
                <w:sz w:val="22"/>
                <w:szCs w:val="22"/>
              </w:rPr>
              <w:t xml:space="preserve">kmetijstvo in </w:t>
            </w:r>
            <w:r w:rsidRPr="0029590B">
              <w:rPr>
                <w:rFonts w:ascii="Gill Sans MT" w:hAnsi="Gill Sans MT"/>
                <w:sz w:val="22"/>
                <w:szCs w:val="22"/>
              </w:rPr>
              <w:t>okolje</w:t>
            </w:r>
          </w:p>
        </w:tc>
      </w:tr>
      <w:tr w:rsidR="003B5997" w:rsidRPr="0029590B" w:rsidTr="00836339">
        <w:tc>
          <w:tcPr>
            <w:tcW w:w="1843" w:type="dxa"/>
          </w:tcPr>
          <w:p w:rsidR="003B5997" w:rsidRPr="00F773A7" w:rsidRDefault="00F773A7" w:rsidP="00376BF6">
            <w:pPr>
              <w:jc w:val="both"/>
              <w:rPr>
                <w:rFonts w:ascii="Gill Sans MT" w:hAnsi="Gill Sans MT"/>
              </w:rPr>
            </w:pPr>
            <w:r w:rsidRPr="00F773A7">
              <w:rPr>
                <w:rFonts w:ascii="Gill Sans MT" w:hAnsi="Gill Sans MT"/>
                <w:sz w:val="22"/>
                <w:szCs w:val="22"/>
              </w:rPr>
              <w:t>NU KPLB</w:t>
            </w:r>
          </w:p>
        </w:tc>
        <w:tc>
          <w:tcPr>
            <w:tcW w:w="7259" w:type="dxa"/>
          </w:tcPr>
          <w:p w:rsidR="003B5997" w:rsidRPr="00F773A7" w:rsidRDefault="00F773A7" w:rsidP="00376BF6">
            <w:pPr>
              <w:jc w:val="both"/>
              <w:rPr>
                <w:rFonts w:ascii="Gill Sans MT" w:hAnsi="Gill Sans MT"/>
              </w:rPr>
            </w:pPr>
            <w:r w:rsidRPr="00F773A7">
              <w:rPr>
                <w:rFonts w:ascii="Gill Sans MT" w:hAnsi="Gill Sans MT"/>
                <w:sz w:val="22"/>
                <w:szCs w:val="22"/>
              </w:rPr>
              <w:t>Načrt upravljanja Krajinskega parka Ljubljansko barje</w:t>
            </w:r>
          </w:p>
        </w:tc>
      </w:tr>
      <w:tr w:rsidR="003B5997" w:rsidRPr="0029590B" w:rsidTr="00836339">
        <w:tc>
          <w:tcPr>
            <w:tcW w:w="1843" w:type="dxa"/>
          </w:tcPr>
          <w:p w:rsidR="003B5997" w:rsidRPr="0029590B" w:rsidRDefault="003B5997" w:rsidP="00376BF6">
            <w:pPr>
              <w:jc w:val="both"/>
              <w:rPr>
                <w:rFonts w:ascii="Gill Sans MT" w:hAnsi="Gill Sans MT"/>
              </w:rPr>
            </w:pPr>
            <w:r w:rsidRPr="0029590B">
              <w:rPr>
                <w:rFonts w:ascii="Gill Sans MT" w:hAnsi="Gill Sans MT"/>
                <w:sz w:val="22"/>
                <w:szCs w:val="22"/>
              </w:rPr>
              <w:t>Uredba KPLB</w:t>
            </w:r>
          </w:p>
        </w:tc>
        <w:tc>
          <w:tcPr>
            <w:tcW w:w="7259" w:type="dxa"/>
          </w:tcPr>
          <w:p w:rsidR="003B5997" w:rsidRPr="0029590B" w:rsidRDefault="003B5997" w:rsidP="00376BF6">
            <w:pPr>
              <w:jc w:val="both"/>
              <w:rPr>
                <w:rFonts w:ascii="Gill Sans MT" w:hAnsi="Gill Sans MT"/>
              </w:rPr>
            </w:pPr>
            <w:r w:rsidRPr="0029590B">
              <w:rPr>
                <w:rFonts w:ascii="Gill Sans MT" w:hAnsi="Gill Sans MT"/>
                <w:sz w:val="22"/>
                <w:szCs w:val="22"/>
              </w:rPr>
              <w:t>Uredba o Krajinskem parku Ljubljansko barje (Ur. list. št. 112/2008)</w:t>
            </w:r>
          </w:p>
        </w:tc>
      </w:tr>
      <w:tr w:rsidR="003B5997" w:rsidRPr="0029590B" w:rsidTr="00836339">
        <w:tc>
          <w:tcPr>
            <w:tcW w:w="1843" w:type="dxa"/>
          </w:tcPr>
          <w:p w:rsidR="003B5997" w:rsidRPr="0029590B" w:rsidRDefault="003B5997" w:rsidP="00376BF6">
            <w:pPr>
              <w:jc w:val="both"/>
              <w:rPr>
                <w:rFonts w:ascii="Gill Sans MT" w:hAnsi="Gill Sans MT"/>
              </w:rPr>
            </w:pPr>
            <w:r w:rsidRPr="0029590B">
              <w:rPr>
                <w:rFonts w:ascii="Gill Sans MT" w:hAnsi="Gill Sans MT"/>
                <w:sz w:val="22"/>
                <w:szCs w:val="22"/>
              </w:rPr>
              <w:t>Sklep JZ KPLB</w:t>
            </w:r>
          </w:p>
        </w:tc>
        <w:tc>
          <w:tcPr>
            <w:tcW w:w="7259" w:type="dxa"/>
          </w:tcPr>
          <w:p w:rsidR="003B5997" w:rsidRPr="0029590B" w:rsidRDefault="003B5997" w:rsidP="00376BF6">
            <w:pPr>
              <w:jc w:val="both"/>
              <w:rPr>
                <w:rFonts w:ascii="Gill Sans MT" w:hAnsi="Gill Sans MT"/>
              </w:rPr>
            </w:pPr>
            <w:r w:rsidRPr="0029590B">
              <w:rPr>
                <w:rFonts w:ascii="Gill Sans MT" w:hAnsi="Gill Sans MT"/>
                <w:sz w:val="22"/>
                <w:szCs w:val="22"/>
              </w:rPr>
              <w:t>Sklep o ustanovitvi javnega zavoda Krajinski park Ljubljansko barje (Ur. list. št. 55/2009)</w:t>
            </w:r>
          </w:p>
        </w:tc>
      </w:tr>
      <w:tr w:rsidR="003B5997" w:rsidRPr="0029590B" w:rsidTr="00836339">
        <w:tc>
          <w:tcPr>
            <w:tcW w:w="1843" w:type="dxa"/>
          </w:tcPr>
          <w:p w:rsidR="003B5997" w:rsidRPr="0029590B" w:rsidRDefault="003B5997" w:rsidP="00376BF6">
            <w:pPr>
              <w:jc w:val="both"/>
              <w:rPr>
                <w:rFonts w:ascii="Gill Sans MT" w:hAnsi="Gill Sans MT"/>
              </w:rPr>
            </w:pPr>
            <w:r w:rsidRPr="0029590B">
              <w:rPr>
                <w:rFonts w:ascii="Gill Sans MT" w:hAnsi="Gill Sans MT"/>
                <w:sz w:val="22"/>
                <w:szCs w:val="22"/>
              </w:rPr>
              <w:t>ZRSVN</w:t>
            </w:r>
          </w:p>
        </w:tc>
        <w:tc>
          <w:tcPr>
            <w:tcW w:w="7259" w:type="dxa"/>
          </w:tcPr>
          <w:p w:rsidR="003B5997" w:rsidRPr="0029590B" w:rsidRDefault="003B5997" w:rsidP="00376BF6">
            <w:pPr>
              <w:jc w:val="both"/>
              <w:rPr>
                <w:rFonts w:ascii="Gill Sans MT" w:hAnsi="Gill Sans MT"/>
              </w:rPr>
            </w:pPr>
            <w:r w:rsidRPr="0029590B">
              <w:rPr>
                <w:rFonts w:ascii="Gill Sans MT" w:hAnsi="Gill Sans MT"/>
                <w:sz w:val="22"/>
                <w:szCs w:val="22"/>
              </w:rPr>
              <w:t>Zavod RS za varstvo narave</w:t>
            </w:r>
          </w:p>
        </w:tc>
      </w:tr>
    </w:tbl>
    <w:p w:rsidR="003B5997" w:rsidRPr="00376BF6" w:rsidRDefault="003B5997" w:rsidP="00836339">
      <w:pPr>
        <w:rPr>
          <w:rFonts w:ascii="Gill Sans MT" w:hAnsi="Gill Sans MT"/>
        </w:rPr>
      </w:pPr>
    </w:p>
    <w:p w:rsidR="003B5997" w:rsidRPr="00376BF6" w:rsidRDefault="003B5997" w:rsidP="00376BF6">
      <w:pPr>
        <w:spacing w:after="200"/>
        <w:jc w:val="both"/>
        <w:rPr>
          <w:rFonts w:ascii="Gill Sans MT" w:hAnsi="Gill Sans MT"/>
        </w:rPr>
      </w:pPr>
      <w:r w:rsidRPr="00376BF6">
        <w:rPr>
          <w:rFonts w:ascii="Gill Sans MT" w:hAnsi="Gill Sans MT"/>
        </w:rPr>
        <w:br w:type="page"/>
      </w:r>
    </w:p>
    <w:p w:rsidR="003B5997" w:rsidRPr="008114F2" w:rsidRDefault="008114F2" w:rsidP="00376BF6">
      <w:pPr>
        <w:jc w:val="both"/>
        <w:rPr>
          <w:rFonts w:ascii="Gill Sans MT" w:hAnsi="Gill Sans MT"/>
          <w:b/>
          <w:sz w:val="28"/>
          <w:szCs w:val="28"/>
        </w:rPr>
      </w:pPr>
      <w:r w:rsidRPr="008114F2">
        <w:rPr>
          <w:rFonts w:ascii="Gill Sans MT" w:hAnsi="Gill Sans MT"/>
          <w:b/>
          <w:sz w:val="28"/>
          <w:szCs w:val="28"/>
        </w:rPr>
        <w:lastRenderedPageBreak/>
        <w:t>KAZALO</w:t>
      </w:r>
    </w:p>
    <w:p w:rsidR="008114F2" w:rsidRPr="00376BF6" w:rsidRDefault="008114F2" w:rsidP="00376BF6">
      <w:pPr>
        <w:jc w:val="both"/>
        <w:rPr>
          <w:rFonts w:ascii="Gill Sans MT" w:hAnsi="Gill Sans MT"/>
        </w:rPr>
      </w:pPr>
    </w:p>
    <w:p w:rsidR="0006760A" w:rsidRPr="0006760A" w:rsidRDefault="00E42862">
      <w:pPr>
        <w:pStyle w:val="Kazalovsebine1"/>
        <w:rPr>
          <w:rFonts w:eastAsiaTheme="minorEastAsia" w:cstheme="minorBidi"/>
          <w:b w:val="0"/>
          <w:i w:val="0"/>
          <w:sz w:val="22"/>
          <w:szCs w:val="22"/>
        </w:rPr>
      </w:pPr>
      <w:r w:rsidRPr="00E42862">
        <w:rPr>
          <w:rFonts w:ascii="Times New Roman" w:hAnsi="Times New Roman"/>
        </w:rPr>
        <w:fldChar w:fldCharType="begin"/>
      </w:r>
      <w:r w:rsidR="00500D78">
        <w:instrText xml:space="preserve"> TOC \o "1-4" \h \z \u </w:instrText>
      </w:r>
      <w:r w:rsidRPr="00E42862">
        <w:rPr>
          <w:rFonts w:ascii="Times New Roman" w:hAnsi="Times New Roman"/>
        </w:rPr>
        <w:fldChar w:fldCharType="separate"/>
      </w:r>
      <w:hyperlink w:anchor="_Toc340733569" w:history="1">
        <w:r w:rsidR="0006760A" w:rsidRPr="0006760A">
          <w:rPr>
            <w:rStyle w:val="Hiperpovezava"/>
          </w:rPr>
          <w:t>Povzetek</w:t>
        </w:r>
        <w:r w:rsidR="0006760A" w:rsidRPr="0006760A">
          <w:rPr>
            <w:webHidden/>
          </w:rPr>
          <w:tab/>
        </w:r>
        <w:r w:rsidRPr="0006760A">
          <w:rPr>
            <w:webHidden/>
          </w:rPr>
          <w:fldChar w:fldCharType="begin"/>
        </w:r>
        <w:r w:rsidR="0006760A" w:rsidRPr="0006760A">
          <w:rPr>
            <w:webHidden/>
          </w:rPr>
          <w:instrText xml:space="preserve"> PAGEREF _Toc340733569 \h </w:instrText>
        </w:r>
        <w:r w:rsidRPr="0006760A">
          <w:rPr>
            <w:webHidden/>
          </w:rPr>
        </w:r>
        <w:r w:rsidRPr="0006760A">
          <w:rPr>
            <w:webHidden/>
          </w:rPr>
          <w:fldChar w:fldCharType="separate"/>
        </w:r>
        <w:r w:rsidR="0048542E">
          <w:rPr>
            <w:webHidden/>
          </w:rPr>
          <w:t>1</w:t>
        </w:r>
        <w:r w:rsidRPr="0006760A">
          <w:rPr>
            <w:webHidden/>
          </w:rPr>
          <w:fldChar w:fldCharType="end"/>
        </w:r>
      </w:hyperlink>
    </w:p>
    <w:p w:rsidR="0006760A" w:rsidRPr="0006760A" w:rsidRDefault="00E42862">
      <w:pPr>
        <w:pStyle w:val="Kazalovsebine1"/>
        <w:rPr>
          <w:rFonts w:eastAsiaTheme="minorEastAsia" w:cstheme="minorBidi"/>
          <w:b w:val="0"/>
          <w:i w:val="0"/>
          <w:sz w:val="22"/>
          <w:szCs w:val="22"/>
        </w:rPr>
      </w:pPr>
      <w:hyperlink w:anchor="_Toc340733570" w:history="1">
        <w:r w:rsidR="0006760A" w:rsidRPr="0006760A">
          <w:rPr>
            <w:rStyle w:val="Hiperpovezava"/>
          </w:rPr>
          <w:t>Osebna izkaznica zavarovanega območja</w:t>
        </w:r>
        <w:r w:rsidR="0006760A" w:rsidRPr="0006760A">
          <w:rPr>
            <w:webHidden/>
          </w:rPr>
          <w:tab/>
        </w:r>
        <w:r w:rsidRPr="0006760A">
          <w:rPr>
            <w:webHidden/>
          </w:rPr>
          <w:fldChar w:fldCharType="begin"/>
        </w:r>
        <w:r w:rsidR="0006760A" w:rsidRPr="0006760A">
          <w:rPr>
            <w:webHidden/>
          </w:rPr>
          <w:instrText xml:space="preserve"> PAGEREF _Toc340733570 \h </w:instrText>
        </w:r>
        <w:r w:rsidRPr="0006760A">
          <w:rPr>
            <w:webHidden/>
          </w:rPr>
        </w:r>
        <w:r w:rsidRPr="0006760A">
          <w:rPr>
            <w:webHidden/>
          </w:rPr>
          <w:fldChar w:fldCharType="separate"/>
        </w:r>
        <w:r w:rsidR="0048542E">
          <w:rPr>
            <w:webHidden/>
          </w:rPr>
          <w:t>2</w:t>
        </w:r>
        <w:r w:rsidRPr="0006760A">
          <w:rPr>
            <w:webHidden/>
          </w:rPr>
          <w:fldChar w:fldCharType="end"/>
        </w:r>
      </w:hyperlink>
    </w:p>
    <w:p w:rsidR="0006760A" w:rsidRDefault="00E42862">
      <w:pPr>
        <w:pStyle w:val="Kazalovsebine1"/>
        <w:rPr>
          <w:rStyle w:val="Hiperpovezava"/>
        </w:rPr>
      </w:pPr>
      <w:hyperlink w:anchor="_Toc340733571" w:history="1">
        <w:r w:rsidR="0006760A" w:rsidRPr="0006760A">
          <w:rPr>
            <w:rStyle w:val="Hiperpovezava"/>
          </w:rPr>
          <w:t>Poslanstvo in vizija krajinskega parka</w:t>
        </w:r>
        <w:r w:rsidR="0006760A" w:rsidRPr="0006760A">
          <w:rPr>
            <w:webHidden/>
          </w:rPr>
          <w:tab/>
        </w:r>
        <w:r w:rsidRPr="0006760A">
          <w:rPr>
            <w:webHidden/>
          </w:rPr>
          <w:fldChar w:fldCharType="begin"/>
        </w:r>
        <w:r w:rsidR="0006760A" w:rsidRPr="0006760A">
          <w:rPr>
            <w:webHidden/>
          </w:rPr>
          <w:instrText xml:space="preserve"> PAGEREF _Toc340733571 \h </w:instrText>
        </w:r>
        <w:r w:rsidRPr="0006760A">
          <w:rPr>
            <w:webHidden/>
          </w:rPr>
        </w:r>
        <w:r w:rsidRPr="0006760A">
          <w:rPr>
            <w:webHidden/>
          </w:rPr>
          <w:fldChar w:fldCharType="separate"/>
        </w:r>
        <w:r w:rsidR="0048542E">
          <w:rPr>
            <w:webHidden/>
          </w:rPr>
          <w:t>4</w:t>
        </w:r>
        <w:r w:rsidRPr="0006760A">
          <w:rPr>
            <w:webHidden/>
          </w:rPr>
          <w:fldChar w:fldCharType="end"/>
        </w:r>
      </w:hyperlink>
    </w:p>
    <w:p w:rsidR="0006760A" w:rsidRPr="0006760A" w:rsidRDefault="0006760A" w:rsidP="0006760A">
      <w:pPr>
        <w:rPr>
          <w:rFonts w:eastAsiaTheme="minorEastAsia"/>
        </w:rPr>
      </w:pPr>
    </w:p>
    <w:p w:rsidR="0006760A" w:rsidRPr="0006760A" w:rsidRDefault="00E42862">
      <w:pPr>
        <w:pStyle w:val="Kazalovsebine1"/>
        <w:rPr>
          <w:rFonts w:eastAsiaTheme="minorEastAsia" w:cstheme="minorBidi"/>
          <w:b w:val="0"/>
          <w:i w:val="0"/>
          <w:sz w:val="22"/>
          <w:szCs w:val="22"/>
        </w:rPr>
      </w:pPr>
      <w:hyperlink w:anchor="_Toc340733572" w:history="1">
        <w:r w:rsidR="0006760A" w:rsidRPr="0006760A">
          <w:rPr>
            <w:rStyle w:val="Hiperpovezava"/>
          </w:rPr>
          <w:t>I.</w:t>
        </w:r>
        <w:r w:rsidR="0006760A" w:rsidRPr="0006760A">
          <w:rPr>
            <w:rFonts w:eastAsiaTheme="minorEastAsia" w:cstheme="minorBidi"/>
            <w:b w:val="0"/>
            <w:i w:val="0"/>
            <w:sz w:val="22"/>
            <w:szCs w:val="22"/>
          </w:rPr>
          <w:tab/>
        </w:r>
        <w:r w:rsidR="0006760A" w:rsidRPr="0006760A">
          <w:rPr>
            <w:rStyle w:val="Hiperpovezava"/>
          </w:rPr>
          <w:t>UVOD</w:t>
        </w:r>
        <w:r w:rsidR="0006760A" w:rsidRPr="0006760A">
          <w:rPr>
            <w:webHidden/>
          </w:rPr>
          <w:tab/>
        </w:r>
        <w:r w:rsidRPr="0006760A">
          <w:rPr>
            <w:webHidden/>
          </w:rPr>
          <w:fldChar w:fldCharType="begin"/>
        </w:r>
        <w:r w:rsidR="0006760A" w:rsidRPr="0006760A">
          <w:rPr>
            <w:webHidden/>
          </w:rPr>
          <w:instrText xml:space="preserve"> PAGEREF _Toc340733572 \h </w:instrText>
        </w:r>
        <w:r w:rsidRPr="0006760A">
          <w:rPr>
            <w:webHidden/>
          </w:rPr>
        </w:r>
        <w:r w:rsidRPr="0006760A">
          <w:rPr>
            <w:webHidden/>
          </w:rPr>
          <w:fldChar w:fldCharType="separate"/>
        </w:r>
        <w:r w:rsidR="0048542E">
          <w:rPr>
            <w:webHidden/>
          </w:rPr>
          <w:t>5</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573" w:history="1">
        <w:r w:rsidR="0006760A" w:rsidRPr="0006760A">
          <w:rPr>
            <w:rStyle w:val="Hiperpovezava"/>
          </w:rPr>
          <w:t>1.</w:t>
        </w:r>
        <w:r w:rsidR="0006760A" w:rsidRPr="0006760A">
          <w:rPr>
            <w:rFonts w:eastAsiaTheme="minorEastAsia" w:cstheme="minorBidi"/>
            <w:b w:val="0"/>
            <w:i w:val="0"/>
          </w:rPr>
          <w:tab/>
        </w:r>
        <w:r w:rsidR="0006760A" w:rsidRPr="0006760A">
          <w:rPr>
            <w:rStyle w:val="Hiperpovezava"/>
          </w:rPr>
          <w:t>Pravne podlage za ustanovitev zavarovanega območja</w:t>
        </w:r>
        <w:r w:rsidR="0006760A" w:rsidRPr="0006760A">
          <w:rPr>
            <w:webHidden/>
          </w:rPr>
          <w:tab/>
        </w:r>
        <w:r w:rsidRPr="0006760A">
          <w:rPr>
            <w:webHidden/>
          </w:rPr>
          <w:fldChar w:fldCharType="begin"/>
        </w:r>
        <w:r w:rsidR="0006760A" w:rsidRPr="0006760A">
          <w:rPr>
            <w:webHidden/>
          </w:rPr>
          <w:instrText xml:space="preserve"> PAGEREF _Toc340733573 \h </w:instrText>
        </w:r>
        <w:r w:rsidRPr="0006760A">
          <w:rPr>
            <w:webHidden/>
          </w:rPr>
        </w:r>
        <w:r w:rsidRPr="0006760A">
          <w:rPr>
            <w:webHidden/>
          </w:rPr>
          <w:fldChar w:fldCharType="separate"/>
        </w:r>
        <w:r w:rsidR="0048542E">
          <w:rPr>
            <w:webHidden/>
          </w:rPr>
          <w:t>5</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574" w:history="1">
        <w:r w:rsidR="0006760A" w:rsidRPr="0006760A">
          <w:rPr>
            <w:rStyle w:val="Hiperpovezava"/>
          </w:rPr>
          <w:t>2.</w:t>
        </w:r>
        <w:r w:rsidR="0006760A" w:rsidRPr="0006760A">
          <w:rPr>
            <w:rFonts w:eastAsiaTheme="minorEastAsia" w:cstheme="minorBidi"/>
            <w:b w:val="0"/>
            <w:i w:val="0"/>
          </w:rPr>
          <w:tab/>
        </w:r>
        <w:r w:rsidR="0006760A" w:rsidRPr="0006760A">
          <w:rPr>
            <w:rStyle w:val="Hiperpovezava"/>
          </w:rPr>
          <w:t>Pravne podlage za upravljanje zavarovanega območja</w:t>
        </w:r>
        <w:r w:rsidR="0006760A" w:rsidRPr="0006760A">
          <w:rPr>
            <w:webHidden/>
          </w:rPr>
          <w:tab/>
        </w:r>
        <w:r w:rsidRPr="0006760A">
          <w:rPr>
            <w:webHidden/>
          </w:rPr>
          <w:fldChar w:fldCharType="begin"/>
        </w:r>
        <w:r w:rsidR="0006760A" w:rsidRPr="0006760A">
          <w:rPr>
            <w:webHidden/>
          </w:rPr>
          <w:instrText xml:space="preserve"> PAGEREF _Toc340733574 \h </w:instrText>
        </w:r>
        <w:r w:rsidRPr="0006760A">
          <w:rPr>
            <w:webHidden/>
          </w:rPr>
        </w:r>
        <w:r w:rsidRPr="0006760A">
          <w:rPr>
            <w:webHidden/>
          </w:rPr>
          <w:fldChar w:fldCharType="separate"/>
        </w:r>
        <w:r w:rsidR="0048542E">
          <w:rPr>
            <w:webHidden/>
          </w:rPr>
          <w:t>6</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75" w:history="1">
        <w:r w:rsidR="0006760A" w:rsidRPr="0006760A">
          <w:rPr>
            <w:rStyle w:val="Hiperpovezava"/>
            <w:rFonts w:ascii="Gill Sans MT" w:eastAsiaTheme="majorEastAsia" w:hAnsi="Gill Sans MT"/>
            <w:noProof/>
          </w:rPr>
          <w:t>2.1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Struktura in namen načrta upravljanja Krajinskega parka Ljubljansko barje</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_Toc340733575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6</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76" w:history="1">
        <w:r w:rsidR="0006760A" w:rsidRPr="0006760A">
          <w:rPr>
            <w:rStyle w:val="Hiperpovezava"/>
            <w:rFonts w:ascii="Gill Sans MT" w:eastAsiaTheme="majorEastAsia" w:hAnsi="Gill Sans MT"/>
            <w:noProof/>
          </w:rPr>
          <w:t>2.2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Relacija načrta upravljanja do drugih programskih aktov</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_Toc340733576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7</w:t>
        </w:r>
        <w:r w:rsidRPr="0006760A">
          <w:rPr>
            <w:rFonts w:ascii="Gill Sans MT" w:hAnsi="Gill Sans MT"/>
            <w:noProof/>
            <w:webHidden/>
          </w:rPr>
          <w:fldChar w:fldCharType="end"/>
        </w:r>
      </w:hyperlink>
    </w:p>
    <w:p w:rsidR="0006760A" w:rsidRPr="0006760A" w:rsidRDefault="00E42862">
      <w:pPr>
        <w:pStyle w:val="Kazalovsebine2"/>
        <w:rPr>
          <w:rFonts w:eastAsiaTheme="minorEastAsia" w:cstheme="minorBidi"/>
          <w:b w:val="0"/>
          <w:i w:val="0"/>
        </w:rPr>
      </w:pPr>
      <w:hyperlink w:anchor="_Toc340733577" w:history="1">
        <w:r w:rsidR="0006760A" w:rsidRPr="0006760A">
          <w:rPr>
            <w:rStyle w:val="Hiperpovezava"/>
          </w:rPr>
          <w:t>3.</w:t>
        </w:r>
        <w:r w:rsidR="0006760A" w:rsidRPr="0006760A">
          <w:rPr>
            <w:rFonts w:eastAsiaTheme="minorEastAsia" w:cstheme="minorBidi"/>
            <w:b w:val="0"/>
            <w:i w:val="0"/>
          </w:rPr>
          <w:tab/>
        </w:r>
        <w:r w:rsidR="0006760A" w:rsidRPr="0006760A">
          <w:rPr>
            <w:rStyle w:val="Hiperpovezava"/>
          </w:rPr>
          <w:t>Pomen in status zavarovanega območja</w:t>
        </w:r>
        <w:r w:rsidR="0006760A" w:rsidRPr="0006760A">
          <w:rPr>
            <w:webHidden/>
          </w:rPr>
          <w:tab/>
        </w:r>
        <w:r w:rsidRPr="0006760A">
          <w:rPr>
            <w:webHidden/>
          </w:rPr>
          <w:fldChar w:fldCharType="begin"/>
        </w:r>
        <w:r w:rsidR="0006760A" w:rsidRPr="0006760A">
          <w:rPr>
            <w:webHidden/>
          </w:rPr>
          <w:instrText xml:space="preserve"> PAGEREF _Toc340733577 \h </w:instrText>
        </w:r>
        <w:r w:rsidRPr="0006760A">
          <w:rPr>
            <w:webHidden/>
          </w:rPr>
        </w:r>
        <w:r w:rsidRPr="0006760A">
          <w:rPr>
            <w:webHidden/>
          </w:rPr>
          <w:fldChar w:fldCharType="separate"/>
        </w:r>
        <w:r w:rsidR="0048542E">
          <w:rPr>
            <w:webHidden/>
          </w:rPr>
          <w:t>8</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78" w:history="1">
        <w:r w:rsidR="0006760A" w:rsidRPr="0006760A">
          <w:rPr>
            <w:rStyle w:val="Hiperpovezava"/>
            <w:rFonts w:ascii="Gill Sans MT" w:eastAsiaTheme="majorEastAsia" w:hAnsi="Gill Sans MT"/>
            <w:noProof/>
          </w:rPr>
          <w:t>3.1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Mednarodni pomen</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_Toc340733578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8</w:t>
        </w:r>
        <w:r w:rsidRPr="0006760A">
          <w:rPr>
            <w:rFonts w:ascii="Gill Sans MT" w:hAnsi="Gill Sans MT"/>
            <w:noProof/>
            <w:webHidden/>
          </w:rPr>
          <w:fldChar w:fldCharType="end"/>
        </w:r>
      </w:hyperlink>
    </w:p>
    <w:p w:rsidR="0006760A" w:rsidRPr="0006760A" w:rsidRDefault="00E42862">
      <w:pPr>
        <w:pStyle w:val="Kazalovsebine4"/>
        <w:tabs>
          <w:tab w:val="left" w:pos="1540"/>
          <w:tab w:val="right" w:leader="dot" w:pos="9062"/>
        </w:tabs>
        <w:rPr>
          <w:rFonts w:ascii="Gill Sans MT" w:eastAsiaTheme="minorEastAsia" w:hAnsi="Gill Sans MT" w:cstheme="minorBidi"/>
          <w:noProof/>
          <w:sz w:val="22"/>
          <w:szCs w:val="22"/>
        </w:rPr>
      </w:pPr>
      <w:hyperlink w:anchor="_Toc340733579" w:history="1">
        <w:r w:rsidR="0006760A" w:rsidRPr="0006760A">
          <w:rPr>
            <w:rStyle w:val="Hiperpovezava"/>
            <w:rFonts w:ascii="Gill Sans MT" w:eastAsiaTheme="majorEastAsia" w:hAnsi="Gill Sans MT"/>
            <w:noProof/>
          </w:rPr>
          <w:t>3.1.1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Območje Natura 2000</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_Toc340733579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8</w:t>
        </w:r>
        <w:r w:rsidRPr="0006760A">
          <w:rPr>
            <w:rFonts w:ascii="Gill Sans MT" w:hAnsi="Gill Sans MT"/>
            <w:noProof/>
            <w:webHidden/>
          </w:rPr>
          <w:fldChar w:fldCharType="end"/>
        </w:r>
      </w:hyperlink>
    </w:p>
    <w:p w:rsidR="0006760A" w:rsidRPr="0006760A" w:rsidRDefault="00E42862">
      <w:pPr>
        <w:pStyle w:val="Kazalovsebine4"/>
        <w:tabs>
          <w:tab w:val="left" w:pos="1540"/>
          <w:tab w:val="right" w:leader="dot" w:pos="9062"/>
        </w:tabs>
        <w:rPr>
          <w:rFonts w:ascii="Gill Sans MT" w:eastAsiaTheme="minorEastAsia" w:hAnsi="Gill Sans MT" w:cstheme="minorBidi"/>
          <w:noProof/>
          <w:sz w:val="22"/>
          <w:szCs w:val="22"/>
        </w:rPr>
      </w:pPr>
      <w:hyperlink w:anchor="_Toc340733580" w:history="1">
        <w:r w:rsidR="0006760A" w:rsidRPr="0006760A">
          <w:rPr>
            <w:rStyle w:val="Hiperpovezava"/>
            <w:rFonts w:ascii="Gill Sans MT" w:eastAsiaTheme="majorEastAsia" w:hAnsi="Gill Sans MT"/>
            <w:noProof/>
          </w:rPr>
          <w:t>3.1.2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UNESCO</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_Toc340733580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9</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81" w:history="1">
        <w:r w:rsidR="0006760A" w:rsidRPr="0006760A">
          <w:rPr>
            <w:rStyle w:val="Hiperpovezava"/>
            <w:rFonts w:ascii="Gill Sans MT" w:eastAsiaTheme="majorEastAsia" w:hAnsi="Gill Sans MT"/>
            <w:noProof/>
          </w:rPr>
          <w:t>3.2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Državni pomen</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_Toc340733581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9</w:t>
        </w:r>
        <w:r w:rsidRPr="0006760A">
          <w:rPr>
            <w:rFonts w:ascii="Gill Sans MT" w:hAnsi="Gill Sans MT"/>
            <w:noProof/>
            <w:webHidden/>
          </w:rPr>
          <w:fldChar w:fldCharType="end"/>
        </w:r>
      </w:hyperlink>
    </w:p>
    <w:p w:rsidR="0006760A" w:rsidRPr="0006760A" w:rsidRDefault="00E42862">
      <w:pPr>
        <w:pStyle w:val="Kazalovsebine4"/>
        <w:tabs>
          <w:tab w:val="left" w:pos="1540"/>
          <w:tab w:val="right" w:leader="dot" w:pos="9062"/>
        </w:tabs>
        <w:rPr>
          <w:rFonts w:ascii="Gill Sans MT" w:eastAsiaTheme="minorEastAsia" w:hAnsi="Gill Sans MT" w:cstheme="minorBidi"/>
          <w:noProof/>
          <w:sz w:val="22"/>
          <w:szCs w:val="22"/>
        </w:rPr>
      </w:pPr>
      <w:hyperlink w:anchor="_Toc340733582" w:history="1">
        <w:r w:rsidR="0006760A" w:rsidRPr="0006760A">
          <w:rPr>
            <w:rStyle w:val="Hiperpovezava"/>
            <w:rFonts w:ascii="Gill Sans MT" w:eastAsiaTheme="majorEastAsia" w:hAnsi="Gill Sans MT"/>
            <w:noProof/>
          </w:rPr>
          <w:t>3.2.1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Ekološko pomembno območje</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_Toc340733582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9</w:t>
        </w:r>
        <w:r w:rsidRPr="0006760A">
          <w:rPr>
            <w:rFonts w:ascii="Gill Sans MT" w:hAnsi="Gill Sans MT"/>
            <w:noProof/>
            <w:webHidden/>
          </w:rPr>
          <w:fldChar w:fldCharType="end"/>
        </w:r>
      </w:hyperlink>
    </w:p>
    <w:p w:rsidR="0006760A" w:rsidRPr="0006760A" w:rsidRDefault="00E42862">
      <w:pPr>
        <w:pStyle w:val="Kazalovsebine4"/>
        <w:tabs>
          <w:tab w:val="left" w:pos="1540"/>
          <w:tab w:val="right" w:leader="dot" w:pos="9062"/>
        </w:tabs>
        <w:rPr>
          <w:rFonts w:ascii="Gill Sans MT" w:eastAsiaTheme="minorEastAsia" w:hAnsi="Gill Sans MT" w:cstheme="minorBidi"/>
          <w:noProof/>
          <w:sz w:val="22"/>
          <w:szCs w:val="22"/>
        </w:rPr>
      </w:pPr>
      <w:hyperlink w:anchor="_Toc340733583" w:history="1">
        <w:r w:rsidR="0006760A" w:rsidRPr="0006760A">
          <w:rPr>
            <w:rStyle w:val="Hiperpovezava"/>
            <w:rFonts w:ascii="Gill Sans MT" w:eastAsiaTheme="majorEastAsia" w:hAnsi="Gill Sans MT"/>
            <w:noProof/>
          </w:rPr>
          <w:t>3.2.2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Krajinski park</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_Toc340733583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10</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84" w:history="1">
        <w:r w:rsidR="0006760A" w:rsidRPr="0006760A">
          <w:rPr>
            <w:rStyle w:val="Hiperpovezava"/>
            <w:rFonts w:ascii="Gill Sans MT" w:eastAsiaTheme="majorEastAsia" w:hAnsi="Gill Sans MT"/>
            <w:noProof/>
          </w:rPr>
          <w:t>3.3</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Regionalni in lokalni pomen</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_Toc340733584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10</w:t>
        </w:r>
        <w:r w:rsidRPr="0006760A">
          <w:rPr>
            <w:rFonts w:ascii="Gill Sans MT" w:hAnsi="Gill Sans MT"/>
            <w:noProof/>
            <w:webHidden/>
          </w:rPr>
          <w:fldChar w:fldCharType="end"/>
        </w:r>
      </w:hyperlink>
    </w:p>
    <w:p w:rsidR="0006760A" w:rsidRPr="0006760A" w:rsidRDefault="00E42862">
      <w:pPr>
        <w:pStyle w:val="Kazalovsebine2"/>
        <w:rPr>
          <w:rFonts w:eastAsiaTheme="minorEastAsia" w:cstheme="minorBidi"/>
          <w:b w:val="0"/>
          <w:i w:val="0"/>
        </w:rPr>
      </w:pPr>
      <w:hyperlink w:anchor="_Toc340733585" w:history="1">
        <w:r w:rsidR="0006760A" w:rsidRPr="0006760A">
          <w:rPr>
            <w:rStyle w:val="Hiperpovezava"/>
          </w:rPr>
          <w:t>4.</w:t>
        </w:r>
        <w:r w:rsidR="0006760A" w:rsidRPr="0006760A">
          <w:rPr>
            <w:rFonts w:eastAsiaTheme="minorEastAsia" w:cstheme="minorBidi"/>
            <w:b w:val="0"/>
            <w:i w:val="0"/>
          </w:rPr>
          <w:tab/>
        </w:r>
        <w:r w:rsidR="0006760A" w:rsidRPr="0006760A">
          <w:rPr>
            <w:rStyle w:val="Hiperpovezava"/>
          </w:rPr>
          <w:t>Upravljanje zavarovanega območja</w:t>
        </w:r>
        <w:r w:rsidR="0006760A" w:rsidRPr="0006760A">
          <w:rPr>
            <w:webHidden/>
          </w:rPr>
          <w:tab/>
        </w:r>
        <w:r w:rsidRPr="0006760A">
          <w:rPr>
            <w:webHidden/>
          </w:rPr>
          <w:fldChar w:fldCharType="begin"/>
        </w:r>
        <w:r w:rsidR="0006760A" w:rsidRPr="0006760A">
          <w:rPr>
            <w:webHidden/>
          </w:rPr>
          <w:instrText xml:space="preserve"> PAGEREF _Toc340733585 \h </w:instrText>
        </w:r>
        <w:r w:rsidRPr="0006760A">
          <w:rPr>
            <w:webHidden/>
          </w:rPr>
        </w:r>
        <w:r w:rsidRPr="0006760A">
          <w:rPr>
            <w:webHidden/>
          </w:rPr>
          <w:fldChar w:fldCharType="separate"/>
        </w:r>
        <w:r w:rsidR="0048542E">
          <w:rPr>
            <w:webHidden/>
          </w:rPr>
          <w:t>11</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86" w:history="1">
        <w:r w:rsidR="0006760A" w:rsidRPr="0006760A">
          <w:rPr>
            <w:rStyle w:val="Hiperpovezava"/>
            <w:rFonts w:ascii="Gill Sans MT" w:eastAsiaTheme="majorEastAsia" w:hAnsi="Gill Sans MT"/>
            <w:noProof/>
          </w:rPr>
          <w:t>4.1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Status in dejavnosti opravljanja javne službe</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_Toc340733586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11</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87" w:history="1">
        <w:r w:rsidR="0006760A" w:rsidRPr="0006760A">
          <w:rPr>
            <w:rStyle w:val="Hiperpovezava"/>
            <w:rFonts w:ascii="Gill Sans MT" w:eastAsiaTheme="majorEastAsia" w:hAnsi="Gill Sans MT"/>
            <w:noProof/>
          </w:rPr>
          <w:t>4.2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Organiziranost upravljavca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_Toc340733587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12</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88" w:history="1">
        <w:r w:rsidR="0006760A" w:rsidRPr="0006760A">
          <w:rPr>
            <w:rStyle w:val="Hiperpovezava"/>
            <w:rFonts w:ascii="Gill Sans MT" w:eastAsiaTheme="majorEastAsia" w:hAnsi="Gill Sans MT"/>
            <w:noProof/>
          </w:rPr>
          <w:t>4.3</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Upravljanje z nepremičninami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_Toc340733588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12</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89" w:history="1">
        <w:r w:rsidR="0006760A" w:rsidRPr="0006760A">
          <w:rPr>
            <w:rStyle w:val="Hiperpovezava"/>
            <w:rFonts w:ascii="Gill Sans MT" w:eastAsiaTheme="majorEastAsia" w:hAnsi="Gill Sans MT"/>
            <w:noProof/>
          </w:rPr>
          <w:t>4.4</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Upravljanje območij Natura 2000</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_Toc340733589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13</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90" w:history="1">
        <w:r w:rsidR="0006760A" w:rsidRPr="0006760A">
          <w:rPr>
            <w:rStyle w:val="Hiperpovezava"/>
            <w:rFonts w:ascii="Gill Sans MT" w:eastAsiaTheme="majorEastAsia" w:hAnsi="Gill Sans MT"/>
            <w:noProof/>
          </w:rPr>
          <w:t>4.5</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Urejanje prostora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_Toc340733590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14</w:t>
        </w:r>
        <w:r w:rsidRPr="0006760A">
          <w:rPr>
            <w:rFonts w:ascii="Gill Sans MT" w:hAnsi="Gill Sans MT"/>
            <w:noProof/>
            <w:webHidden/>
          </w:rPr>
          <w:fldChar w:fldCharType="end"/>
        </w:r>
      </w:hyperlink>
    </w:p>
    <w:p w:rsidR="0006760A" w:rsidRDefault="00E42862">
      <w:pPr>
        <w:pStyle w:val="Kazalovsebine3"/>
        <w:rPr>
          <w:rStyle w:val="Hiperpovezava"/>
          <w:rFonts w:ascii="Gill Sans MT" w:eastAsiaTheme="majorEastAsia" w:hAnsi="Gill Sans MT"/>
          <w:noProof/>
        </w:rPr>
      </w:pPr>
      <w:hyperlink w:anchor="_Toc340733591" w:history="1">
        <w:r w:rsidR="0006760A" w:rsidRPr="0006760A">
          <w:rPr>
            <w:rStyle w:val="Hiperpovezava"/>
            <w:rFonts w:ascii="Gill Sans MT" w:eastAsiaTheme="majorEastAsia" w:hAnsi="Gill Sans MT"/>
            <w:noProof/>
          </w:rPr>
          <w:t>4.6</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Stroški upravljanja in finančni viri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_Toc340733591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14</w:t>
        </w:r>
        <w:r w:rsidRPr="0006760A">
          <w:rPr>
            <w:rFonts w:ascii="Gill Sans MT" w:hAnsi="Gill Sans MT"/>
            <w:noProof/>
            <w:webHidden/>
          </w:rPr>
          <w:fldChar w:fldCharType="end"/>
        </w:r>
      </w:hyperlink>
    </w:p>
    <w:p w:rsidR="0006760A" w:rsidRPr="0006760A" w:rsidRDefault="0006760A" w:rsidP="0006760A">
      <w:pPr>
        <w:rPr>
          <w:rFonts w:eastAsiaTheme="minorEastAsia"/>
        </w:rPr>
      </w:pPr>
    </w:p>
    <w:p w:rsidR="0006760A" w:rsidRPr="0006760A" w:rsidRDefault="00E42862">
      <w:pPr>
        <w:pStyle w:val="Kazalovsebine1"/>
        <w:rPr>
          <w:rFonts w:eastAsiaTheme="minorEastAsia" w:cstheme="minorBidi"/>
          <w:b w:val="0"/>
          <w:i w:val="0"/>
          <w:sz w:val="22"/>
          <w:szCs w:val="22"/>
        </w:rPr>
      </w:pPr>
      <w:hyperlink w:anchor="_Toc340733592" w:history="1">
        <w:r w:rsidR="0006760A" w:rsidRPr="0006760A">
          <w:rPr>
            <w:rStyle w:val="Hiperpovezava"/>
          </w:rPr>
          <w:t>II.</w:t>
        </w:r>
        <w:r w:rsidR="0006760A" w:rsidRPr="0006760A">
          <w:rPr>
            <w:rFonts w:eastAsiaTheme="minorEastAsia" w:cstheme="minorBidi"/>
            <w:b w:val="0"/>
            <w:i w:val="0"/>
            <w:sz w:val="22"/>
            <w:szCs w:val="22"/>
          </w:rPr>
          <w:tab/>
        </w:r>
        <w:r w:rsidR="0006760A" w:rsidRPr="0006760A">
          <w:rPr>
            <w:rStyle w:val="Hiperpovezava"/>
          </w:rPr>
          <w:t>OPIS IN CELOVITA OCENA STANJA V KRAJINSKEM PARKU</w:t>
        </w:r>
        <w:r w:rsidR="0006760A" w:rsidRPr="0006760A">
          <w:rPr>
            <w:webHidden/>
          </w:rPr>
          <w:tab/>
        </w:r>
        <w:r w:rsidRPr="0006760A">
          <w:rPr>
            <w:webHidden/>
          </w:rPr>
          <w:fldChar w:fldCharType="begin"/>
        </w:r>
        <w:r w:rsidR="0006760A" w:rsidRPr="0006760A">
          <w:rPr>
            <w:webHidden/>
          </w:rPr>
          <w:instrText xml:space="preserve"> PAGEREF _Toc340733592 \h </w:instrText>
        </w:r>
        <w:r w:rsidRPr="0006760A">
          <w:rPr>
            <w:webHidden/>
          </w:rPr>
        </w:r>
        <w:r w:rsidRPr="0006760A">
          <w:rPr>
            <w:webHidden/>
          </w:rPr>
          <w:fldChar w:fldCharType="separate"/>
        </w:r>
        <w:r w:rsidR="0048542E">
          <w:rPr>
            <w:webHidden/>
          </w:rPr>
          <w:t>16</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593" w:history="1">
        <w:r w:rsidR="0006760A" w:rsidRPr="0006760A">
          <w:rPr>
            <w:rStyle w:val="Hiperpovezava"/>
          </w:rPr>
          <w:t>5.</w:t>
        </w:r>
        <w:r w:rsidR="0006760A" w:rsidRPr="0006760A">
          <w:rPr>
            <w:rFonts w:eastAsiaTheme="minorEastAsia" w:cstheme="minorBidi"/>
            <w:b w:val="0"/>
            <w:i w:val="0"/>
          </w:rPr>
          <w:tab/>
        </w:r>
        <w:r w:rsidR="0006760A" w:rsidRPr="0006760A">
          <w:rPr>
            <w:rStyle w:val="Hiperpovezava"/>
          </w:rPr>
          <w:t>Splošni opis območja</w:t>
        </w:r>
        <w:r w:rsidR="0006760A" w:rsidRPr="0006760A">
          <w:rPr>
            <w:webHidden/>
          </w:rPr>
          <w:tab/>
        </w:r>
        <w:r w:rsidRPr="0006760A">
          <w:rPr>
            <w:webHidden/>
          </w:rPr>
          <w:fldChar w:fldCharType="begin"/>
        </w:r>
        <w:r w:rsidR="0006760A" w:rsidRPr="0006760A">
          <w:rPr>
            <w:webHidden/>
          </w:rPr>
          <w:instrText xml:space="preserve"> PAGEREF _Toc340733593 \h </w:instrText>
        </w:r>
        <w:r w:rsidRPr="0006760A">
          <w:rPr>
            <w:webHidden/>
          </w:rPr>
        </w:r>
        <w:r w:rsidRPr="0006760A">
          <w:rPr>
            <w:webHidden/>
          </w:rPr>
          <w:fldChar w:fldCharType="separate"/>
        </w:r>
        <w:r w:rsidR="0048542E">
          <w:rPr>
            <w:webHidden/>
          </w:rPr>
          <w:t>16</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94" w:history="1">
        <w:r w:rsidR="0006760A" w:rsidRPr="0006760A">
          <w:rPr>
            <w:rStyle w:val="Hiperpovezava"/>
            <w:rFonts w:ascii="Gill Sans MT" w:eastAsiaTheme="majorEastAsia" w:hAnsi="Gill Sans MT"/>
            <w:noProof/>
          </w:rPr>
          <w:t>5.1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Lega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_Toc340733594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16</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95" w:history="1">
        <w:r w:rsidR="0006760A" w:rsidRPr="0006760A">
          <w:rPr>
            <w:rStyle w:val="Hiperpovezava"/>
            <w:rFonts w:ascii="Gill Sans MT" w:eastAsiaTheme="majorEastAsia" w:hAnsi="Gill Sans MT"/>
            <w:noProof/>
          </w:rPr>
          <w:t>5.2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Podnebje</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_Toc340733595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16</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96" w:history="1">
        <w:r w:rsidR="0006760A" w:rsidRPr="0006760A">
          <w:rPr>
            <w:rStyle w:val="Hiperpovezava"/>
            <w:rFonts w:ascii="Gill Sans MT" w:eastAsiaTheme="majorEastAsia" w:hAnsi="Gill Sans MT"/>
            <w:noProof/>
          </w:rPr>
          <w:t>5.3</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Geološke značilnosti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_Toc340733596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17</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97" w:history="1">
        <w:r w:rsidR="0006760A" w:rsidRPr="0006760A">
          <w:rPr>
            <w:rStyle w:val="Hiperpovezava"/>
            <w:rFonts w:ascii="Gill Sans MT" w:eastAsiaTheme="majorEastAsia" w:hAnsi="Gill Sans MT"/>
            <w:noProof/>
          </w:rPr>
          <w:t>5.4</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Pedološke značilnosti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_Toc340733597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17</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598" w:history="1">
        <w:r w:rsidR="0006760A" w:rsidRPr="0006760A">
          <w:rPr>
            <w:rStyle w:val="Hiperpovezava"/>
            <w:rFonts w:ascii="Gill Sans MT" w:eastAsiaTheme="majorEastAsia" w:hAnsi="Gill Sans MT"/>
            <w:noProof/>
          </w:rPr>
          <w:t>5.5</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Hidrološke značilnosti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_Toc340733598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17</w:t>
        </w:r>
        <w:r w:rsidRPr="0006760A">
          <w:rPr>
            <w:rFonts w:ascii="Gill Sans MT" w:hAnsi="Gill Sans MT"/>
            <w:noProof/>
            <w:webHidden/>
          </w:rPr>
          <w:fldChar w:fldCharType="end"/>
        </w:r>
      </w:hyperlink>
    </w:p>
    <w:p w:rsidR="0006760A" w:rsidRPr="0006760A" w:rsidRDefault="00E42862">
      <w:pPr>
        <w:pStyle w:val="Kazalovsebine2"/>
        <w:rPr>
          <w:rFonts w:eastAsiaTheme="minorEastAsia" w:cstheme="minorBidi"/>
          <w:b w:val="0"/>
          <w:i w:val="0"/>
        </w:rPr>
      </w:pPr>
      <w:hyperlink w:anchor="_Toc340733599" w:history="1">
        <w:r w:rsidR="0006760A" w:rsidRPr="0006760A">
          <w:rPr>
            <w:rStyle w:val="Hiperpovezava"/>
          </w:rPr>
          <w:t>6.</w:t>
        </w:r>
        <w:r w:rsidR="0006760A" w:rsidRPr="0006760A">
          <w:rPr>
            <w:rFonts w:eastAsiaTheme="minorEastAsia" w:cstheme="minorBidi"/>
            <w:b w:val="0"/>
            <w:i w:val="0"/>
          </w:rPr>
          <w:tab/>
        </w:r>
        <w:r w:rsidR="0006760A" w:rsidRPr="0006760A">
          <w:rPr>
            <w:rStyle w:val="Hiperpovezava"/>
          </w:rPr>
          <w:t>Opis in ocena stanja ohranjenosti narave</w:t>
        </w:r>
        <w:r w:rsidR="0006760A" w:rsidRPr="0006760A">
          <w:rPr>
            <w:webHidden/>
          </w:rPr>
          <w:tab/>
        </w:r>
        <w:r w:rsidRPr="0006760A">
          <w:rPr>
            <w:webHidden/>
          </w:rPr>
          <w:fldChar w:fldCharType="begin"/>
        </w:r>
        <w:r w:rsidR="0006760A" w:rsidRPr="0006760A">
          <w:rPr>
            <w:webHidden/>
          </w:rPr>
          <w:instrText xml:space="preserve"> PAGEREF _Toc340733599 \h </w:instrText>
        </w:r>
        <w:r w:rsidRPr="0006760A">
          <w:rPr>
            <w:webHidden/>
          </w:rPr>
        </w:r>
        <w:r w:rsidRPr="0006760A">
          <w:rPr>
            <w:webHidden/>
          </w:rPr>
          <w:fldChar w:fldCharType="separate"/>
        </w:r>
        <w:r w:rsidR="0048542E">
          <w:rPr>
            <w:webHidden/>
          </w:rPr>
          <w:t>18</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0" w:history="1">
        <w:r w:rsidR="0006760A" w:rsidRPr="0006760A">
          <w:rPr>
            <w:rStyle w:val="Hiperpovezava"/>
            <w:rFonts w:ascii="Gill Sans MT" w:eastAsiaTheme="majorEastAsia" w:hAnsi="Gill Sans MT"/>
            <w:noProof/>
          </w:rPr>
          <w:t>6.1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Habitatni tipi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_Toc340733600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18</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1" w:history="1">
        <w:r w:rsidR="0006760A" w:rsidRPr="0006760A">
          <w:rPr>
            <w:rStyle w:val="Hiperpovezava"/>
            <w:rFonts w:ascii="Gill Sans MT" w:eastAsiaTheme="majorEastAsia" w:hAnsi="Gill Sans MT"/>
            <w:noProof/>
          </w:rPr>
          <w:t>6.2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Rastlinstvo</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_Toc340733601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20</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2" w:history="1">
        <w:r w:rsidR="0006760A" w:rsidRPr="0006760A">
          <w:rPr>
            <w:rStyle w:val="Hiperpovezava"/>
            <w:rFonts w:ascii="Gill Sans MT" w:eastAsiaTheme="majorEastAsia" w:hAnsi="Gill Sans MT"/>
            <w:noProof/>
          </w:rPr>
          <w:t>6.3</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Živalstvo</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_Toc340733602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21</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3" w:history="1">
        <w:r w:rsidR="0006760A" w:rsidRPr="0006760A">
          <w:rPr>
            <w:rStyle w:val="Hiperpovezava"/>
            <w:rFonts w:ascii="Gill Sans MT" w:eastAsiaTheme="majorEastAsia" w:hAnsi="Gill Sans MT"/>
            <w:noProof/>
          </w:rPr>
          <w:t>6.4</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Krajina in krajinska pestrost</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_Toc340733603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24</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4" w:history="1">
        <w:r w:rsidR="0006760A" w:rsidRPr="0006760A">
          <w:rPr>
            <w:rStyle w:val="Hiperpovezava"/>
            <w:rFonts w:ascii="Gill Sans MT" w:eastAsiaTheme="majorEastAsia" w:hAnsi="Gill Sans MT"/>
            <w:noProof/>
          </w:rPr>
          <w:t>6.5</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Naravne vrednote</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_Toc340733604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25</w:t>
        </w:r>
        <w:r w:rsidRPr="0006760A">
          <w:rPr>
            <w:rFonts w:ascii="Gill Sans MT" w:hAnsi="Gill Sans MT"/>
            <w:noProof/>
            <w:webHidden/>
          </w:rPr>
          <w:fldChar w:fldCharType="end"/>
        </w:r>
      </w:hyperlink>
    </w:p>
    <w:p w:rsidR="0006760A" w:rsidRPr="0006760A" w:rsidRDefault="00E42862">
      <w:pPr>
        <w:pStyle w:val="Kazalovsebine2"/>
        <w:rPr>
          <w:rFonts w:eastAsiaTheme="minorEastAsia" w:cstheme="minorBidi"/>
          <w:b w:val="0"/>
          <w:i w:val="0"/>
        </w:rPr>
      </w:pPr>
      <w:hyperlink w:anchor="_Toc340733605" w:history="1">
        <w:r w:rsidR="0006760A" w:rsidRPr="0006760A">
          <w:rPr>
            <w:rStyle w:val="Hiperpovezava"/>
          </w:rPr>
          <w:t>7.</w:t>
        </w:r>
        <w:r w:rsidR="0006760A" w:rsidRPr="0006760A">
          <w:rPr>
            <w:rFonts w:eastAsiaTheme="minorEastAsia" w:cstheme="minorBidi"/>
            <w:b w:val="0"/>
            <w:i w:val="0"/>
          </w:rPr>
          <w:tab/>
        </w:r>
        <w:r w:rsidR="0006760A" w:rsidRPr="0006760A">
          <w:rPr>
            <w:rStyle w:val="Hiperpovezava"/>
          </w:rPr>
          <w:t>Opis in ocena stanja kulturne dediščine</w:t>
        </w:r>
        <w:r w:rsidR="0006760A" w:rsidRPr="0006760A">
          <w:rPr>
            <w:webHidden/>
          </w:rPr>
          <w:tab/>
        </w:r>
        <w:r w:rsidRPr="0006760A">
          <w:rPr>
            <w:webHidden/>
          </w:rPr>
          <w:fldChar w:fldCharType="begin"/>
        </w:r>
        <w:r w:rsidR="0006760A" w:rsidRPr="0006760A">
          <w:rPr>
            <w:webHidden/>
          </w:rPr>
          <w:instrText xml:space="preserve"> PAGEREF _Toc340733605 \h </w:instrText>
        </w:r>
        <w:r w:rsidRPr="0006760A">
          <w:rPr>
            <w:webHidden/>
          </w:rPr>
        </w:r>
        <w:r w:rsidRPr="0006760A">
          <w:rPr>
            <w:webHidden/>
          </w:rPr>
          <w:fldChar w:fldCharType="separate"/>
        </w:r>
        <w:r w:rsidR="0048542E">
          <w:rPr>
            <w:webHidden/>
          </w:rPr>
          <w:t>26</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6" w:history="1">
        <w:r w:rsidR="0006760A" w:rsidRPr="0006760A">
          <w:rPr>
            <w:rStyle w:val="Hiperpovezava"/>
            <w:rFonts w:ascii="Gill Sans MT" w:eastAsiaTheme="majorEastAsia" w:hAnsi="Gill Sans MT"/>
            <w:noProof/>
          </w:rPr>
          <w:t>7.1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Nepremična in premična kulturna dediščina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_Toc340733606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26</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7" w:history="1">
        <w:r w:rsidR="0006760A" w:rsidRPr="0006760A">
          <w:rPr>
            <w:rStyle w:val="Hiperpovezava"/>
            <w:rFonts w:ascii="Gill Sans MT" w:eastAsiaTheme="majorEastAsia" w:hAnsi="Gill Sans MT"/>
            <w:noProof/>
          </w:rPr>
          <w:t>7.2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UNESCO svetovna dediščina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_Toc340733607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27</w:t>
        </w:r>
        <w:r w:rsidRPr="0006760A">
          <w:rPr>
            <w:rFonts w:ascii="Gill Sans MT" w:hAnsi="Gill Sans MT"/>
            <w:noProof/>
            <w:webHidden/>
          </w:rPr>
          <w:fldChar w:fldCharType="end"/>
        </w:r>
      </w:hyperlink>
    </w:p>
    <w:p w:rsidR="0006760A" w:rsidRPr="0006760A" w:rsidRDefault="00E42862">
      <w:pPr>
        <w:pStyle w:val="Kazalovsebine2"/>
        <w:rPr>
          <w:rFonts w:eastAsiaTheme="minorEastAsia" w:cstheme="minorBidi"/>
          <w:b w:val="0"/>
          <w:i w:val="0"/>
        </w:rPr>
      </w:pPr>
      <w:hyperlink w:anchor="_Toc340733608" w:history="1">
        <w:r w:rsidR="0006760A" w:rsidRPr="0006760A">
          <w:rPr>
            <w:rStyle w:val="Hiperpovezava"/>
          </w:rPr>
          <w:t>8.</w:t>
        </w:r>
        <w:r w:rsidR="0006760A" w:rsidRPr="0006760A">
          <w:rPr>
            <w:rFonts w:eastAsiaTheme="minorEastAsia" w:cstheme="minorBidi"/>
            <w:b w:val="0"/>
            <w:i w:val="0"/>
          </w:rPr>
          <w:tab/>
        </w:r>
        <w:r w:rsidR="0006760A" w:rsidRPr="0006760A">
          <w:rPr>
            <w:rStyle w:val="Hiperpovezava"/>
          </w:rPr>
          <w:t>Opis in ocena stanja na socio-ekonomskem področju</w:t>
        </w:r>
        <w:r w:rsidR="0006760A" w:rsidRPr="0006760A">
          <w:rPr>
            <w:webHidden/>
          </w:rPr>
          <w:tab/>
        </w:r>
        <w:r w:rsidRPr="0006760A">
          <w:rPr>
            <w:webHidden/>
          </w:rPr>
          <w:fldChar w:fldCharType="begin"/>
        </w:r>
        <w:r w:rsidR="0006760A" w:rsidRPr="0006760A">
          <w:rPr>
            <w:webHidden/>
          </w:rPr>
          <w:instrText xml:space="preserve"> PAGEREF _Toc340733608 \h </w:instrText>
        </w:r>
        <w:r w:rsidRPr="0006760A">
          <w:rPr>
            <w:webHidden/>
          </w:rPr>
        </w:r>
        <w:r w:rsidRPr="0006760A">
          <w:rPr>
            <w:webHidden/>
          </w:rPr>
          <w:fldChar w:fldCharType="separate"/>
        </w:r>
        <w:r w:rsidR="0048542E">
          <w:rPr>
            <w:webHidden/>
          </w:rPr>
          <w:t>28</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09" w:history="1">
        <w:r w:rsidR="0006760A" w:rsidRPr="0006760A">
          <w:rPr>
            <w:rStyle w:val="Hiperpovezava"/>
            <w:rFonts w:ascii="Gill Sans MT" w:eastAsiaTheme="majorEastAsia" w:hAnsi="Gill Sans MT"/>
            <w:noProof/>
          </w:rPr>
          <w:t>8.1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Demografska struktura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_Toc340733609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28</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0" w:history="1">
        <w:r w:rsidR="0006760A" w:rsidRPr="0006760A">
          <w:rPr>
            <w:rStyle w:val="Hiperpovezava"/>
            <w:rFonts w:ascii="Gill Sans MT" w:eastAsiaTheme="majorEastAsia" w:hAnsi="Gill Sans MT"/>
            <w:noProof/>
          </w:rPr>
          <w:t>8.2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Družbeno okolje in dostopnost javnih storitev</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_Toc340733610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28</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1" w:history="1">
        <w:r w:rsidR="0006760A" w:rsidRPr="0006760A">
          <w:rPr>
            <w:rStyle w:val="Hiperpovezava"/>
            <w:rFonts w:ascii="Gill Sans MT" w:eastAsiaTheme="majorEastAsia" w:hAnsi="Gill Sans MT"/>
            <w:noProof/>
          </w:rPr>
          <w:t>8.3</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Podjetništvo in drobna obrt</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_Toc340733611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29</w:t>
        </w:r>
        <w:r w:rsidRPr="0006760A">
          <w:rPr>
            <w:rFonts w:ascii="Gill Sans MT" w:hAnsi="Gill Sans MT"/>
            <w:noProof/>
            <w:webHidden/>
          </w:rPr>
          <w:fldChar w:fldCharType="end"/>
        </w:r>
      </w:hyperlink>
    </w:p>
    <w:p w:rsidR="0006760A" w:rsidRPr="0006760A" w:rsidRDefault="00E42862">
      <w:pPr>
        <w:pStyle w:val="Kazalovsebine2"/>
        <w:rPr>
          <w:rFonts w:eastAsiaTheme="minorEastAsia" w:cstheme="minorBidi"/>
          <w:b w:val="0"/>
          <w:i w:val="0"/>
        </w:rPr>
      </w:pPr>
      <w:hyperlink w:anchor="_Toc340733612" w:history="1">
        <w:r w:rsidR="0006760A" w:rsidRPr="0006760A">
          <w:rPr>
            <w:rStyle w:val="Hiperpovezava"/>
          </w:rPr>
          <w:t>9.</w:t>
        </w:r>
        <w:r w:rsidR="0006760A" w:rsidRPr="0006760A">
          <w:rPr>
            <w:rFonts w:eastAsiaTheme="minorEastAsia" w:cstheme="minorBidi"/>
            <w:b w:val="0"/>
            <w:i w:val="0"/>
          </w:rPr>
          <w:tab/>
        </w:r>
        <w:r w:rsidR="0006760A" w:rsidRPr="0006760A">
          <w:rPr>
            <w:rStyle w:val="Hiperpovezava"/>
          </w:rPr>
          <w:t>Ključne rabe in dejavnosti v krajinskem parku</w:t>
        </w:r>
        <w:r w:rsidR="0006760A" w:rsidRPr="0006760A">
          <w:rPr>
            <w:webHidden/>
          </w:rPr>
          <w:tab/>
        </w:r>
        <w:r w:rsidRPr="0006760A">
          <w:rPr>
            <w:webHidden/>
          </w:rPr>
          <w:fldChar w:fldCharType="begin"/>
        </w:r>
        <w:r w:rsidR="0006760A" w:rsidRPr="0006760A">
          <w:rPr>
            <w:webHidden/>
          </w:rPr>
          <w:instrText xml:space="preserve"> PAGEREF _Toc340733612 \h </w:instrText>
        </w:r>
        <w:r w:rsidRPr="0006760A">
          <w:rPr>
            <w:webHidden/>
          </w:rPr>
        </w:r>
        <w:r w:rsidRPr="0006760A">
          <w:rPr>
            <w:webHidden/>
          </w:rPr>
          <w:fldChar w:fldCharType="separate"/>
        </w:r>
        <w:r w:rsidR="0048542E">
          <w:rPr>
            <w:webHidden/>
          </w:rPr>
          <w:t>29</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3" w:history="1">
        <w:r w:rsidR="0006760A" w:rsidRPr="0006760A">
          <w:rPr>
            <w:rStyle w:val="Hiperpovezava"/>
            <w:rFonts w:ascii="Gill Sans MT" w:eastAsiaTheme="majorEastAsia" w:hAnsi="Gill Sans MT"/>
            <w:noProof/>
          </w:rPr>
          <w:t>9.1</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Upravljanje z vodami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_Toc340733613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29</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4" w:history="1">
        <w:r w:rsidR="0006760A" w:rsidRPr="0006760A">
          <w:rPr>
            <w:rStyle w:val="Hiperpovezava"/>
            <w:rFonts w:ascii="Gill Sans MT" w:eastAsiaTheme="majorEastAsia" w:hAnsi="Gill Sans MT"/>
            <w:noProof/>
          </w:rPr>
          <w:t>9.2</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Kmetijstvo</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_Toc340733614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31</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5" w:history="1">
        <w:r w:rsidR="0006760A" w:rsidRPr="0006760A">
          <w:rPr>
            <w:rStyle w:val="Hiperpovezava"/>
            <w:rFonts w:ascii="Gill Sans MT" w:eastAsiaTheme="majorEastAsia" w:hAnsi="Gill Sans MT"/>
            <w:noProof/>
          </w:rPr>
          <w:t>9.3</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Gospodarjenje z gozdovi</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_Toc340733615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32</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6" w:history="1">
        <w:r w:rsidR="0006760A" w:rsidRPr="0006760A">
          <w:rPr>
            <w:rStyle w:val="Hiperpovezava"/>
            <w:rFonts w:ascii="Gill Sans MT" w:eastAsiaTheme="majorEastAsia" w:hAnsi="Gill Sans MT"/>
            <w:noProof/>
          </w:rPr>
          <w:t>9.4</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Lovstvo</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_Toc340733616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33</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7" w:history="1">
        <w:r w:rsidR="0006760A" w:rsidRPr="0006760A">
          <w:rPr>
            <w:rStyle w:val="Hiperpovezava"/>
            <w:rFonts w:ascii="Gill Sans MT" w:eastAsiaTheme="majorEastAsia" w:hAnsi="Gill Sans MT"/>
            <w:noProof/>
          </w:rPr>
          <w:t>9.5</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Ribištvo</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_Toc340733617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34</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8" w:history="1">
        <w:r w:rsidR="0006760A" w:rsidRPr="0006760A">
          <w:rPr>
            <w:rStyle w:val="Hiperpovezava"/>
            <w:rFonts w:ascii="Gill Sans MT" w:eastAsiaTheme="majorEastAsia" w:hAnsi="Gill Sans MT"/>
            <w:noProof/>
          </w:rPr>
          <w:t>9.6</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Pridobivanje mineralnih surovin</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_Toc340733618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34</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19" w:history="1">
        <w:r w:rsidR="0006760A" w:rsidRPr="0006760A">
          <w:rPr>
            <w:rStyle w:val="Hiperpovezava"/>
            <w:rFonts w:ascii="Gill Sans MT" w:eastAsiaTheme="majorEastAsia" w:hAnsi="Gill Sans MT"/>
            <w:noProof/>
          </w:rPr>
          <w:t>9.7</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Urejanje prostora in gospodarska infrastruktura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_Toc340733619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35</w:t>
        </w:r>
        <w:r w:rsidRPr="0006760A">
          <w:rPr>
            <w:rFonts w:ascii="Gill Sans MT" w:hAnsi="Gill Sans MT"/>
            <w:noProof/>
            <w:webHidden/>
          </w:rPr>
          <w:fldChar w:fldCharType="end"/>
        </w:r>
      </w:hyperlink>
    </w:p>
    <w:p w:rsidR="0006760A" w:rsidRDefault="00E42862">
      <w:pPr>
        <w:pStyle w:val="Kazalovsebine3"/>
        <w:rPr>
          <w:rStyle w:val="Hiperpovezava"/>
          <w:rFonts w:ascii="Gill Sans MT" w:eastAsiaTheme="majorEastAsia" w:hAnsi="Gill Sans MT"/>
          <w:noProof/>
        </w:rPr>
      </w:pPr>
      <w:hyperlink w:anchor="_Toc340733620" w:history="1">
        <w:r w:rsidR="0006760A" w:rsidRPr="0006760A">
          <w:rPr>
            <w:rStyle w:val="Hiperpovezava"/>
            <w:rFonts w:ascii="Gill Sans MT" w:eastAsiaTheme="majorEastAsia" w:hAnsi="Gill Sans MT"/>
            <w:noProof/>
          </w:rPr>
          <w:t>9.8</w:t>
        </w:r>
        <w:r w:rsidR="0006760A" w:rsidRPr="0006760A">
          <w:rPr>
            <w:rFonts w:ascii="Gill Sans MT" w:eastAsiaTheme="minorEastAsia" w:hAnsi="Gill Sans MT" w:cstheme="minorBidi"/>
            <w:noProof/>
            <w:sz w:val="22"/>
            <w:szCs w:val="22"/>
          </w:rPr>
          <w:tab/>
        </w:r>
        <w:r w:rsidR="0006760A" w:rsidRPr="0006760A">
          <w:rPr>
            <w:rStyle w:val="Hiperpovezava"/>
            <w:rFonts w:ascii="Gill Sans MT" w:eastAsiaTheme="majorEastAsia" w:hAnsi="Gill Sans MT"/>
            <w:noProof/>
          </w:rPr>
          <w:t>Obiskovanje in interpretacija krajinskega parka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_Toc340733620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36</w:t>
        </w:r>
        <w:r w:rsidRPr="0006760A">
          <w:rPr>
            <w:rFonts w:ascii="Gill Sans MT" w:hAnsi="Gill Sans MT"/>
            <w:noProof/>
            <w:webHidden/>
          </w:rPr>
          <w:fldChar w:fldCharType="end"/>
        </w:r>
      </w:hyperlink>
    </w:p>
    <w:p w:rsidR="0006760A" w:rsidRPr="0006760A" w:rsidRDefault="0006760A" w:rsidP="0006760A">
      <w:pPr>
        <w:rPr>
          <w:rFonts w:eastAsiaTheme="minorEastAsia"/>
        </w:rPr>
      </w:pPr>
    </w:p>
    <w:p w:rsidR="0006760A" w:rsidRPr="0006760A" w:rsidRDefault="00E42862">
      <w:pPr>
        <w:pStyle w:val="Kazalovsebine1"/>
        <w:rPr>
          <w:rFonts w:eastAsiaTheme="minorEastAsia" w:cstheme="minorBidi"/>
          <w:b w:val="0"/>
          <w:i w:val="0"/>
          <w:sz w:val="22"/>
          <w:szCs w:val="22"/>
        </w:rPr>
      </w:pPr>
      <w:hyperlink w:anchor="_Toc340733621" w:history="1">
        <w:r w:rsidR="0006760A" w:rsidRPr="0006760A">
          <w:rPr>
            <w:rStyle w:val="Hiperpovezava"/>
          </w:rPr>
          <w:t>III.</w:t>
        </w:r>
        <w:r w:rsidR="0006760A" w:rsidRPr="0006760A">
          <w:rPr>
            <w:rFonts w:eastAsiaTheme="minorEastAsia" w:cstheme="minorBidi"/>
            <w:b w:val="0"/>
            <w:i w:val="0"/>
            <w:sz w:val="22"/>
            <w:szCs w:val="22"/>
          </w:rPr>
          <w:tab/>
        </w:r>
        <w:r w:rsidR="0006760A" w:rsidRPr="0006760A">
          <w:rPr>
            <w:rStyle w:val="Hiperpovezava"/>
          </w:rPr>
          <w:t>ANALITIČNA IZHODIŠČA ZA NAČRT UPRAVLJANJA</w:t>
        </w:r>
        <w:r w:rsidR="0006760A" w:rsidRPr="0006760A">
          <w:rPr>
            <w:webHidden/>
          </w:rPr>
          <w:tab/>
        </w:r>
        <w:r w:rsidRPr="0006760A">
          <w:rPr>
            <w:webHidden/>
          </w:rPr>
          <w:fldChar w:fldCharType="begin"/>
        </w:r>
        <w:r w:rsidR="0006760A" w:rsidRPr="0006760A">
          <w:rPr>
            <w:webHidden/>
          </w:rPr>
          <w:instrText xml:space="preserve"> PAGEREF _Toc340733621 \h </w:instrText>
        </w:r>
        <w:r w:rsidRPr="0006760A">
          <w:rPr>
            <w:webHidden/>
          </w:rPr>
        </w:r>
        <w:r w:rsidRPr="0006760A">
          <w:rPr>
            <w:webHidden/>
          </w:rPr>
          <w:fldChar w:fldCharType="separate"/>
        </w:r>
        <w:r w:rsidR="0048542E">
          <w:rPr>
            <w:webHidden/>
          </w:rPr>
          <w:t>38</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22" w:history="1">
        <w:r w:rsidR="0006760A" w:rsidRPr="0006760A">
          <w:rPr>
            <w:rStyle w:val="Hiperpovezava"/>
          </w:rPr>
          <w:t>10.</w:t>
        </w:r>
        <w:r w:rsidR="0006760A" w:rsidRPr="0006760A">
          <w:rPr>
            <w:rFonts w:eastAsiaTheme="minorEastAsia" w:cstheme="minorBidi"/>
            <w:b w:val="0"/>
            <w:i w:val="0"/>
          </w:rPr>
          <w:tab/>
        </w:r>
        <w:r w:rsidR="0006760A" w:rsidRPr="0006760A">
          <w:rPr>
            <w:rStyle w:val="Hiperpovezava"/>
          </w:rPr>
          <w:t>SWOT analiza</w:t>
        </w:r>
        <w:r w:rsidR="0006760A" w:rsidRPr="0006760A">
          <w:rPr>
            <w:webHidden/>
          </w:rPr>
          <w:tab/>
        </w:r>
        <w:r w:rsidRPr="0006760A">
          <w:rPr>
            <w:webHidden/>
          </w:rPr>
          <w:fldChar w:fldCharType="begin"/>
        </w:r>
        <w:r w:rsidR="0006760A" w:rsidRPr="0006760A">
          <w:rPr>
            <w:webHidden/>
          </w:rPr>
          <w:instrText xml:space="preserve"> PAGEREF _Toc340733622 \h </w:instrText>
        </w:r>
        <w:r w:rsidRPr="0006760A">
          <w:rPr>
            <w:webHidden/>
          </w:rPr>
        </w:r>
        <w:r w:rsidRPr="0006760A">
          <w:rPr>
            <w:webHidden/>
          </w:rPr>
          <w:fldChar w:fldCharType="separate"/>
        </w:r>
        <w:r w:rsidR="0048542E">
          <w:rPr>
            <w:webHidden/>
          </w:rPr>
          <w:t>38</w:t>
        </w:r>
        <w:r w:rsidRPr="0006760A">
          <w:rPr>
            <w:webHidden/>
          </w:rPr>
          <w:fldChar w:fldCharType="end"/>
        </w:r>
      </w:hyperlink>
    </w:p>
    <w:p w:rsidR="0006760A" w:rsidRDefault="00E42862">
      <w:pPr>
        <w:pStyle w:val="Kazalovsebine2"/>
        <w:rPr>
          <w:rStyle w:val="Hiperpovezava"/>
        </w:rPr>
      </w:pPr>
      <w:hyperlink w:anchor="_Toc340733623" w:history="1">
        <w:r w:rsidR="0006760A" w:rsidRPr="0006760A">
          <w:rPr>
            <w:rStyle w:val="Hiperpovezava"/>
          </w:rPr>
          <w:t>11.</w:t>
        </w:r>
        <w:r w:rsidR="0006760A" w:rsidRPr="0006760A">
          <w:rPr>
            <w:rFonts w:eastAsiaTheme="minorEastAsia" w:cstheme="minorBidi"/>
            <w:b w:val="0"/>
            <w:i w:val="0"/>
          </w:rPr>
          <w:tab/>
        </w:r>
        <w:r w:rsidR="0006760A" w:rsidRPr="0006760A">
          <w:rPr>
            <w:rStyle w:val="Hiperpovezava"/>
          </w:rPr>
          <w:t>Ocena pritiskov in groženj v zavarovanem območju</w:t>
        </w:r>
        <w:r w:rsidR="0006760A" w:rsidRPr="0006760A">
          <w:rPr>
            <w:webHidden/>
          </w:rPr>
          <w:tab/>
        </w:r>
        <w:r w:rsidRPr="0006760A">
          <w:rPr>
            <w:webHidden/>
          </w:rPr>
          <w:fldChar w:fldCharType="begin"/>
        </w:r>
        <w:r w:rsidR="0006760A" w:rsidRPr="0006760A">
          <w:rPr>
            <w:webHidden/>
          </w:rPr>
          <w:instrText xml:space="preserve"> PAGEREF _Toc340733623 \h </w:instrText>
        </w:r>
        <w:r w:rsidRPr="0006760A">
          <w:rPr>
            <w:webHidden/>
          </w:rPr>
        </w:r>
        <w:r w:rsidRPr="0006760A">
          <w:rPr>
            <w:webHidden/>
          </w:rPr>
          <w:fldChar w:fldCharType="separate"/>
        </w:r>
        <w:r w:rsidR="0048542E">
          <w:rPr>
            <w:webHidden/>
          </w:rPr>
          <w:t>41</w:t>
        </w:r>
        <w:r w:rsidRPr="0006760A">
          <w:rPr>
            <w:webHidden/>
          </w:rPr>
          <w:fldChar w:fldCharType="end"/>
        </w:r>
      </w:hyperlink>
    </w:p>
    <w:p w:rsidR="0006760A" w:rsidRPr="0006760A" w:rsidRDefault="0006760A" w:rsidP="0006760A">
      <w:pPr>
        <w:rPr>
          <w:rFonts w:eastAsiaTheme="minorEastAsia"/>
        </w:rPr>
      </w:pPr>
    </w:p>
    <w:p w:rsidR="0006760A" w:rsidRDefault="00E42862">
      <w:pPr>
        <w:pStyle w:val="Kazalovsebine1"/>
        <w:rPr>
          <w:rStyle w:val="Hiperpovezava"/>
        </w:rPr>
      </w:pPr>
      <w:hyperlink w:anchor="_Toc340733624" w:history="1">
        <w:r w:rsidR="0006760A" w:rsidRPr="0006760A">
          <w:rPr>
            <w:rStyle w:val="Hiperpovezava"/>
          </w:rPr>
          <w:t>IV.</w:t>
        </w:r>
        <w:r w:rsidR="0006760A" w:rsidRPr="0006760A">
          <w:rPr>
            <w:rFonts w:eastAsiaTheme="minorEastAsia" w:cstheme="minorBidi"/>
            <w:b w:val="0"/>
            <w:i w:val="0"/>
            <w:sz w:val="22"/>
            <w:szCs w:val="22"/>
          </w:rPr>
          <w:tab/>
        </w:r>
        <w:r w:rsidR="0006760A" w:rsidRPr="0006760A">
          <w:rPr>
            <w:rStyle w:val="Hiperpovezava"/>
          </w:rPr>
          <w:t>PODROBNA OPREDELITEV VARSTVENIH REŽIMOV</w:t>
        </w:r>
        <w:r w:rsidR="0006760A" w:rsidRPr="0006760A">
          <w:rPr>
            <w:webHidden/>
          </w:rPr>
          <w:tab/>
        </w:r>
        <w:r w:rsidRPr="0006760A">
          <w:rPr>
            <w:webHidden/>
          </w:rPr>
          <w:fldChar w:fldCharType="begin"/>
        </w:r>
        <w:r w:rsidR="0006760A" w:rsidRPr="0006760A">
          <w:rPr>
            <w:webHidden/>
          </w:rPr>
          <w:instrText xml:space="preserve"> PAGEREF _Toc340733624 \h </w:instrText>
        </w:r>
        <w:r w:rsidRPr="0006760A">
          <w:rPr>
            <w:webHidden/>
          </w:rPr>
        </w:r>
        <w:r w:rsidRPr="0006760A">
          <w:rPr>
            <w:webHidden/>
          </w:rPr>
          <w:fldChar w:fldCharType="separate"/>
        </w:r>
        <w:r w:rsidR="0048542E">
          <w:rPr>
            <w:webHidden/>
          </w:rPr>
          <w:t>46</w:t>
        </w:r>
        <w:r w:rsidRPr="0006760A">
          <w:rPr>
            <w:webHidden/>
          </w:rPr>
          <w:fldChar w:fldCharType="end"/>
        </w:r>
      </w:hyperlink>
    </w:p>
    <w:p w:rsidR="0006760A" w:rsidRPr="0006760A" w:rsidRDefault="0006760A" w:rsidP="0006760A">
      <w:pPr>
        <w:rPr>
          <w:rFonts w:eastAsiaTheme="minorEastAsia"/>
        </w:rPr>
      </w:pPr>
    </w:p>
    <w:p w:rsidR="0006760A" w:rsidRPr="0006760A" w:rsidRDefault="00E42862">
      <w:pPr>
        <w:pStyle w:val="Kazalovsebine1"/>
        <w:rPr>
          <w:rFonts w:eastAsiaTheme="minorEastAsia" w:cstheme="minorBidi"/>
          <w:b w:val="0"/>
          <w:i w:val="0"/>
          <w:sz w:val="22"/>
          <w:szCs w:val="22"/>
        </w:rPr>
      </w:pPr>
      <w:hyperlink w:anchor="_Toc340733625" w:history="1">
        <w:r w:rsidR="0006760A" w:rsidRPr="0006760A">
          <w:rPr>
            <w:rStyle w:val="Hiperpovezava"/>
          </w:rPr>
          <w:t>V.</w:t>
        </w:r>
        <w:r w:rsidR="0006760A" w:rsidRPr="0006760A">
          <w:rPr>
            <w:rFonts w:eastAsiaTheme="minorEastAsia" w:cstheme="minorBidi"/>
            <w:b w:val="0"/>
            <w:i w:val="0"/>
            <w:sz w:val="22"/>
            <w:szCs w:val="22"/>
          </w:rPr>
          <w:tab/>
        </w:r>
        <w:r w:rsidR="0006760A" w:rsidRPr="0006760A">
          <w:rPr>
            <w:rStyle w:val="Hiperpovezava"/>
          </w:rPr>
          <w:t>CILJI VARSTVA IN RAZVOJA TER NAČINI URESNIČEVANJA TEH CILJEV</w:t>
        </w:r>
        <w:r w:rsidR="0006760A" w:rsidRPr="0006760A">
          <w:rPr>
            <w:webHidden/>
          </w:rPr>
          <w:tab/>
        </w:r>
        <w:r w:rsidRPr="0006760A">
          <w:rPr>
            <w:webHidden/>
          </w:rPr>
          <w:fldChar w:fldCharType="begin"/>
        </w:r>
        <w:r w:rsidR="0006760A" w:rsidRPr="0006760A">
          <w:rPr>
            <w:webHidden/>
          </w:rPr>
          <w:instrText xml:space="preserve"> PAGEREF _Toc340733625 \h </w:instrText>
        </w:r>
        <w:r w:rsidRPr="0006760A">
          <w:rPr>
            <w:webHidden/>
          </w:rPr>
        </w:r>
        <w:r w:rsidRPr="0006760A">
          <w:rPr>
            <w:webHidden/>
          </w:rPr>
          <w:fldChar w:fldCharType="separate"/>
        </w:r>
        <w:r w:rsidR="0048542E">
          <w:rPr>
            <w:webHidden/>
          </w:rPr>
          <w:t>50</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26" w:history="1">
        <w:r w:rsidR="0006760A" w:rsidRPr="0006760A">
          <w:rPr>
            <w:rStyle w:val="Hiperpovezava"/>
          </w:rPr>
          <w:t>12.</w:t>
        </w:r>
        <w:r w:rsidR="0006760A" w:rsidRPr="0006760A">
          <w:rPr>
            <w:rFonts w:eastAsiaTheme="minorEastAsia" w:cstheme="minorBidi"/>
            <w:b w:val="0"/>
            <w:i w:val="0"/>
          </w:rPr>
          <w:tab/>
        </w:r>
        <w:r w:rsidR="0006760A" w:rsidRPr="0006760A">
          <w:rPr>
            <w:rStyle w:val="Hiperpovezava"/>
          </w:rPr>
          <w:t>Dolgoročni upravljavski cilji in naloge</w:t>
        </w:r>
        <w:r w:rsidR="0006760A" w:rsidRPr="0006760A">
          <w:rPr>
            <w:webHidden/>
          </w:rPr>
          <w:tab/>
        </w:r>
        <w:r w:rsidRPr="0006760A">
          <w:rPr>
            <w:webHidden/>
          </w:rPr>
          <w:fldChar w:fldCharType="begin"/>
        </w:r>
        <w:r w:rsidR="0006760A" w:rsidRPr="0006760A">
          <w:rPr>
            <w:webHidden/>
          </w:rPr>
          <w:instrText xml:space="preserve"> PAGEREF _Toc340733626 \h </w:instrText>
        </w:r>
        <w:r w:rsidRPr="0006760A">
          <w:rPr>
            <w:webHidden/>
          </w:rPr>
        </w:r>
        <w:r w:rsidRPr="0006760A">
          <w:rPr>
            <w:webHidden/>
          </w:rPr>
          <w:fldChar w:fldCharType="separate"/>
        </w:r>
        <w:r w:rsidR="0048542E">
          <w:rPr>
            <w:webHidden/>
          </w:rPr>
          <w:t>50</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27" w:history="1">
        <w:r w:rsidR="0006760A" w:rsidRPr="0006760A">
          <w:rPr>
            <w:rStyle w:val="Hiperpovezava"/>
          </w:rPr>
          <w:t>13.</w:t>
        </w:r>
        <w:r w:rsidR="0006760A" w:rsidRPr="0006760A">
          <w:rPr>
            <w:rFonts w:eastAsiaTheme="minorEastAsia" w:cstheme="minorBidi"/>
            <w:b w:val="0"/>
            <w:i w:val="0"/>
          </w:rPr>
          <w:tab/>
        </w:r>
        <w:r w:rsidR="0006760A" w:rsidRPr="0006760A">
          <w:rPr>
            <w:rStyle w:val="Hiperpovezava"/>
          </w:rPr>
          <w:t>Operativni cilji, naloge in ukrepi</w:t>
        </w:r>
        <w:r w:rsidR="0006760A" w:rsidRPr="0006760A">
          <w:rPr>
            <w:webHidden/>
          </w:rPr>
          <w:tab/>
        </w:r>
        <w:r w:rsidRPr="0006760A">
          <w:rPr>
            <w:webHidden/>
          </w:rPr>
          <w:fldChar w:fldCharType="begin"/>
        </w:r>
        <w:r w:rsidR="0006760A" w:rsidRPr="0006760A">
          <w:rPr>
            <w:webHidden/>
          </w:rPr>
          <w:instrText xml:space="preserve"> PAGEREF _Toc340733627 \h </w:instrText>
        </w:r>
        <w:r w:rsidRPr="0006760A">
          <w:rPr>
            <w:webHidden/>
          </w:rPr>
        </w:r>
        <w:r w:rsidRPr="0006760A">
          <w:rPr>
            <w:webHidden/>
          </w:rPr>
          <w:fldChar w:fldCharType="separate"/>
        </w:r>
        <w:r w:rsidR="0048542E">
          <w:rPr>
            <w:webHidden/>
          </w:rPr>
          <w:t>51</w:t>
        </w:r>
        <w:r w:rsidRPr="0006760A">
          <w:rPr>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28" w:history="1">
        <w:r w:rsidR="0006760A" w:rsidRPr="0006760A">
          <w:rPr>
            <w:rStyle w:val="Hiperpovezava"/>
            <w:rFonts w:ascii="Gill Sans MT" w:eastAsiaTheme="majorEastAsia" w:hAnsi="Gill Sans MT"/>
            <w:b/>
            <w:noProof/>
          </w:rPr>
          <w:t>Cilj 1: Ohranitev narave in ekosistemskih storitev, ki jih zagotavlja</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_Toc340733628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51</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29" w:history="1">
        <w:r w:rsidR="0006760A" w:rsidRPr="0006760A">
          <w:rPr>
            <w:rStyle w:val="Hiperpovezava"/>
            <w:rFonts w:ascii="Gill Sans MT" w:eastAsiaTheme="majorEastAsia" w:hAnsi="Gill Sans MT"/>
            <w:b/>
            <w:noProof/>
          </w:rPr>
          <w:t>Cilj 2: Trajnostni razvoj in raba naravnih virov</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_Toc340733629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53</w:t>
        </w:r>
        <w:r w:rsidRPr="0006760A">
          <w:rPr>
            <w:rFonts w:ascii="Gill Sans MT" w:hAnsi="Gill Sans MT"/>
            <w:noProof/>
            <w:webHidden/>
          </w:rPr>
          <w:fldChar w:fldCharType="end"/>
        </w:r>
      </w:hyperlink>
    </w:p>
    <w:p w:rsidR="0006760A" w:rsidRPr="0006760A" w:rsidRDefault="00E42862">
      <w:pPr>
        <w:pStyle w:val="Kazalovsebine3"/>
        <w:rPr>
          <w:rFonts w:ascii="Gill Sans MT" w:eastAsiaTheme="minorEastAsia" w:hAnsi="Gill Sans MT" w:cstheme="minorBidi"/>
          <w:noProof/>
          <w:sz w:val="22"/>
          <w:szCs w:val="22"/>
        </w:rPr>
      </w:pPr>
      <w:hyperlink w:anchor="_Toc340733630" w:history="1">
        <w:r w:rsidR="0006760A" w:rsidRPr="0006760A">
          <w:rPr>
            <w:rStyle w:val="Hiperpovezava"/>
            <w:rFonts w:ascii="Gill Sans MT" w:eastAsiaTheme="majorEastAsia" w:hAnsi="Gill Sans MT"/>
            <w:b/>
            <w:noProof/>
          </w:rPr>
          <w:t xml:space="preserve">Cilj 3: </w:t>
        </w:r>
        <w:r w:rsidR="0006760A" w:rsidRPr="0006760A">
          <w:rPr>
            <w:rStyle w:val="Hiperpovezava"/>
            <w:rFonts w:ascii="Gill Sans MT" w:eastAsiaTheme="majorEastAsia" w:hAnsi="Gill Sans MT"/>
            <w:b/>
            <w:bCs/>
            <w:noProof/>
          </w:rPr>
          <w:t>Učinkovito upravljanje</w:t>
        </w:r>
        <w:r w:rsidR="0006760A" w:rsidRPr="0006760A">
          <w:rPr>
            <w:rFonts w:ascii="Gill Sans MT" w:hAnsi="Gill Sans MT"/>
            <w:noProof/>
            <w:webHidden/>
          </w:rPr>
          <w:tab/>
        </w:r>
        <w:r w:rsidRPr="0006760A">
          <w:rPr>
            <w:rFonts w:ascii="Gill Sans MT" w:hAnsi="Gill Sans MT"/>
            <w:noProof/>
            <w:webHidden/>
          </w:rPr>
          <w:fldChar w:fldCharType="begin"/>
        </w:r>
        <w:r w:rsidR="0006760A" w:rsidRPr="0006760A">
          <w:rPr>
            <w:rFonts w:ascii="Gill Sans MT" w:hAnsi="Gill Sans MT"/>
            <w:noProof/>
            <w:webHidden/>
          </w:rPr>
          <w:instrText xml:space="preserve"> PAGEREF _Toc340733630 \h </w:instrText>
        </w:r>
        <w:r w:rsidRPr="0006760A">
          <w:rPr>
            <w:rFonts w:ascii="Gill Sans MT" w:hAnsi="Gill Sans MT"/>
            <w:noProof/>
            <w:webHidden/>
          </w:rPr>
        </w:r>
        <w:r w:rsidRPr="0006760A">
          <w:rPr>
            <w:rFonts w:ascii="Gill Sans MT" w:hAnsi="Gill Sans MT"/>
            <w:noProof/>
            <w:webHidden/>
          </w:rPr>
          <w:fldChar w:fldCharType="separate"/>
        </w:r>
        <w:r w:rsidR="0048542E">
          <w:rPr>
            <w:rFonts w:ascii="Gill Sans MT" w:hAnsi="Gill Sans MT"/>
            <w:noProof/>
            <w:webHidden/>
          </w:rPr>
          <w:t>58</w:t>
        </w:r>
        <w:r w:rsidRPr="0006760A">
          <w:rPr>
            <w:rFonts w:ascii="Gill Sans MT" w:hAnsi="Gill Sans MT"/>
            <w:noProof/>
            <w:webHidden/>
          </w:rPr>
          <w:fldChar w:fldCharType="end"/>
        </w:r>
      </w:hyperlink>
    </w:p>
    <w:p w:rsidR="0006760A" w:rsidRDefault="00E42862">
      <w:pPr>
        <w:pStyle w:val="Kazalovsebine2"/>
        <w:rPr>
          <w:rStyle w:val="Hiperpovezava"/>
        </w:rPr>
      </w:pPr>
      <w:hyperlink w:anchor="_Toc340733631" w:history="1">
        <w:r w:rsidR="0006760A" w:rsidRPr="0006760A">
          <w:rPr>
            <w:rStyle w:val="Hiperpovezava"/>
          </w:rPr>
          <w:t>14.</w:t>
        </w:r>
        <w:r w:rsidR="0006760A" w:rsidRPr="0006760A">
          <w:rPr>
            <w:rFonts w:eastAsiaTheme="minorEastAsia" w:cstheme="minorBidi"/>
            <w:b w:val="0"/>
            <w:i w:val="0"/>
          </w:rPr>
          <w:tab/>
        </w:r>
        <w:r w:rsidR="0006760A" w:rsidRPr="0006760A">
          <w:rPr>
            <w:rStyle w:val="Hiperpovezava"/>
          </w:rPr>
          <w:t>Usmeritve za razvoj in načrtovanje posameznih dejavnosti v parku</w:t>
        </w:r>
        <w:r w:rsidR="0006760A" w:rsidRPr="0006760A">
          <w:rPr>
            <w:webHidden/>
          </w:rPr>
          <w:tab/>
        </w:r>
        <w:r w:rsidRPr="0006760A">
          <w:rPr>
            <w:webHidden/>
          </w:rPr>
          <w:fldChar w:fldCharType="begin"/>
        </w:r>
        <w:r w:rsidR="0006760A" w:rsidRPr="0006760A">
          <w:rPr>
            <w:webHidden/>
          </w:rPr>
          <w:instrText xml:space="preserve"> PAGEREF _Toc340733631 \h </w:instrText>
        </w:r>
        <w:r w:rsidRPr="0006760A">
          <w:rPr>
            <w:webHidden/>
          </w:rPr>
        </w:r>
        <w:r w:rsidRPr="0006760A">
          <w:rPr>
            <w:webHidden/>
          </w:rPr>
          <w:fldChar w:fldCharType="separate"/>
        </w:r>
        <w:r w:rsidR="0048542E">
          <w:rPr>
            <w:webHidden/>
          </w:rPr>
          <w:t>63</w:t>
        </w:r>
        <w:r w:rsidRPr="0006760A">
          <w:rPr>
            <w:webHidden/>
          </w:rPr>
          <w:fldChar w:fldCharType="end"/>
        </w:r>
      </w:hyperlink>
    </w:p>
    <w:p w:rsidR="0006760A" w:rsidRPr="0006760A" w:rsidRDefault="00E42862">
      <w:pPr>
        <w:pStyle w:val="Kazalovsebine1"/>
        <w:rPr>
          <w:rFonts w:eastAsiaTheme="minorEastAsia" w:cstheme="minorBidi"/>
          <w:b w:val="0"/>
          <w:i w:val="0"/>
          <w:sz w:val="22"/>
          <w:szCs w:val="22"/>
        </w:rPr>
      </w:pPr>
      <w:hyperlink w:anchor="_Toc340733632" w:history="1">
        <w:r w:rsidR="0006760A" w:rsidRPr="0006760A">
          <w:rPr>
            <w:rStyle w:val="Hiperpovezava"/>
          </w:rPr>
          <w:t>VI.</w:t>
        </w:r>
        <w:r w:rsidR="0006760A" w:rsidRPr="0006760A">
          <w:rPr>
            <w:rFonts w:eastAsiaTheme="minorEastAsia" w:cstheme="minorBidi"/>
            <w:b w:val="0"/>
            <w:i w:val="0"/>
            <w:sz w:val="22"/>
            <w:szCs w:val="22"/>
          </w:rPr>
          <w:tab/>
        </w:r>
        <w:r w:rsidR="0006760A" w:rsidRPr="0006760A">
          <w:rPr>
            <w:rStyle w:val="Hiperpovezava"/>
          </w:rPr>
          <w:t>IZVAJANJE NAČRTA UPRAVLJANJA</w:t>
        </w:r>
        <w:r w:rsidR="0006760A" w:rsidRPr="0006760A">
          <w:rPr>
            <w:webHidden/>
          </w:rPr>
          <w:tab/>
        </w:r>
        <w:r w:rsidRPr="0006760A">
          <w:rPr>
            <w:webHidden/>
          </w:rPr>
          <w:fldChar w:fldCharType="begin"/>
        </w:r>
        <w:r w:rsidR="0006760A" w:rsidRPr="0006760A">
          <w:rPr>
            <w:webHidden/>
          </w:rPr>
          <w:instrText xml:space="preserve"> PAGEREF _Toc340733632 \h </w:instrText>
        </w:r>
        <w:r w:rsidRPr="0006760A">
          <w:rPr>
            <w:webHidden/>
          </w:rPr>
        </w:r>
        <w:r w:rsidRPr="0006760A">
          <w:rPr>
            <w:webHidden/>
          </w:rPr>
          <w:fldChar w:fldCharType="separate"/>
        </w:r>
        <w:r w:rsidR="0048542E">
          <w:rPr>
            <w:webHidden/>
          </w:rPr>
          <w:t>68</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33" w:history="1">
        <w:r w:rsidR="0006760A" w:rsidRPr="0006760A">
          <w:rPr>
            <w:rStyle w:val="Hiperpovezava"/>
          </w:rPr>
          <w:t>15.</w:t>
        </w:r>
        <w:r w:rsidR="0006760A" w:rsidRPr="0006760A">
          <w:rPr>
            <w:rFonts w:eastAsiaTheme="minorEastAsia" w:cstheme="minorBidi"/>
            <w:b w:val="0"/>
            <w:i w:val="0"/>
          </w:rPr>
          <w:tab/>
        </w:r>
        <w:r w:rsidR="0006760A" w:rsidRPr="0006760A">
          <w:rPr>
            <w:rStyle w:val="Hiperpovezava"/>
          </w:rPr>
          <w:t>Ukrepi in aktivnosti</w:t>
        </w:r>
        <w:r w:rsidR="0006760A" w:rsidRPr="0006760A">
          <w:rPr>
            <w:webHidden/>
          </w:rPr>
          <w:tab/>
        </w:r>
        <w:r w:rsidRPr="0006760A">
          <w:rPr>
            <w:webHidden/>
          </w:rPr>
          <w:fldChar w:fldCharType="begin"/>
        </w:r>
        <w:r w:rsidR="0006760A" w:rsidRPr="0006760A">
          <w:rPr>
            <w:webHidden/>
          </w:rPr>
          <w:instrText xml:space="preserve"> PAGEREF _Toc340733633 \h </w:instrText>
        </w:r>
        <w:r w:rsidRPr="0006760A">
          <w:rPr>
            <w:webHidden/>
          </w:rPr>
        </w:r>
        <w:r w:rsidRPr="0006760A">
          <w:rPr>
            <w:webHidden/>
          </w:rPr>
          <w:fldChar w:fldCharType="separate"/>
        </w:r>
        <w:r w:rsidR="0048542E">
          <w:rPr>
            <w:webHidden/>
          </w:rPr>
          <w:t>68</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34" w:history="1">
        <w:r w:rsidR="0006760A" w:rsidRPr="0006760A">
          <w:rPr>
            <w:rStyle w:val="Hiperpovezava"/>
          </w:rPr>
          <w:t>16.</w:t>
        </w:r>
        <w:r w:rsidR="0006760A" w:rsidRPr="0006760A">
          <w:rPr>
            <w:rFonts w:eastAsiaTheme="minorEastAsia" w:cstheme="minorBidi"/>
            <w:b w:val="0"/>
            <w:i w:val="0"/>
          </w:rPr>
          <w:tab/>
        </w:r>
        <w:r w:rsidR="0006760A" w:rsidRPr="0006760A">
          <w:rPr>
            <w:rStyle w:val="Hiperpovezava"/>
          </w:rPr>
          <w:t>Ukrepi za doseganje ciljev Natura 2000</w:t>
        </w:r>
        <w:r w:rsidR="0006760A" w:rsidRPr="0006760A">
          <w:rPr>
            <w:webHidden/>
          </w:rPr>
          <w:tab/>
        </w:r>
        <w:r w:rsidRPr="0006760A">
          <w:rPr>
            <w:webHidden/>
          </w:rPr>
          <w:fldChar w:fldCharType="begin"/>
        </w:r>
        <w:r w:rsidR="0006760A" w:rsidRPr="0006760A">
          <w:rPr>
            <w:webHidden/>
          </w:rPr>
          <w:instrText xml:space="preserve"> PAGEREF _Toc340733634 \h </w:instrText>
        </w:r>
        <w:r w:rsidRPr="0006760A">
          <w:rPr>
            <w:webHidden/>
          </w:rPr>
        </w:r>
        <w:r w:rsidRPr="0006760A">
          <w:rPr>
            <w:webHidden/>
          </w:rPr>
          <w:fldChar w:fldCharType="separate"/>
        </w:r>
        <w:r w:rsidR="0048542E">
          <w:rPr>
            <w:webHidden/>
          </w:rPr>
          <w:t>68</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35" w:history="1">
        <w:r w:rsidR="0006760A" w:rsidRPr="0006760A">
          <w:rPr>
            <w:rStyle w:val="Hiperpovezava"/>
          </w:rPr>
          <w:t>17.</w:t>
        </w:r>
        <w:r w:rsidR="0006760A" w:rsidRPr="0006760A">
          <w:rPr>
            <w:rFonts w:eastAsiaTheme="minorEastAsia" w:cstheme="minorBidi"/>
            <w:b w:val="0"/>
            <w:i w:val="0"/>
          </w:rPr>
          <w:tab/>
        </w:r>
        <w:r w:rsidR="0006760A" w:rsidRPr="0006760A">
          <w:rPr>
            <w:rStyle w:val="Hiperpovezava"/>
          </w:rPr>
          <w:t>Načini izvajanja načrta upravljanja in priprava letnih programov dela</w:t>
        </w:r>
        <w:r w:rsidR="0006760A" w:rsidRPr="0006760A">
          <w:rPr>
            <w:webHidden/>
          </w:rPr>
          <w:tab/>
        </w:r>
        <w:r w:rsidRPr="0006760A">
          <w:rPr>
            <w:webHidden/>
          </w:rPr>
          <w:fldChar w:fldCharType="begin"/>
        </w:r>
        <w:r w:rsidR="0006760A" w:rsidRPr="0006760A">
          <w:rPr>
            <w:webHidden/>
          </w:rPr>
          <w:instrText xml:space="preserve"> PAGEREF _Toc340733635 \h </w:instrText>
        </w:r>
        <w:r w:rsidRPr="0006760A">
          <w:rPr>
            <w:webHidden/>
          </w:rPr>
        </w:r>
        <w:r w:rsidRPr="0006760A">
          <w:rPr>
            <w:webHidden/>
          </w:rPr>
          <w:fldChar w:fldCharType="separate"/>
        </w:r>
        <w:r w:rsidR="0048542E">
          <w:rPr>
            <w:webHidden/>
          </w:rPr>
          <w:t>68</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36" w:history="1">
        <w:r w:rsidR="0006760A" w:rsidRPr="0006760A">
          <w:rPr>
            <w:rStyle w:val="Hiperpovezava"/>
          </w:rPr>
          <w:t>18.</w:t>
        </w:r>
        <w:r w:rsidR="0006760A" w:rsidRPr="0006760A">
          <w:rPr>
            <w:rFonts w:eastAsiaTheme="minorEastAsia" w:cstheme="minorBidi"/>
            <w:b w:val="0"/>
            <w:i w:val="0"/>
          </w:rPr>
          <w:tab/>
        </w:r>
        <w:r w:rsidR="0006760A" w:rsidRPr="0006760A">
          <w:rPr>
            <w:rStyle w:val="Hiperpovezava"/>
          </w:rPr>
          <w:t>Načrt delovanja in razvoja javne službe</w:t>
        </w:r>
        <w:r w:rsidR="0006760A" w:rsidRPr="0006760A">
          <w:rPr>
            <w:webHidden/>
          </w:rPr>
          <w:tab/>
        </w:r>
        <w:r w:rsidRPr="0006760A">
          <w:rPr>
            <w:webHidden/>
          </w:rPr>
          <w:fldChar w:fldCharType="begin"/>
        </w:r>
        <w:r w:rsidR="0006760A" w:rsidRPr="0006760A">
          <w:rPr>
            <w:webHidden/>
          </w:rPr>
          <w:instrText xml:space="preserve"> PAGEREF _Toc340733636 \h </w:instrText>
        </w:r>
        <w:r w:rsidRPr="0006760A">
          <w:rPr>
            <w:webHidden/>
          </w:rPr>
        </w:r>
        <w:r w:rsidRPr="0006760A">
          <w:rPr>
            <w:webHidden/>
          </w:rPr>
          <w:fldChar w:fldCharType="separate"/>
        </w:r>
        <w:r w:rsidR="0048542E">
          <w:rPr>
            <w:webHidden/>
          </w:rPr>
          <w:t>68</w:t>
        </w:r>
        <w:r w:rsidRPr="0006760A">
          <w:rPr>
            <w:webHidden/>
          </w:rPr>
          <w:fldChar w:fldCharType="end"/>
        </w:r>
      </w:hyperlink>
    </w:p>
    <w:p w:rsidR="0006760A" w:rsidRDefault="00E42862">
      <w:pPr>
        <w:pStyle w:val="Kazalovsebine2"/>
        <w:rPr>
          <w:rStyle w:val="Hiperpovezava"/>
        </w:rPr>
      </w:pPr>
      <w:hyperlink w:anchor="_Toc340733637" w:history="1">
        <w:r w:rsidR="0006760A" w:rsidRPr="0006760A">
          <w:rPr>
            <w:rStyle w:val="Hiperpovezava"/>
          </w:rPr>
          <w:t>19.</w:t>
        </w:r>
        <w:r w:rsidR="0006760A" w:rsidRPr="0006760A">
          <w:rPr>
            <w:rFonts w:eastAsiaTheme="minorEastAsia" w:cstheme="minorBidi"/>
            <w:b w:val="0"/>
            <w:i w:val="0"/>
          </w:rPr>
          <w:tab/>
        </w:r>
        <w:r w:rsidR="0006760A" w:rsidRPr="0006760A">
          <w:rPr>
            <w:rStyle w:val="Hiperpovezava"/>
          </w:rPr>
          <w:t>Finančni načrt</w:t>
        </w:r>
        <w:r w:rsidR="0006760A" w:rsidRPr="0006760A">
          <w:rPr>
            <w:webHidden/>
          </w:rPr>
          <w:tab/>
        </w:r>
        <w:r w:rsidRPr="0006760A">
          <w:rPr>
            <w:webHidden/>
          </w:rPr>
          <w:fldChar w:fldCharType="begin"/>
        </w:r>
        <w:r w:rsidR="0006760A" w:rsidRPr="0006760A">
          <w:rPr>
            <w:webHidden/>
          </w:rPr>
          <w:instrText xml:space="preserve"> PAGEREF _Toc340733637 \h </w:instrText>
        </w:r>
        <w:r w:rsidRPr="0006760A">
          <w:rPr>
            <w:webHidden/>
          </w:rPr>
        </w:r>
        <w:r w:rsidRPr="0006760A">
          <w:rPr>
            <w:webHidden/>
          </w:rPr>
          <w:fldChar w:fldCharType="separate"/>
        </w:r>
        <w:r w:rsidR="0048542E">
          <w:rPr>
            <w:webHidden/>
          </w:rPr>
          <w:t>68</w:t>
        </w:r>
        <w:r w:rsidRPr="0006760A">
          <w:rPr>
            <w:webHidden/>
          </w:rPr>
          <w:fldChar w:fldCharType="end"/>
        </w:r>
      </w:hyperlink>
    </w:p>
    <w:p w:rsidR="0006760A" w:rsidRPr="0006760A" w:rsidRDefault="0006760A" w:rsidP="0006760A">
      <w:pPr>
        <w:rPr>
          <w:rFonts w:eastAsiaTheme="minorEastAsia"/>
        </w:rPr>
      </w:pPr>
    </w:p>
    <w:p w:rsidR="0006760A" w:rsidRDefault="00E42862">
      <w:pPr>
        <w:pStyle w:val="Kazalovsebine1"/>
        <w:rPr>
          <w:rStyle w:val="Hiperpovezava"/>
        </w:rPr>
      </w:pPr>
      <w:hyperlink w:anchor="_Toc340733638" w:history="1">
        <w:r w:rsidR="0006760A" w:rsidRPr="0006760A">
          <w:rPr>
            <w:rStyle w:val="Hiperpovezava"/>
          </w:rPr>
          <w:t>VII.</w:t>
        </w:r>
        <w:r w:rsidR="0006760A" w:rsidRPr="0006760A">
          <w:rPr>
            <w:rFonts w:eastAsiaTheme="minorEastAsia" w:cstheme="minorBidi"/>
            <w:b w:val="0"/>
            <w:i w:val="0"/>
            <w:sz w:val="22"/>
            <w:szCs w:val="22"/>
          </w:rPr>
          <w:tab/>
        </w:r>
        <w:r w:rsidR="0006760A" w:rsidRPr="0006760A">
          <w:rPr>
            <w:rStyle w:val="Hiperpovezava"/>
          </w:rPr>
          <w:t>SPREMLJANJE UČINKOVITOSTI UPRAVLJANJA</w:t>
        </w:r>
        <w:r w:rsidR="0006760A" w:rsidRPr="0006760A">
          <w:rPr>
            <w:webHidden/>
          </w:rPr>
          <w:tab/>
        </w:r>
        <w:r w:rsidRPr="0006760A">
          <w:rPr>
            <w:webHidden/>
          </w:rPr>
          <w:fldChar w:fldCharType="begin"/>
        </w:r>
        <w:r w:rsidR="0006760A" w:rsidRPr="0006760A">
          <w:rPr>
            <w:webHidden/>
          </w:rPr>
          <w:instrText xml:space="preserve"> PAGEREF _Toc340733638 \h </w:instrText>
        </w:r>
        <w:r w:rsidRPr="0006760A">
          <w:rPr>
            <w:webHidden/>
          </w:rPr>
        </w:r>
        <w:r w:rsidRPr="0006760A">
          <w:rPr>
            <w:webHidden/>
          </w:rPr>
          <w:fldChar w:fldCharType="separate"/>
        </w:r>
        <w:r w:rsidR="0048542E">
          <w:rPr>
            <w:webHidden/>
          </w:rPr>
          <w:t>68</w:t>
        </w:r>
        <w:r w:rsidRPr="0006760A">
          <w:rPr>
            <w:webHidden/>
          </w:rPr>
          <w:fldChar w:fldCharType="end"/>
        </w:r>
      </w:hyperlink>
    </w:p>
    <w:p w:rsidR="0006760A" w:rsidRPr="0006760A" w:rsidRDefault="0006760A" w:rsidP="0006760A">
      <w:pPr>
        <w:rPr>
          <w:rFonts w:eastAsiaTheme="minorEastAsia"/>
        </w:rPr>
      </w:pPr>
    </w:p>
    <w:p w:rsidR="0006760A" w:rsidRDefault="00E42862">
      <w:pPr>
        <w:pStyle w:val="Kazalovsebine1"/>
        <w:rPr>
          <w:rStyle w:val="Hiperpovezava"/>
        </w:rPr>
      </w:pPr>
      <w:hyperlink w:anchor="_Toc340733639" w:history="1">
        <w:r w:rsidR="0006760A" w:rsidRPr="0006760A">
          <w:rPr>
            <w:rStyle w:val="Hiperpovezava"/>
          </w:rPr>
          <w:t>VIII.</w:t>
        </w:r>
        <w:r w:rsidR="0006760A" w:rsidRPr="0006760A">
          <w:rPr>
            <w:rFonts w:eastAsiaTheme="minorEastAsia" w:cstheme="minorBidi"/>
            <w:b w:val="0"/>
            <w:i w:val="0"/>
            <w:sz w:val="22"/>
            <w:szCs w:val="22"/>
          </w:rPr>
          <w:tab/>
        </w:r>
        <w:r w:rsidR="0006760A" w:rsidRPr="0006760A">
          <w:rPr>
            <w:rStyle w:val="Hiperpovezava"/>
          </w:rPr>
          <w:t>VIRI IN LITERATURA</w:t>
        </w:r>
        <w:r w:rsidR="0006760A" w:rsidRPr="0006760A">
          <w:rPr>
            <w:webHidden/>
          </w:rPr>
          <w:tab/>
        </w:r>
        <w:r w:rsidRPr="0006760A">
          <w:rPr>
            <w:webHidden/>
          </w:rPr>
          <w:fldChar w:fldCharType="begin"/>
        </w:r>
        <w:r w:rsidR="0006760A" w:rsidRPr="0006760A">
          <w:rPr>
            <w:webHidden/>
          </w:rPr>
          <w:instrText xml:space="preserve"> PAGEREF _Toc340733639 \h </w:instrText>
        </w:r>
        <w:r w:rsidRPr="0006760A">
          <w:rPr>
            <w:webHidden/>
          </w:rPr>
        </w:r>
        <w:r w:rsidRPr="0006760A">
          <w:rPr>
            <w:webHidden/>
          </w:rPr>
          <w:fldChar w:fldCharType="separate"/>
        </w:r>
        <w:r w:rsidR="0048542E">
          <w:rPr>
            <w:webHidden/>
          </w:rPr>
          <w:t>69</w:t>
        </w:r>
        <w:r w:rsidRPr="0006760A">
          <w:rPr>
            <w:webHidden/>
          </w:rPr>
          <w:fldChar w:fldCharType="end"/>
        </w:r>
      </w:hyperlink>
    </w:p>
    <w:p w:rsidR="0006760A" w:rsidRPr="0006760A" w:rsidRDefault="0006760A" w:rsidP="0006760A">
      <w:pPr>
        <w:rPr>
          <w:rFonts w:eastAsiaTheme="minorEastAsia"/>
        </w:rPr>
      </w:pPr>
    </w:p>
    <w:p w:rsidR="0006760A" w:rsidRPr="0006760A" w:rsidRDefault="00E42862">
      <w:pPr>
        <w:pStyle w:val="Kazalovsebine1"/>
        <w:rPr>
          <w:rFonts w:eastAsiaTheme="minorEastAsia" w:cstheme="minorBidi"/>
          <w:b w:val="0"/>
          <w:i w:val="0"/>
          <w:sz w:val="22"/>
          <w:szCs w:val="22"/>
        </w:rPr>
      </w:pPr>
      <w:hyperlink w:anchor="_Toc340733640" w:history="1">
        <w:r w:rsidR="0006760A" w:rsidRPr="0006760A">
          <w:rPr>
            <w:rStyle w:val="Hiperpovezava"/>
          </w:rPr>
          <w:t>IX.</w:t>
        </w:r>
        <w:r w:rsidR="0006760A" w:rsidRPr="0006760A">
          <w:rPr>
            <w:rFonts w:eastAsiaTheme="minorEastAsia" w:cstheme="minorBidi"/>
            <w:b w:val="0"/>
            <w:i w:val="0"/>
            <w:sz w:val="22"/>
            <w:szCs w:val="22"/>
          </w:rPr>
          <w:tab/>
        </w:r>
        <w:r w:rsidR="0006760A" w:rsidRPr="0006760A">
          <w:rPr>
            <w:rStyle w:val="Hiperpovezava"/>
          </w:rPr>
          <w:t>PRILOGE</w:t>
        </w:r>
        <w:r w:rsidR="0006760A" w:rsidRPr="0006760A">
          <w:rPr>
            <w:webHidden/>
          </w:rPr>
          <w:tab/>
        </w:r>
        <w:r w:rsidRPr="0006760A">
          <w:rPr>
            <w:webHidden/>
          </w:rPr>
          <w:fldChar w:fldCharType="begin"/>
        </w:r>
        <w:r w:rsidR="0006760A" w:rsidRPr="0006760A">
          <w:rPr>
            <w:webHidden/>
          </w:rPr>
          <w:instrText xml:space="preserve"> PAGEREF _Toc340733640 \h </w:instrText>
        </w:r>
        <w:r w:rsidRPr="0006760A">
          <w:rPr>
            <w:webHidden/>
          </w:rPr>
        </w:r>
        <w:r w:rsidRPr="0006760A">
          <w:rPr>
            <w:webHidden/>
          </w:rPr>
          <w:fldChar w:fldCharType="separate"/>
        </w:r>
        <w:r w:rsidR="0048542E">
          <w:rPr>
            <w:webHidden/>
          </w:rPr>
          <w:t>73</w:t>
        </w:r>
        <w:r w:rsidRPr="0006760A">
          <w:rPr>
            <w:webHidden/>
          </w:rPr>
          <w:fldChar w:fldCharType="end"/>
        </w:r>
      </w:hyperlink>
    </w:p>
    <w:p w:rsidR="0006760A" w:rsidRPr="0006760A" w:rsidRDefault="00E42862">
      <w:pPr>
        <w:pStyle w:val="Kazalovsebine2"/>
        <w:rPr>
          <w:rFonts w:eastAsiaTheme="minorEastAsia" w:cstheme="minorBidi"/>
          <w:b w:val="0"/>
          <w:i w:val="0"/>
        </w:rPr>
      </w:pPr>
      <w:hyperlink w:anchor="_Toc340733641" w:history="1">
        <w:r w:rsidR="0006760A" w:rsidRPr="0006760A">
          <w:rPr>
            <w:rStyle w:val="Hiperpovezava"/>
            <w:b w:val="0"/>
          </w:rPr>
          <w:t>Priloga 1 – Pregled ožjih zavarovanih območij v krajinskem parku</w:t>
        </w:r>
        <w:r w:rsidR="0006760A" w:rsidRPr="0006760A">
          <w:rPr>
            <w:b w:val="0"/>
            <w:webHidden/>
          </w:rPr>
          <w:tab/>
        </w:r>
        <w:r w:rsidRPr="0006760A">
          <w:rPr>
            <w:b w:val="0"/>
            <w:webHidden/>
          </w:rPr>
          <w:fldChar w:fldCharType="begin"/>
        </w:r>
        <w:r w:rsidR="0006760A" w:rsidRPr="0006760A">
          <w:rPr>
            <w:b w:val="0"/>
            <w:webHidden/>
          </w:rPr>
          <w:instrText xml:space="preserve"> PAGEREF _Toc340733641 \h </w:instrText>
        </w:r>
        <w:r w:rsidRPr="0006760A">
          <w:rPr>
            <w:b w:val="0"/>
            <w:webHidden/>
          </w:rPr>
        </w:r>
        <w:r w:rsidRPr="0006760A">
          <w:rPr>
            <w:b w:val="0"/>
            <w:webHidden/>
          </w:rPr>
          <w:fldChar w:fldCharType="separate"/>
        </w:r>
        <w:r w:rsidR="0048542E">
          <w:rPr>
            <w:b w:val="0"/>
            <w:webHidden/>
          </w:rPr>
          <w:t>73</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2" w:history="1">
        <w:r w:rsidR="0006760A" w:rsidRPr="0006760A">
          <w:rPr>
            <w:rStyle w:val="Hiperpovezava"/>
            <w:b w:val="0"/>
          </w:rPr>
          <w:t>Priloga 2 – Pregled rastlinskih in živalskih vrst iz rdečega seznama ogroženih vrst Slovenije</w:t>
        </w:r>
        <w:r w:rsidR="0006760A" w:rsidRPr="0006760A">
          <w:rPr>
            <w:b w:val="0"/>
            <w:webHidden/>
          </w:rPr>
          <w:tab/>
        </w:r>
        <w:r w:rsidRPr="0006760A">
          <w:rPr>
            <w:b w:val="0"/>
            <w:webHidden/>
          </w:rPr>
          <w:fldChar w:fldCharType="begin"/>
        </w:r>
        <w:r w:rsidR="0006760A" w:rsidRPr="0006760A">
          <w:rPr>
            <w:b w:val="0"/>
            <w:webHidden/>
          </w:rPr>
          <w:instrText xml:space="preserve"> PAGEREF _Toc340733642 \h </w:instrText>
        </w:r>
        <w:r w:rsidRPr="0006760A">
          <w:rPr>
            <w:b w:val="0"/>
            <w:webHidden/>
          </w:rPr>
        </w:r>
        <w:r w:rsidRPr="0006760A">
          <w:rPr>
            <w:b w:val="0"/>
            <w:webHidden/>
          </w:rPr>
          <w:fldChar w:fldCharType="separate"/>
        </w:r>
        <w:r w:rsidR="0048542E">
          <w:rPr>
            <w:b w:val="0"/>
            <w:webHidden/>
          </w:rPr>
          <w:t>75</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3" w:history="1">
        <w:r w:rsidR="0006760A" w:rsidRPr="0006760A">
          <w:rPr>
            <w:rStyle w:val="Hiperpovezava"/>
            <w:b w:val="0"/>
          </w:rPr>
          <w:t>Priloga 3 – Habitatni tipi po tipologiji Habitatni tipi Slovenije HTS 2004</w:t>
        </w:r>
        <w:r w:rsidR="0006760A" w:rsidRPr="0006760A">
          <w:rPr>
            <w:b w:val="0"/>
            <w:webHidden/>
          </w:rPr>
          <w:tab/>
        </w:r>
        <w:r w:rsidRPr="0006760A">
          <w:rPr>
            <w:b w:val="0"/>
            <w:webHidden/>
          </w:rPr>
          <w:fldChar w:fldCharType="begin"/>
        </w:r>
        <w:r w:rsidR="0006760A" w:rsidRPr="0006760A">
          <w:rPr>
            <w:b w:val="0"/>
            <w:webHidden/>
          </w:rPr>
          <w:instrText xml:space="preserve"> PAGEREF _Toc340733643 \h </w:instrText>
        </w:r>
        <w:r w:rsidRPr="0006760A">
          <w:rPr>
            <w:b w:val="0"/>
            <w:webHidden/>
          </w:rPr>
        </w:r>
        <w:r w:rsidRPr="0006760A">
          <w:rPr>
            <w:b w:val="0"/>
            <w:webHidden/>
          </w:rPr>
          <w:fldChar w:fldCharType="separate"/>
        </w:r>
        <w:r w:rsidR="0048542E">
          <w:rPr>
            <w:b w:val="0"/>
            <w:webHidden/>
          </w:rPr>
          <w:t>78</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4" w:history="1">
        <w:r w:rsidR="0006760A" w:rsidRPr="0006760A">
          <w:rPr>
            <w:rStyle w:val="Hiperpovezava"/>
            <w:b w:val="0"/>
          </w:rPr>
          <w:t>Priloga 4 – Varovani habitatni tipi iz Uredbe o habitatnih tipih</w:t>
        </w:r>
        <w:r w:rsidR="0006760A" w:rsidRPr="0006760A">
          <w:rPr>
            <w:b w:val="0"/>
            <w:webHidden/>
          </w:rPr>
          <w:tab/>
        </w:r>
        <w:r w:rsidRPr="0006760A">
          <w:rPr>
            <w:b w:val="0"/>
            <w:webHidden/>
          </w:rPr>
          <w:fldChar w:fldCharType="begin"/>
        </w:r>
        <w:r w:rsidR="0006760A" w:rsidRPr="0006760A">
          <w:rPr>
            <w:b w:val="0"/>
            <w:webHidden/>
          </w:rPr>
          <w:instrText xml:space="preserve"> PAGEREF _Toc340733644 \h </w:instrText>
        </w:r>
        <w:r w:rsidRPr="0006760A">
          <w:rPr>
            <w:b w:val="0"/>
            <w:webHidden/>
          </w:rPr>
        </w:r>
        <w:r w:rsidRPr="0006760A">
          <w:rPr>
            <w:b w:val="0"/>
            <w:webHidden/>
          </w:rPr>
          <w:fldChar w:fldCharType="separate"/>
        </w:r>
        <w:r w:rsidR="0048542E">
          <w:rPr>
            <w:b w:val="0"/>
            <w:webHidden/>
          </w:rPr>
          <w:t>79</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5" w:history="1">
        <w:r w:rsidR="0006760A" w:rsidRPr="0006760A">
          <w:rPr>
            <w:rStyle w:val="Hiperpovezava"/>
            <w:b w:val="0"/>
          </w:rPr>
          <w:t>Priloga 5 – Pregled habitatnih tipov na posebnem ohranitvenem območju Ljubljansko barje</w:t>
        </w:r>
        <w:r w:rsidR="0006760A" w:rsidRPr="0006760A">
          <w:rPr>
            <w:b w:val="0"/>
            <w:webHidden/>
          </w:rPr>
          <w:tab/>
        </w:r>
        <w:r w:rsidRPr="0006760A">
          <w:rPr>
            <w:b w:val="0"/>
            <w:webHidden/>
          </w:rPr>
          <w:fldChar w:fldCharType="begin"/>
        </w:r>
        <w:r w:rsidR="0006760A" w:rsidRPr="0006760A">
          <w:rPr>
            <w:b w:val="0"/>
            <w:webHidden/>
          </w:rPr>
          <w:instrText xml:space="preserve"> PAGEREF _Toc340733645 \h </w:instrText>
        </w:r>
        <w:r w:rsidRPr="0006760A">
          <w:rPr>
            <w:b w:val="0"/>
            <w:webHidden/>
          </w:rPr>
        </w:r>
        <w:r w:rsidRPr="0006760A">
          <w:rPr>
            <w:b w:val="0"/>
            <w:webHidden/>
          </w:rPr>
          <w:fldChar w:fldCharType="separate"/>
        </w:r>
        <w:r w:rsidR="0048542E">
          <w:rPr>
            <w:b w:val="0"/>
            <w:webHidden/>
          </w:rPr>
          <w:t>80</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6" w:history="1">
        <w:r w:rsidR="0006760A" w:rsidRPr="0006760A">
          <w:rPr>
            <w:rStyle w:val="Hiperpovezava"/>
            <w:b w:val="0"/>
          </w:rPr>
          <w:t>Priloga 6 – Pregled rastlinskih in živalskih vrst na posebnem ohranitvenem območju Ljubljansko barje</w:t>
        </w:r>
        <w:r w:rsidR="0006760A" w:rsidRPr="0006760A">
          <w:rPr>
            <w:b w:val="0"/>
            <w:webHidden/>
          </w:rPr>
          <w:tab/>
        </w:r>
        <w:r w:rsidRPr="0006760A">
          <w:rPr>
            <w:b w:val="0"/>
            <w:webHidden/>
          </w:rPr>
          <w:fldChar w:fldCharType="begin"/>
        </w:r>
        <w:r w:rsidR="0006760A" w:rsidRPr="0006760A">
          <w:rPr>
            <w:b w:val="0"/>
            <w:webHidden/>
          </w:rPr>
          <w:instrText xml:space="preserve"> PAGEREF _Toc340733646 \h </w:instrText>
        </w:r>
        <w:r w:rsidRPr="0006760A">
          <w:rPr>
            <w:b w:val="0"/>
            <w:webHidden/>
          </w:rPr>
        </w:r>
        <w:r w:rsidRPr="0006760A">
          <w:rPr>
            <w:b w:val="0"/>
            <w:webHidden/>
          </w:rPr>
          <w:fldChar w:fldCharType="separate"/>
        </w:r>
        <w:r w:rsidR="0048542E">
          <w:rPr>
            <w:b w:val="0"/>
            <w:webHidden/>
          </w:rPr>
          <w:t>82</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7" w:history="1">
        <w:r w:rsidR="0006760A" w:rsidRPr="0006760A">
          <w:rPr>
            <w:rStyle w:val="Hiperpovezava"/>
            <w:b w:val="0"/>
          </w:rPr>
          <w:t>Priloga 7 – Pregled vrst na posebnem območju varstva Ljubljansko barje</w:t>
        </w:r>
        <w:r w:rsidR="0006760A" w:rsidRPr="0006760A">
          <w:rPr>
            <w:b w:val="0"/>
            <w:webHidden/>
          </w:rPr>
          <w:tab/>
        </w:r>
        <w:r w:rsidRPr="0006760A">
          <w:rPr>
            <w:b w:val="0"/>
            <w:webHidden/>
          </w:rPr>
          <w:fldChar w:fldCharType="begin"/>
        </w:r>
        <w:r w:rsidR="0006760A" w:rsidRPr="0006760A">
          <w:rPr>
            <w:b w:val="0"/>
            <w:webHidden/>
          </w:rPr>
          <w:instrText xml:space="preserve"> PAGEREF _Toc340733647 \h </w:instrText>
        </w:r>
        <w:r w:rsidRPr="0006760A">
          <w:rPr>
            <w:b w:val="0"/>
            <w:webHidden/>
          </w:rPr>
        </w:r>
        <w:r w:rsidRPr="0006760A">
          <w:rPr>
            <w:b w:val="0"/>
            <w:webHidden/>
          </w:rPr>
          <w:fldChar w:fldCharType="separate"/>
        </w:r>
        <w:r w:rsidR="0048542E">
          <w:rPr>
            <w:b w:val="0"/>
            <w:webHidden/>
          </w:rPr>
          <w:t>87</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8" w:history="1">
        <w:r w:rsidR="0006760A" w:rsidRPr="0006760A">
          <w:rPr>
            <w:rStyle w:val="Hiperpovezava"/>
            <w:b w:val="0"/>
          </w:rPr>
          <w:t>Priloga 8 – Upravljavske smernice za kvalifikacijske habitatne tipe na posebnem ohranitvenem območju Ljubljansko barje (SI3000271)</w:t>
        </w:r>
        <w:r w:rsidR="0006760A" w:rsidRPr="0006760A">
          <w:rPr>
            <w:b w:val="0"/>
            <w:webHidden/>
          </w:rPr>
          <w:tab/>
        </w:r>
        <w:r w:rsidRPr="0006760A">
          <w:rPr>
            <w:b w:val="0"/>
            <w:webHidden/>
          </w:rPr>
          <w:fldChar w:fldCharType="begin"/>
        </w:r>
        <w:r w:rsidR="0006760A" w:rsidRPr="0006760A">
          <w:rPr>
            <w:b w:val="0"/>
            <w:webHidden/>
          </w:rPr>
          <w:instrText xml:space="preserve"> PAGEREF _Toc340733648 \h </w:instrText>
        </w:r>
        <w:r w:rsidRPr="0006760A">
          <w:rPr>
            <w:b w:val="0"/>
            <w:webHidden/>
          </w:rPr>
        </w:r>
        <w:r w:rsidRPr="0006760A">
          <w:rPr>
            <w:b w:val="0"/>
            <w:webHidden/>
          </w:rPr>
          <w:fldChar w:fldCharType="separate"/>
        </w:r>
        <w:r w:rsidR="0048542E">
          <w:rPr>
            <w:b w:val="0"/>
            <w:webHidden/>
          </w:rPr>
          <w:t>93</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49" w:history="1">
        <w:r w:rsidR="0006760A" w:rsidRPr="0006760A">
          <w:rPr>
            <w:rStyle w:val="Hiperpovezava"/>
            <w:b w:val="0"/>
          </w:rPr>
          <w:t>Priloga 9 – Upravljavske smernice za kvalifikacijske vrste na posebnem ohranitvenem območju Ljubljansko barje (SI3000271)</w:t>
        </w:r>
        <w:r w:rsidR="0006760A" w:rsidRPr="0006760A">
          <w:rPr>
            <w:b w:val="0"/>
            <w:webHidden/>
          </w:rPr>
          <w:tab/>
        </w:r>
        <w:r w:rsidRPr="0006760A">
          <w:rPr>
            <w:b w:val="0"/>
            <w:webHidden/>
          </w:rPr>
          <w:fldChar w:fldCharType="begin"/>
        </w:r>
        <w:r w:rsidR="0006760A" w:rsidRPr="0006760A">
          <w:rPr>
            <w:b w:val="0"/>
            <w:webHidden/>
          </w:rPr>
          <w:instrText xml:space="preserve"> PAGEREF _Toc340733649 \h </w:instrText>
        </w:r>
        <w:r w:rsidRPr="0006760A">
          <w:rPr>
            <w:b w:val="0"/>
            <w:webHidden/>
          </w:rPr>
        </w:r>
        <w:r w:rsidRPr="0006760A">
          <w:rPr>
            <w:b w:val="0"/>
            <w:webHidden/>
          </w:rPr>
          <w:fldChar w:fldCharType="separate"/>
        </w:r>
        <w:r w:rsidR="0048542E">
          <w:rPr>
            <w:b w:val="0"/>
            <w:webHidden/>
          </w:rPr>
          <w:t>95</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50" w:history="1">
        <w:r w:rsidR="0006760A" w:rsidRPr="0006760A">
          <w:rPr>
            <w:rStyle w:val="Hiperpovezava"/>
            <w:b w:val="0"/>
          </w:rPr>
          <w:t>Priloga 10 - Upravljavske smernice za kvalifikacijske vrste na posebnem območju varstva Ljubljansko barje (SI5000014)</w:t>
        </w:r>
        <w:r w:rsidR="0006760A" w:rsidRPr="0006760A">
          <w:rPr>
            <w:b w:val="0"/>
            <w:webHidden/>
          </w:rPr>
          <w:tab/>
        </w:r>
        <w:r w:rsidRPr="0006760A">
          <w:rPr>
            <w:b w:val="0"/>
            <w:webHidden/>
          </w:rPr>
          <w:fldChar w:fldCharType="begin"/>
        </w:r>
        <w:r w:rsidR="0006760A" w:rsidRPr="0006760A">
          <w:rPr>
            <w:b w:val="0"/>
            <w:webHidden/>
          </w:rPr>
          <w:instrText xml:space="preserve"> PAGEREF _Toc340733650 \h </w:instrText>
        </w:r>
        <w:r w:rsidRPr="0006760A">
          <w:rPr>
            <w:b w:val="0"/>
            <w:webHidden/>
          </w:rPr>
        </w:r>
        <w:r w:rsidRPr="0006760A">
          <w:rPr>
            <w:b w:val="0"/>
            <w:webHidden/>
          </w:rPr>
          <w:fldChar w:fldCharType="separate"/>
        </w:r>
        <w:r w:rsidR="0048542E">
          <w:rPr>
            <w:b w:val="0"/>
            <w:webHidden/>
          </w:rPr>
          <w:t>99</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51" w:history="1">
        <w:r w:rsidR="0006760A" w:rsidRPr="0006760A">
          <w:rPr>
            <w:rStyle w:val="Hiperpovezava"/>
            <w:b w:val="0"/>
          </w:rPr>
          <w:t>Priloga 11 - Pregled naravnih vrednot v krajinskem parku</w:t>
        </w:r>
        <w:r w:rsidR="0006760A" w:rsidRPr="0006760A">
          <w:rPr>
            <w:b w:val="0"/>
            <w:webHidden/>
          </w:rPr>
          <w:tab/>
        </w:r>
        <w:r w:rsidRPr="0006760A">
          <w:rPr>
            <w:b w:val="0"/>
            <w:webHidden/>
          </w:rPr>
          <w:fldChar w:fldCharType="begin"/>
        </w:r>
        <w:r w:rsidR="0006760A" w:rsidRPr="0006760A">
          <w:rPr>
            <w:b w:val="0"/>
            <w:webHidden/>
          </w:rPr>
          <w:instrText xml:space="preserve"> PAGEREF _Toc340733651 \h </w:instrText>
        </w:r>
        <w:r w:rsidRPr="0006760A">
          <w:rPr>
            <w:b w:val="0"/>
            <w:webHidden/>
          </w:rPr>
        </w:r>
        <w:r w:rsidRPr="0006760A">
          <w:rPr>
            <w:b w:val="0"/>
            <w:webHidden/>
          </w:rPr>
          <w:fldChar w:fldCharType="separate"/>
        </w:r>
        <w:r w:rsidR="0048542E">
          <w:rPr>
            <w:b w:val="0"/>
            <w:webHidden/>
          </w:rPr>
          <w:t>104</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52" w:history="1">
        <w:r w:rsidR="0006760A" w:rsidRPr="0006760A">
          <w:rPr>
            <w:rStyle w:val="Hiperpovezava"/>
            <w:b w:val="0"/>
          </w:rPr>
          <w:t>Priloga 12 - Pregled kulturne dediščine v krajinskem parku</w:t>
        </w:r>
        <w:r w:rsidR="0006760A" w:rsidRPr="0006760A">
          <w:rPr>
            <w:b w:val="0"/>
            <w:webHidden/>
          </w:rPr>
          <w:tab/>
        </w:r>
        <w:r w:rsidRPr="0006760A">
          <w:rPr>
            <w:b w:val="0"/>
            <w:webHidden/>
          </w:rPr>
          <w:fldChar w:fldCharType="begin"/>
        </w:r>
        <w:r w:rsidR="0006760A" w:rsidRPr="0006760A">
          <w:rPr>
            <w:b w:val="0"/>
            <w:webHidden/>
          </w:rPr>
          <w:instrText xml:space="preserve"> PAGEREF _Toc340733652 \h </w:instrText>
        </w:r>
        <w:r w:rsidRPr="0006760A">
          <w:rPr>
            <w:b w:val="0"/>
            <w:webHidden/>
          </w:rPr>
        </w:r>
        <w:r w:rsidRPr="0006760A">
          <w:rPr>
            <w:b w:val="0"/>
            <w:webHidden/>
          </w:rPr>
          <w:fldChar w:fldCharType="separate"/>
        </w:r>
        <w:r w:rsidR="0048542E">
          <w:rPr>
            <w:b w:val="0"/>
            <w:webHidden/>
          </w:rPr>
          <w:t>111</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53" w:history="1">
        <w:r w:rsidR="0006760A" w:rsidRPr="0006760A">
          <w:rPr>
            <w:rStyle w:val="Hiperpovezava"/>
            <w:b w:val="0"/>
          </w:rPr>
          <w:t>Priloga 13 – Raba kmetijskih zemljišč v krajinskem parku</w:t>
        </w:r>
        <w:r w:rsidR="0006760A" w:rsidRPr="0006760A">
          <w:rPr>
            <w:b w:val="0"/>
            <w:webHidden/>
          </w:rPr>
          <w:tab/>
        </w:r>
        <w:r w:rsidRPr="0006760A">
          <w:rPr>
            <w:b w:val="0"/>
            <w:webHidden/>
          </w:rPr>
          <w:fldChar w:fldCharType="begin"/>
        </w:r>
        <w:r w:rsidR="0006760A" w:rsidRPr="0006760A">
          <w:rPr>
            <w:b w:val="0"/>
            <w:webHidden/>
          </w:rPr>
          <w:instrText xml:space="preserve"> PAGEREF _Toc340733653 \h </w:instrText>
        </w:r>
        <w:r w:rsidRPr="0006760A">
          <w:rPr>
            <w:b w:val="0"/>
            <w:webHidden/>
          </w:rPr>
        </w:r>
        <w:r w:rsidRPr="0006760A">
          <w:rPr>
            <w:b w:val="0"/>
            <w:webHidden/>
          </w:rPr>
          <w:fldChar w:fldCharType="separate"/>
        </w:r>
        <w:r w:rsidR="0048542E">
          <w:rPr>
            <w:b w:val="0"/>
            <w:webHidden/>
          </w:rPr>
          <w:t>133</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54" w:history="1">
        <w:r w:rsidR="0006760A" w:rsidRPr="0006760A">
          <w:rPr>
            <w:rStyle w:val="Hiperpovezava"/>
            <w:b w:val="0"/>
          </w:rPr>
          <w:t>Priloga 14 – Lovišča v Krajinskem parku Ljubljansko barje</w:t>
        </w:r>
        <w:r w:rsidR="0006760A" w:rsidRPr="0006760A">
          <w:rPr>
            <w:b w:val="0"/>
            <w:webHidden/>
          </w:rPr>
          <w:tab/>
        </w:r>
        <w:r w:rsidRPr="0006760A">
          <w:rPr>
            <w:b w:val="0"/>
            <w:webHidden/>
          </w:rPr>
          <w:fldChar w:fldCharType="begin"/>
        </w:r>
        <w:r w:rsidR="0006760A" w:rsidRPr="0006760A">
          <w:rPr>
            <w:b w:val="0"/>
            <w:webHidden/>
          </w:rPr>
          <w:instrText xml:space="preserve"> PAGEREF _Toc340733654 \h </w:instrText>
        </w:r>
        <w:r w:rsidRPr="0006760A">
          <w:rPr>
            <w:b w:val="0"/>
            <w:webHidden/>
          </w:rPr>
        </w:r>
        <w:r w:rsidRPr="0006760A">
          <w:rPr>
            <w:b w:val="0"/>
            <w:webHidden/>
          </w:rPr>
          <w:fldChar w:fldCharType="separate"/>
        </w:r>
        <w:r w:rsidR="0048542E">
          <w:rPr>
            <w:b w:val="0"/>
            <w:webHidden/>
          </w:rPr>
          <w:t>135</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55" w:history="1">
        <w:r w:rsidR="0006760A" w:rsidRPr="0006760A">
          <w:rPr>
            <w:rStyle w:val="Hiperpovezava"/>
            <w:b w:val="0"/>
          </w:rPr>
          <w:t>Priloga 15 – Ribiški okoliši v Krajinskem parku Ljubljansko barje</w:t>
        </w:r>
        <w:r w:rsidR="0006760A" w:rsidRPr="0006760A">
          <w:rPr>
            <w:b w:val="0"/>
            <w:webHidden/>
          </w:rPr>
          <w:tab/>
        </w:r>
        <w:r w:rsidRPr="0006760A">
          <w:rPr>
            <w:b w:val="0"/>
            <w:webHidden/>
          </w:rPr>
          <w:fldChar w:fldCharType="begin"/>
        </w:r>
        <w:r w:rsidR="0006760A" w:rsidRPr="0006760A">
          <w:rPr>
            <w:b w:val="0"/>
            <w:webHidden/>
          </w:rPr>
          <w:instrText xml:space="preserve"> PAGEREF _Toc340733655 \h </w:instrText>
        </w:r>
        <w:r w:rsidRPr="0006760A">
          <w:rPr>
            <w:b w:val="0"/>
            <w:webHidden/>
          </w:rPr>
        </w:r>
        <w:r w:rsidRPr="0006760A">
          <w:rPr>
            <w:b w:val="0"/>
            <w:webHidden/>
          </w:rPr>
          <w:fldChar w:fldCharType="separate"/>
        </w:r>
        <w:r w:rsidR="0048542E">
          <w:rPr>
            <w:b w:val="0"/>
            <w:webHidden/>
          </w:rPr>
          <w:t>135</w:t>
        </w:r>
        <w:r w:rsidRPr="0006760A">
          <w:rPr>
            <w:b w:val="0"/>
            <w:webHidden/>
          </w:rPr>
          <w:fldChar w:fldCharType="end"/>
        </w:r>
      </w:hyperlink>
    </w:p>
    <w:p w:rsidR="0006760A" w:rsidRPr="0006760A" w:rsidRDefault="00E42862">
      <w:pPr>
        <w:pStyle w:val="Kazalovsebine2"/>
        <w:rPr>
          <w:rFonts w:eastAsiaTheme="minorEastAsia" w:cstheme="minorBidi"/>
          <w:b w:val="0"/>
          <w:i w:val="0"/>
        </w:rPr>
      </w:pPr>
      <w:hyperlink w:anchor="_Toc340733656" w:history="1">
        <w:r w:rsidR="0006760A" w:rsidRPr="0006760A">
          <w:rPr>
            <w:rStyle w:val="Hiperpovezava"/>
            <w:b w:val="0"/>
          </w:rPr>
          <w:t>Priloga 16 – Kartografsko gradivo</w:t>
        </w:r>
        <w:r w:rsidR="0006760A" w:rsidRPr="0006760A">
          <w:rPr>
            <w:b w:val="0"/>
            <w:webHidden/>
          </w:rPr>
          <w:tab/>
        </w:r>
        <w:r w:rsidRPr="0006760A">
          <w:rPr>
            <w:b w:val="0"/>
            <w:webHidden/>
          </w:rPr>
          <w:fldChar w:fldCharType="begin"/>
        </w:r>
        <w:r w:rsidR="0006760A" w:rsidRPr="0006760A">
          <w:rPr>
            <w:b w:val="0"/>
            <w:webHidden/>
          </w:rPr>
          <w:instrText xml:space="preserve"> PAGEREF _Toc340733656 \h </w:instrText>
        </w:r>
        <w:r w:rsidRPr="0006760A">
          <w:rPr>
            <w:b w:val="0"/>
            <w:webHidden/>
          </w:rPr>
        </w:r>
        <w:r w:rsidRPr="0006760A">
          <w:rPr>
            <w:b w:val="0"/>
            <w:webHidden/>
          </w:rPr>
          <w:fldChar w:fldCharType="separate"/>
        </w:r>
        <w:r w:rsidR="0048542E">
          <w:rPr>
            <w:b w:val="0"/>
            <w:webHidden/>
          </w:rPr>
          <w:t>137</w:t>
        </w:r>
        <w:r w:rsidRPr="0006760A">
          <w:rPr>
            <w:b w:val="0"/>
            <w:webHidden/>
          </w:rPr>
          <w:fldChar w:fldCharType="end"/>
        </w:r>
      </w:hyperlink>
    </w:p>
    <w:p w:rsidR="003B5997" w:rsidRPr="00376BF6" w:rsidRDefault="00E42862" w:rsidP="00376BF6">
      <w:pPr>
        <w:jc w:val="both"/>
        <w:rPr>
          <w:rFonts w:ascii="Gill Sans MT" w:hAnsi="Gill Sans MT"/>
        </w:rPr>
        <w:sectPr w:rsidR="003B5997" w:rsidRPr="00376BF6" w:rsidSect="00823319">
          <w:headerReference w:type="default" r:id="rId10"/>
          <w:footerReference w:type="default" r:id="rId11"/>
          <w:pgSz w:w="11906" w:h="16838"/>
          <w:pgMar w:top="1417" w:right="1417" w:bottom="1417" w:left="1417" w:header="708" w:footer="708" w:gutter="0"/>
          <w:cols w:space="708"/>
          <w:titlePg/>
          <w:docGrid w:linePitch="360"/>
        </w:sectPr>
      </w:pPr>
      <w:r>
        <w:rPr>
          <w:rFonts w:ascii="Gill Sans MT" w:hAnsi="Gill Sans MT"/>
        </w:rPr>
        <w:fldChar w:fldCharType="end"/>
      </w:r>
    </w:p>
    <w:p w:rsidR="003B5997" w:rsidRDefault="003B5997" w:rsidP="00376BF6">
      <w:pPr>
        <w:pStyle w:val="Naslov1"/>
        <w:jc w:val="both"/>
        <w:rPr>
          <w:rFonts w:ascii="Gill Sans MT" w:hAnsi="Gill Sans MT"/>
        </w:rPr>
      </w:pPr>
      <w:bookmarkStart w:id="0" w:name="_Toc318888828"/>
      <w:bookmarkStart w:id="1" w:name="_Toc318889139"/>
      <w:bookmarkStart w:id="2" w:name="_Toc318889340"/>
      <w:bookmarkStart w:id="3" w:name="_Toc340733569"/>
      <w:r w:rsidRPr="00376BF6">
        <w:rPr>
          <w:rFonts w:ascii="Gill Sans MT" w:hAnsi="Gill Sans MT"/>
        </w:rPr>
        <w:lastRenderedPageBreak/>
        <w:t>Povzetek</w:t>
      </w:r>
      <w:bookmarkEnd w:id="0"/>
      <w:bookmarkEnd w:id="1"/>
      <w:bookmarkEnd w:id="2"/>
      <w:bookmarkEnd w:id="3"/>
    </w:p>
    <w:p w:rsidR="008521BD" w:rsidRDefault="008521BD" w:rsidP="008521BD">
      <w:pPr>
        <w:pStyle w:val="NU-besedilo"/>
      </w:pPr>
    </w:p>
    <w:p w:rsidR="00775DFB" w:rsidRPr="0074298A" w:rsidRDefault="00775DFB" w:rsidP="00775DFB">
      <w:pPr>
        <w:pStyle w:val="Naloga"/>
        <w:ind w:left="0"/>
        <w:jc w:val="both"/>
        <w:rPr>
          <w:rFonts w:ascii="Gill Sans MT" w:hAnsi="Gill Sans MT" w:cs="Times New Roman"/>
          <w:sz w:val="22"/>
          <w:szCs w:val="22"/>
        </w:rPr>
      </w:pPr>
      <w:r w:rsidRPr="0074298A">
        <w:rPr>
          <w:rFonts w:ascii="Gill Sans MT" w:hAnsi="Gill Sans MT" w:cs="Times New Roman"/>
          <w:sz w:val="22"/>
          <w:szCs w:val="22"/>
        </w:rPr>
        <w:t>Krajinski park Ljubljansko barje je bil ustanovljen z Uredbo o Krajinskem parku Ljubljansko barje (</w:t>
      </w:r>
      <w:proofErr w:type="spellStart"/>
      <w:r w:rsidRPr="0074298A">
        <w:rPr>
          <w:rFonts w:ascii="Gill Sans MT" w:hAnsi="Gill Sans MT" w:cs="Times New Roman"/>
          <w:sz w:val="22"/>
          <w:szCs w:val="22"/>
        </w:rPr>
        <w:t>Ur.l.RS</w:t>
      </w:r>
      <w:proofErr w:type="spellEnd"/>
      <w:r w:rsidRPr="0074298A">
        <w:rPr>
          <w:rFonts w:ascii="Gill Sans MT" w:hAnsi="Gill Sans MT" w:cs="Times New Roman"/>
          <w:sz w:val="22"/>
          <w:szCs w:val="22"/>
        </w:rPr>
        <w:t xml:space="preserve">, št. 112/2008) s ciljem, da se zavarujejo naravne vrednote, ohrani biotska raznovrstnost in ohranja ter krepi krajinska pestrost. </w:t>
      </w:r>
    </w:p>
    <w:p w:rsidR="00775DFB" w:rsidRPr="0074298A" w:rsidRDefault="00775DFB" w:rsidP="00775DFB">
      <w:pPr>
        <w:pStyle w:val="Naloga"/>
        <w:ind w:left="0"/>
        <w:jc w:val="both"/>
        <w:rPr>
          <w:rFonts w:ascii="Gill Sans MT" w:hAnsi="Gill Sans MT" w:cs="Times New Roman"/>
          <w:sz w:val="22"/>
          <w:szCs w:val="22"/>
        </w:rPr>
      </w:pPr>
    </w:p>
    <w:p w:rsidR="00775DFB" w:rsidRPr="0074298A" w:rsidRDefault="00775DFB" w:rsidP="00775DFB">
      <w:pPr>
        <w:pStyle w:val="Naloga"/>
        <w:ind w:left="0"/>
        <w:jc w:val="both"/>
        <w:rPr>
          <w:rFonts w:ascii="Gill Sans MT" w:hAnsi="Gill Sans MT" w:cs="Times New Roman"/>
          <w:sz w:val="22"/>
          <w:szCs w:val="22"/>
        </w:rPr>
      </w:pPr>
      <w:r w:rsidRPr="0074298A">
        <w:rPr>
          <w:rFonts w:ascii="Gill Sans MT" w:hAnsi="Gill Sans MT" w:cs="Times New Roman"/>
          <w:sz w:val="22"/>
          <w:szCs w:val="22"/>
        </w:rPr>
        <w:t xml:space="preserve">Temeljni namen ustanovitve Krajinskega parka Ljubljansko barje (v nadaljevanju: KPLB) je vzpostavitev modernega zavarovanega območja narave, v katerem se ohranja narava in značilna krajina ter v katerem bodo prebivalci dobili nove razvojne priložnosti, obiskovalci pa se bodo v njem dobro počutili. Odgovorno upravljanje KPLB </w:t>
      </w:r>
      <w:r>
        <w:rPr>
          <w:rFonts w:ascii="Gill Sans MT" w:hAnsi="Gill Sans MT" w:cs="Times New Roman"/>
          <w:sz w:val="22"/>
          <w:szCs w:val="22"/>
        </w:rPr>
        <w:t>bo</w:t>
      </w:r>
      <w:r w:rsidRPr="0074298A">
        <w:rPr>
          <w:rFonts w:ascii="Gill Sans MT" w:hAnsi="Gill Sans MT" w:cs="Times New Roman"/>
          <w:sz w:val="22"/>
          <w:szCs w:val="22"/>
        </w:rPr>
        <w:t xml:space="preserve"> omogoča</w:t>
      </w:r>
      <w:r>
        <w:rPr>
          <w:rFonts w:ascii="Gill Sans MT" w:hAnsi="Gill Sans MT" w:cs="Times New Roman"/>
          <w:sz w:val="22"/>
          <w:szCs w:val="22"/>
        </w:rPr>
        <w:t>lo</w:t>
      </w:r>
      <w:r w:rsidRPr="0074298A">
        <w:rPr>
          <w:rFonts w:ascii="Gill Sans MT" w:hAnsi="Gill Sans MT" w:cs="Times New Roman"/>
          <w:sz w:val="22"/>
          <w:szCs w:val="22"/>
        </w:rPr>
        <w:t xml:space="preserve"> oblikovanje dobro prepoznavnega in razvojno naravnanega območja ohranjene narave, ki bo povezovalo prebivalce ter druge uporabnike območja KPLB na način, ki bo spodbujal odgovorni razvoj konkurenčnih</w:t>
      </w:r>
      <w:r>
        <w:rPr>
          <w:rFonts w:ascii="Gill Sans MT" w:hAnsi="Gill Sans MT" w:cs="Times New Roman"/>
          <w:sz w:val="22"/>
          <w:szCs w:val="22"/>
        </w:rPr>
        <w:t xml:space="preserve"> ter</w:t>
      </w:r>
      <w:r w:rsidRPr="0074298A">
        <w:rPr>
          <w:rFonts w:ascii="Gill Sans MT" w:hAnsi="Gill Sans MT" w:cs="Times New Roman"/>
          <w:sz w:val="22"/>
          <w:szCs w:val="22"/>
        </w:rPr>
        <w:t xml:space="preserve"> inovativnih produktov in programov povezanih z ohranjanjem narave.</w:t>
      </w:r>
    </w:p>
    <w:p w:rsidR="00775DFB" w:rsidRPr="0074298A" w:rsidRDefault="00775DFB" w:rsidP="00775DFB">
      <w:pPr>
        <w:pStyle w:val="Naloga"/>
        <w:ind w:left="0"/>
        <w:rPr>
          <w:rFonts w:ascii="Gill Sans MT" w:hAnsi="Gill Sans MT" w:cs="Times New Roman"/>
          <w:sz w:val="22"/>
          <w:szCs w:val="22"/>
        </w:rPr>
      </w:pPr>
    </w:p>
    <w:p w:rsidR="00775DFB" w:rsidRPr="0074298A" w:rsidRDefault="00775DFB" w:rsidP="00775DFB">
      <w:pPr>
        <w:pStyle w:val="Naloga"/>
        <w:ind w:left="0"/>
        <w:jc w:val="both"/>
        <w:rPr>
          <w:rFonts w:ascii="Gill Sans MT" w:hAnsi="Gill Sans MT" w:cs="Times New Roman"/>
          <w:sz w:val="22"/>
          <w:szCs w:val="22"/>
        </w:rPr>
      </w:pPr>
      <w:r w:rsidRPr="0074298A">
        <w:rPr>
          <w:rFonts w:ascii="Gill Sans MT" w:hAnsi="Gill Sans MT" w:cs="Times New Roman"/>
          <w:sz w:val="22"/>
          <w:szCs w:val="22"/>
        </w:rPr>
        <w:t>Pričujoči dokument je prvi načrt upravljanja</w:t>
      </w:r>
      <w:r>
        <w:rPr>
          <w:rFonts w:ascii="Gill Sans MT" w:hAnsi="Gill Sans MT" w:cs="Times New Roman"/>
          <w:sz w:val="22"/>
          <w:szCs w:val="22"/>
        </w:rPr>
        <w:t xml:space="preserve"> </w:t>
      </w:r>
      <w:r w:rsidRPr="0074298A">
        <w:rPr>
          <w:rFonts w:ascii="Gill Sans MT" w:hAnsi="Gill Sans MT" w:cs="Times New Roman"/>
          <w:sz w:val="22"/>
          <w:szCs w:val="22"/>
        </w:rPr>
        <w:t>KPLB</w:t>
      </w:r>
      <w:r>
        <w:rPr>
          <w:rFonts w:ascii="Gill Sans MT" w:hAnsi="Gill Sans MT" w:cs="Times New Roman"/>
          <w:sz w:val="22"/>
          <w:szCs w:val="22"/>
        </w:rPr>
        <w:t xml:space="preserve"> (v nadaljevanju: NU KPLB)</w:t>
      </w:r>
      <w:r w:rsidRPr="0074298A">
        <w:rPr>
          <w:rFonts w:ascii="Gill Sans MT" w:hAnsi="Gill Sans MT" w:cs="Times New Roman"/>
          <w:sz w:val="22"/>
          <w:szCs w:val="22"/>
        </w:rPr>
        <w:t xml:space="preserve">, za obdobje </w:t>
      </w:r>
      <w:r w:rsidRPr="00AB5018">
        <w:rPr>
          <w:rFonts w:ascii="Gill Sans MT" w:hAnsi="Gill Sans MT" w:cs="Times New Roman"/>
          <w:sz w:val="22"/>
          <w:szCs w:val="22"/>
        </w:rPr>
        <w:t>2014-2024</w:t>
      </w:r>
      <w:r w:rsidRPr="0074298A">
        <w:rPr>
          <w:rFonts w:ascii="Gill Sans MT" w:hAnsi="Gill Sans MT" w:cs="Times New Roman"/>
          <w:sz w:val="22"/>
          <w:szCs w:val="22"/>
        </w:rPr>
        <w:t>. Je obvezen programski dokument, iz katerega izhajajo letni programi dela. Sprejme ga Vlada RS.</w:t>
      </w:r>
    </w:p>
    <w:p w:rsidR="00775DFB" w:rsidRPr="0074298A" w:rsidRDefault="00775DFB" w:rsidP="00775DFB">
      <w:pPr>
        <w:pStyle w:val="Naloga"/>
        <w:ind w:left="0"/>
        <w:rPr>
          <w:rFonts w:ascii="Gill Sans MT" w:hAnsi="Gill Sans MT" w:cs="Times New Roman"/>
          <w:b/>
          <w:sz w:val="22"/>
          <w:szCs w:val="22"/>
        </w:rPr>
      </w:pPr>
    </w:p>
    <w:p w:rsidR="00775DFB" w:rsidRPr="0074298A" w:rsidRDefault="00775DFB" w:rsidP="00775DFB">
      <w:pPr>
        <w:pStyle w:val="Naloga"/>
        <w:ind w:left="0"/>
        <w:jc w:val="both"/>
        <w:rPr>
          <w:rFonts w:ascii="Gill Sans MT" w:hAnsi="Gill Sans MT" w:cs="Times New Roman"/>
          <w:sz w:val="22"/>
          <w:szCs w:val="22"/>
        </w:rPr>
      </w:pPr>
      <w:r w:rsidRPr="000C5B36">
        <w:rPr>
          <w:rFonts w:ascii="Gill Sans MT" w:hAnsi="Gill Sans MT" w:cs="Times New Roman"/>
          <w:sz w:val="22"/>
          <w:szCs w:val="22"/>
        </w:rPr>
        <w:t>Namen NU</w:t>
      </w:r>
      <w:r>
        <w:rPr>
          <w:rFonts w:ascii="Gill Sans MT" w:hAnsi="Gill Sans MT" w:cs="Times New Roman"/>
          <w:sz w:val="22"/>
          <w:szCs w:val="22"/>
        </w:rPr>
        <w:t xml:space="preserve"> KPLB</w:t>
      </w:r>
      <w:r w:rsidRPr="0074298A">
        <w:rPr>
          <w:rFonts w:ascii="Gill Sans MT" w:hAnsi="Gill Sans MT" w:cs="Times New Roman"/>
          <w:sz w:val="22"/>
          <w:szCs w:val="22"/>
        </w:rPr>
        <w:t xml:space="preserve"> je predvsem ocena stanja v parku, določitev operativnih ciljev in ukrepov za uresničevanje teh ciljev ter opredelitev prioritet upravljanja glede na finančne </w:t>
      </w:r>
      <w:r w:rsidR="00F773A7">
        <w:rPr>
          <w:rFonts w:ascii="Gill Sans MT" w:hAnsi="Gill Sans MT" w:cs="Times New Roman"/>
          <w:sz w:val="22"/>
          <w:szCs w:val="22"/>
        </w:rPr>
        <w:t xml:space="preserve">in kadrovske </w:t>
      </w:r>
      <w:r w:rsidRPr="0074298A">
        <w:rPr>
          <w:rFonts w:ascii="Gill Sans MT" w:hAnsi="Gill Sans MT" w:cs="Times New Roman"/>
          <w:sz w:val="22"/>
          <w:szCs w:val="22"/>
        </w:rPr>
        <w:t>vire.  Načrt upravljanja identificira priložnosti in tveganja za zavarovano območje ter opredeli načine za doseganje naravovarstvenih in razvojnih ciljev. Služi tudi kot osnova za pripravo letnih programov dela, ki jih sprejema svet javnega zavoda, potrdi pa Vlada RS.</w:t>
      </w:r>
    </w:p>
    <w:p w:rsidR="00775DFB" w:rsidRPr="0074298A" w:rsidRDefault="00775DFB" w:rsidP="00775DFB">
      <w:pPr>
        <w:pStyle w:val="Naloga"/>
        <w:ind w:left="0"/>
        <w:rPr>
          <w:rFonts w:ascii="Gill Sans MT" w:hAnsi="Gill Sans MT" w:cs="Times New Roman"/>
          <w:b/>
          <w:sz w:val="22"/>
          <w:szCs w:val="22"/>
        </w:rPr>
      </w:pPr>
    </w:p>
    <w:p w:rsidR="00775DFB" w:rsidRPr="0074298A" w:rsidRDefault="00775DFB" w:rsidP="00775DFB">
      <w:pPr>
        <w:pStyle w:val="Naloga"/>
        <w:ind w:left="0"/>
        <w:jc w:val="both"/>
        <w:rPr>
          <w:rFonts w:ascii="Gill Sans MT" w:hAnsi="Gill Sans MT" w:cs="Times New Roman"/>
          <w:sz w:val="22"/>
          <w:szCs w:val="22"/>
        </w:rPr>
      </w:pPr>
      <w:r w:rsidRPr="0074298A">
        <w:rPr>
          <w:rFonts w:ascii="Gill Sans MT" w:hAnsi="Gill Sans MT" w:cs="Times New Roman"/>
          <w:sz w:val="22"/>
          <w:szCs w:val="22"/>
        </w:rPr>
        <w:t xml:space="preserve">Strokovne podlage za pripravo NU KPLB so: </w:t>
      </w:r>
      <w:r w:rsidR="00132A15" w:rsidRPr="00132A15">
        <w:rPr>
          <w:rFonts w:ascii="Gill Sans MT" w:hAnsi="Gill Sans MT" w:cs="Times New Roman"/>
          <w:sz w:val="22"/>
          <w:szCs w:val="22"/>
        </w:rPr>
        <w:t>Strokovna izhodišča za pripravo uredbe o Krajinskem parku Ljubljansko barje, Strokovne podlage za ustanovitev Krajinskega parka Ljubljansko barje za področje ohranjanja narave, Strokovna izhodišča za pripravo uredbe o Krajinskem parku Ljubljansko barje na področju voda: Elementi za upravljanje z vodami Ljubljanskega barja, Strokovna izhodišča varstva kulturne dediščine za Krajinski park Ljubljansko barje</w:t>
      </w:r>
      <w:r w:rsidR="00132A15">
        <w:rPr>
          <w:rFonts w:ascii="Gill Sans MT" w:hAnsi="Gill Sans MT" w:cs="Times New Roman"/>
          <w:sz w:val="22"/>
          <w:szCs w:val="22"/>
        </w:rPr>
        <w:t xml:space="preserve">, </w:t>
      </w:r>
      <w:r w:rsidR="00D30B18" w:rsidRPr="00132A15">
        <w:rPr>
          <w:rFonts w:ascii="Gill Sans MT" w:hAnsi="Gill Sans MT" w:cs="Times New Roman"/>
          <w:sz w:val="22"/>
          <w:szCs w:val="22"/>
        </w:rPr>
        <w:t>Strokovne podlage za upravljavski načrt Krajinskega parka Ljubljansko barje</w:t>
      </w:r>
      <w:r w:rsidR="00D30B18">
        <w:rPr>
          <w:rFonts w:ascii="Gill Sans MT" w:hAnsi="Gill Sans MT" w:cs="Times New Roman"/>
          <w:sz w:val="22"/>
          <w:szCs w:val="22"/>
        </w:rPr>
        <w:t xml:space="preserve"> (vrste in habitatni tipi), </w:t>
      </w:r>
      <w:r w:rsidR="00D30B18">
        <w:rPr>
          <w:rFonts w:ascii="Gill Sans MT" w:hAnsi="Gill Sans MT"/>
          <w:color w:val="auto"/>
          <w:sz w:val="22"/>
          <w:szCs w:val="22"/>
        </w:rPr>
        <w:t>Strokovne podlage za načrt upravljanja Krajinskega parka Ljubljansko barje: Ohranjanje ugodnega stanja populacij ptic na območju KP Ljubljansko barje,</w:t>
      </w:r>
      <w:r w:rsidR="00D30B18" w:rsidRPr="00F773A7">
        <w:rPr>
          <w:rFonts w:ascii="Gill Sans MT" w:hAnsi="Gill Sans MT" w:cs="Times New Roman"/>
          <w:sz w:val="22"/>
          <w:szCs w:val="22"/>
        </w:rPr>
        <w:t xml:space="preserve"> </w:t>
      </w:r>
      <w:r w:rsidRPr="0074298A">
        <w:rPr>
          <w:rFonts w:ascii="Gill Sans MT" w:hAnsi="Gill Sans MT" w:cs="Times New Roman"/>
          <w:sz w:val="22"/>
          <w:szCs w:val="22"/>
        </w:rPr>
        <w:t xml:space="preserve">Analiza stanja kmetijstva na območju KPLB </w:t>
      </w:r>
      <w:r w:rsidRPr="00F16FA8">
        <w:rPr>
          <w:rFonts w:ascii="Gill Sans MT" w:hAnsi="Gill Sans MT" w:cs="Times New Roman"/>
          <w:sz w:val="22"/>
          <w:szCs w:val="22"/>
        </w:rPr>
        <w:t xml:space="preserve">(potrjena na Strokovnem svetu </w:t>
      </w:r>
      <w:r w:rsidR="00F773A7">
        <w:rPr>
          <w:rFonts w:ascii="Gill Sans MT" w:hAnsi="Gill Sans MT" w:cs="Times New Roman"/>
          <w:sz w:val="22"/>
          <w:szCs w:val="22"/>
        </w:rPr>
        <w:t>JZ KPLB</w:t>
      </w:r>
      <w:r w:rsidRPr="00F16FA8">
        <w:rPr>
          <w:rFonts w:ascii="Gill Sans MT" w:hAnsi="Gill Sans MT" w:cs="Times New Roman"/>
          <w:sz w:val="22"/>
          <w:szCs w:val="22"/>
        </w:rPr>
        <w:t>, dne 10.5.2011</w:t>
      </w:r>
      <w:r w:rsidRPr="00F773A7">
        <w:rPr>
          <w:rFonts w:ascii="Gill Sans MT" w:hAnsi="Gill Sans MT" w:cs="Times New Roman"/>
          <w:sz w:val="22"/>
          <w:szCs w:val="22"/>
        </w:rPr>
        <w:t>)</w:t>
      </w:r>
      <w:r w:rsidR="00F773A7" w:rsidRPr="00F773A7">
        <w:rPr>
          <w:rFonts w:ascii="Gill Sans MT" w:hAnsi="Gill Sans MT" w:cs="Times New Roman"/>
          <w:sz w:val="22"/>
          <w:szCs w:val="22"/>
        </w:rPr>
        <w:t>, Strateško načrtovanje ukrepov in oblikovanje priporočil za področje kmetijstva in razvoja podeželja v okviru priprave Načrta upravljanja Krajinskega parka Ljubljansko barje KPLB (potrjeno na Strokovnem svetu JZ KPLB, dne 13.3.2011)</w:t>
      </w:r>
      <w:r w:rsidR="00132A15">
        <w:rPr>
          <w:rFonts w:ascii="Gill Sans MT" w:hAnsi="Gill Sans MT" w:cs="Times New Roman"/>
          <w:sz w:val="22"/>
          <w:szCs w:val="22"/>
        </w:rPr>
        <w:t xml:space="preserve"> </w:t>
      </w:r>
      <w:r w:rsidRPr="00132A15">
        <w:rPr>
          <w:rFonts w:ascii="Gill Sans MT" w:hAnsi="Gill Sans MT" w:cs="Times New Roman"/>
          <w:sz w:val="22"/>
          <w:szCs w:val="22"/>
        </w:rPr>
        <w:t>ter veljavni pravni in drugi dokumenti, ki se nanašajo na območje parka.</w:t>
      </w:r>
      <w:r w:rsidRPr="0074298A">
        <w:rPr>
          <w:rFonts w:ascii="Gill Sans MT" w:hAnsi="Gill Sans MT" w:cs="Times New Roman"/>
          <w:sz w:val="22"/>
          <w:szCs w:val="22"/>
        </w:rPr>
        <w:t xml:space="preserve"> </w:t>
      </w:r>
    </w:p>
    <w:p w:rsidR="00775DFB" w:rsidRPr="0074298A" w:rsidRDefault="00775DFB" w:rsidP="00775DFB">
      <w:pPr>
        <w:pStyle w:val="Naloga"/>
        <w:ind w:left="0"/>
        <w:rPr>
          <w:rFonts w:ascii="Gill Sans MT" w:hAnsi="Gill Sans MT" w:cs="Times New Roman"/>
          <w:sz w:val="22"/>
          <w:szCs w:val="22"/>
        </w:rPr>
      </w:pPr>
    </w:p>
    <w:p w:rsidR="00775DFB" w:rsidRPr="0074298A" w:rsidRDefault="00775DFB" w:rsidP="00775DFB">
      <w:pPr>
        <w:pStyle w:val="Naloga"/>
        <w:ind w:left="0"/>
        <w:jc w:val="both"/>
        <w:rPr>
          <w:rFonts w:ascii="Gill Sans MT" w:hAnsi="Gill Sans MT" w:cs="Times New Roman"/>
          <w:sz w:val="22"/>
          <w:szCs w:val="22"/>
        </w:rPr>
      </w:pPr>
      <w:r w:rsidRPr="0074298A">
        <w:rPr>
          <w:rFonts w:ascii="Gill Sans MT" w:hAnsi="Gill Sans MT" w:cs="Times New Roman"/>
          <w:sz w:val="22"/>
          <w:szCs w:val="22"/>
        </w:rPr>
        <w:t xml:space="preserve">Na podlagi ugotovitev iz analize stanja </w:t>
      </w:r>
      <w:r>
        <w:rPr>
          <w:rFonts w:ascii="Gill Sans MT" w:hAnsi="Gill Sans MT" w:cs="Times New Roman"/>
          <w:sz w:val="22"/>
          <w:szCs w:val="22"/>
        </w:rPr>
        <w:t>ter</w:t>
      </w:r>
      <w:r w:rsidRPr="0074298A">
        <w:rPr>
          <w:rFonts w:ascii="Gill Sans MT" w:hAnsi="Gill Sans MT" w:cs="Times New Roman"/>
          <w:sz w:val="22"/>
          <w:szCs w:val="22"/>
        </w:rPr>
        <w:t xml:space="preserve"> zahtev</w:t>
      </w:r>
      <w:r>
        <w:rPr>
          <w:rFonts w:ascii="Gill Sans MT" w:hAnsi="Gill Sans MT" w:cs="Times New Roman"/>
          <w:sz w:val="22"/>
          <w:szCs w:val="22"/>
        </w:rPr>
        <w:t>,</w:t>
      </w:r>
      <w:r w:rsidRPr="0074298A">
        <w:rPr>
          <w:rFonts w:ascii="Gill Sans MT" w:hAnsi="Gill Sans MT" w:cs="Times New Roman"/>
          <w:sz w:val="22"/>
          <w:szCs w:val="22"/>
        </w:rPr>
        <w:t xml:space="preserve"> usmeritev in režima</w:t>
      </w:r>
      <w:r>
        <w:rPr>
          <w:rFonts w:ascii="Gill Sans MT" w:hAnsi="Gill Sans MT" w:cs="Times New Roman"/>
          <w:sz w:val="22"/>
          <w:szCs w:val="22"/>
        </w:rPr>
        <w:t>,</w:t>
      </w:r>
      <w:r w:rsidRPr="0074298A">
        <w:rPr>
          <w:rFonts w:ascii="Gill Sans MT" w:hAnsi="Gill Sans MT" w:cs="Times New Roman"/>
          <w:sz w:val="22"/>
          <w:szCs w:val="22"/>
        </w:rPr>
        <w:t xml:space="preserve"> izhajajočega iz akta o zavarovanju </w:t>
      </w:r>
      <w:r>
        <w:rPr>
          <w:rFonts w:ascii="Gill Sans MT" w:hAnsi="Gill Sans MT" w:cs="Times New Roman"/>
          <w:sz w:val="22"/>
          <w:szCs w:val="22"/>
        </w:rPr>
        <w:t>so</w:t>
      </w:r>
      <w:r w:rsidRPr="0074298A">
        <w:rPr>
          <w:rFonts w:ascii="Gill Sans MT" w:hAnsi="Gill Sans MT" w:cs="Times New Roman"/>
          <w:sz w:val="22"/>
          <w:szCs w:val="22"/>
        </w:rPr>
        <w:t xml:space="preserve"> opredeljen</w:t>
      </w:r>
      <w:r>
        <w:rPr>
          <w:rFonts w:ascii="Gill Sans MT" w:hAnsi="Gill Sans MT" w:cs="Times New Roman"/>
          <w:sz w:val="22"/>
          <w:szCs w:val="22"/>
        </w:rPr>
        <w:t>i</w:t>
      </w:r>
      <w:r w:rsidRPr="0074298A">
        <w:rPr>
          <w:rFonts w:ascii="Gill Sans MT" w:hAnsi="Gill Sans MT" w:cs="Times New Roman"/>
          <w:sz w:val="22"/>
          <w:szCs w:val="22"/>
        </w:rPr>
        <w:t xml:space="preserve"> vizija</w:t>
      </w:r>
      <w:r>
        <w:rPr>
          <w:rFonts w:ascii="Gill Sans MT" w:hAnsi="Gill Sans MT" w:cs="Times New Roman"/>
          <w:sz w:val="22"/>
          <w:szCs w:val="22"/>
        </w:rPr>
        <w:t xml:space="preserve"> in poslanstvo</w:t>
      </w:r>
      <w:r w:rsidRPr="0074298A">
        <w:rPr>
          <w:rFonts w:ascii="Gill Sans MT" w:hAnsi="Gill Sans MT" w:cs="Times New Roman"/>
          <w:sz w:val="22"/>
          <w:szCs w:val="22"/>
        </w:rPr>
        <w:t xml:space="preserve"> parka</w:t>
      </w:r>
      <w:r>
        <w:rPr>
          <w:rFonts w:ascii="Gill Sans MT" w:hAnsi="Gill Sans MT" w:cs="Times New Roman"/>
          <w:sz w:val="22"/>
          <w:szCs w:val="22"/>
        </w:rPr>
        <w:t xml:space="preserve"> ter</w:t>
      </w:r>
      <w:r w:rsidRPr="0074298A">
        <w:rPr>
          <w:rFonts w:ascii="Gill Sans MT" w:hAnsi="Gill Sans MT" w:cs="Times New Roman"/>
          <w:sz w:val="22"/>
          <w:szCs w:val="22"/>
        </w:rPr>
        <w:t xml:space="preserve"> upravljavski cilji, kar predstavlja osnovo za določitev nalog in aktivnosti za upravljanje parka v desetletnem obdobju. Aktivnosti so vsebinsko, časovno in finančno opredeljene, hkrati pa so </w:t>
      </w:r>
      <w:proofErr w:type="spellStart"/>
      <w:r w:rsidRPr="0074298A">
        <w:rPr>
          <w:rFonts w:ascii="Gill Sans MT" w:hAnsi="Gill Sans MT" w:cs="Times New Roman"/>
          <w:sz w:val="22"/>
          <w:szCs w:val="22"/>
        </w:rPr>
        <w:t>rangirane</w:t>
      </w:r>
      <w:proofErr w:type="spellEnd"/>
      <w:r w:rsidRPr="0074298A">
        <w:rPr>
          <w:rFonts w:ascii="Gill Sans MT" w:hAnsi="Gill Sans MT" w:cs="Times New Roman"/>
          <w:sz w:val="22"/>
          <w:szCs w:val="22"/>
        </w:rPr>
        <w:t xml:space="preserve"> po prioriteti. Glede na </w:t>
      </w:r>
      <w:r>
        <w:rPr>
          <w:rFonts w:ascii="Gill Sans MT" w:hAnsi="Gill Sans MT" w:cs="Times New Roman"/>
          <w:sz w:val="22"/>
          <w:szCs w:val="22"/>
        </w:rPr>
        <w:t>predvidene</w:t>
      </w:r>
      <w:r w:rsidRPr="0074298A">
        <w:rPr>
          <w:rFonts w:ascii="Gill Sans MT" w:hAnsi="Gill Sans MT" w:cs="Times New Roman"/>
          <w:sz w:val="22"/>
          <w:szCs w:val="22"/>
        </w:rPr>
        <w:t xml:space="preserve"> aktivnosti NU KPLB opredeljuje tudi delovanje upravljavca</w:t>
      </w:r>
      <w:r>
        <w:rPr>
          <w:rFonts w:ascii="Gill Sans MT" w:hAnsi="Gill Sans MT" w:cs="Times New Roman"/>
          <w:sz w:val="22"/>
          <w:szCs w:val="22"/>
        </w:rPr>
        <w:t xml:space="preserve"> -</w:t>
      </w:r>
      <w:r w:rsidRPr="0074298A">
        <w:rPr>
          <w:rFonts w:ascii="Gill Sans MT" w:hAnsi="Gill Sans MT" w:cs="Times New Roman"/>
          <w:sz w:val="22"/>
          <w:szCs w:val="22"/>
        </w:rPr>
        <w:t xml:space="preserve"> Javnega zavoda Krajinski park Ljubljansko barje</w:t>
      </w:r>
      <w:r>
        <w:rPr>
          <w:rFonts w:ascii="Gill Sans MT" w:hAnsi="Gill Sans MT" w:cs="Times New Roman"/>
          <w:sz w:val="22"/>
          <w:szCs w:val="22"/>
        </w:rPr>
        <w:t xml:space="preserve"> (v nadaljevanju: JZ KPLB)</w:t>
      </w:r>
      <w:r w:rsidRPr="0074298A">
        <w:rPr>
          <w:rFonts w:ascii="Gill Sans MT" w:hAnsi="Gill Sans MT" w:cs="Times New Roman"/>
          <w:sz w:val="22"/>
          <w:szCs w:val="22"/>
        </w:rPr>
        <w:t>.</w:t>
      </w:r>
    </w:p>
    <w:p w:rsidR="00C01E62" w:rsidRDefault="00C01E62" w:rsidP="00C01E62">
      <w:pPr>
        <w:pStyle w:val="NU-besedilo"/>
      </w:pPr>
    </w:p>
    <w:p w:rsidR="008521BD" w:rsidRPr="008521BD" w:rsidRDefault="00775DFB" w:rsidP="00C01E62">
      <w:pPr>
        <w:pStyle w:val="NU-besedilo"/>
      </w:pPr>
      <w:r w:rsidRPr="0074298A">
        <w:t xml:space="preserve">V času veljavnosti NU KPLB so glavni cilji </w:t>
      </w:r>
      <w:r w:rsidR="00C01E62">
        <w:t xml:space="preserve">ohranitev narave in </w:t>
      </w:r>
      <w:proofErr w:type="spellStart"/>
      <w:r w:rsidR="00C01E62">
        <w:t>ekosistemskih</w:t>
      </w:r>
      <w:proofErr w:type="spellEnd"/>
      <w:r w:rsidR="00C01E62">
        <w:t xml:space="preserve"> storitev, trajnostni razvoj in učinkovito upravljanje s parkom. </w:t>
      </w:r>
      <w:r w:rsidRPr="0074298A">
        <w:rPr>
          <w:color w:val="auto"/>
        </w:rPr>
        <w:t xml:space="preserve">Za aktivnosti, ki jih je potrebno izvesti v tem času je potrebno zagotoviti </w:t>
      </w:r>
      <w:r w:rsidRPr="0074298A">
        <w:rPr>
          <w:color w:val="auto"/>
          <w:highlight w:val="yellow"/>
        </w:rPr>
        <w:t>…..</w:t>
      </w:r>
      <w:r w:rsidRPr="0074298A">
        <w:rPr>
          <w:color w:val="auto"/>
        </w:rPr>
        <w:t xml:space="preserve"> finančnih sredstev ter kadrovsko okrepiti </w:t>
      </w:r>
      <w:r>
        <w:rPr>
          <w:color w:val="auto"/>
        </w:rPr>
        <w:t>JZ KPLB</w:t>
      </w:r>
      <w:r w:rsidRPr="0074298A">
        <w:rPr>
          <w:color w:val="auto"/>
        </w:rPr>
        <w:t xml:space="preserve"> za </w:t>
      </w:r>
      <w:r w:rsidRPr="0074298A">
        <w:rPr>
          <w:color w:val="auto"/>
          <w:highlight w:val="yellow"/>
        </w:rPr>
        <w:t>…</w:t>
      </w:r>
      <w:r w:rsidRPr="0074298A">
        <w:rPr>
          <w:color w:val="auto"/>
        </w:rPr>
        <w:t xml:space="preserve"> strokovne sodelavce, kar pomeni da bo leta 202</w:t>
      </w:r>
      <w:r>
        <w:rPr>
          <w:color w:val="auto"/>
        </w:rPr>
        <w:t>4</w:t>
      </w:r>
      <w:r w:rsidRPr="0074298A">
        <w:rPr>
          <w:color w:val="auto"/>
        </w:rPr>
        <w:t xml:space="preserve"> v javnem zavodu </w:t>
      </w:r>
      <w:r w:rsidR="00C01E62" w:rsidRPr="00C01E62">
        <w:rPr>
          <w:color w:val="auto"/>
          <w:highlight w:val="yellow"/>
        </w:rPr>
        <w:t>…</w:t>
      </w:r>
      <w:r w:rsidRPr="0074298A">
        <w:rPr>
          <w:color w:val="auto"/>
        </w:rPr>
        <w:t xml:space="preserve"> zaposlenih.  </w:t>
      </w:r>
      <w:r w:rsidR="008521BD" w:rsidRPr="0074298A">
        <w:rPr>
          <w:color w:val="auto"/>
        </w:rPr>
        <w:t xml:space="preserve">  </w:t>
      </w:r>
      <w:r w:rsidR="008521BD" w:rsidRPr="0074298A">
        <w:br w:type="page"/>
      </w:r>
    </w:p>
    <w:p w:rsidR="003B5997" w:rsidRDefault="003B5997" w:rsidP="00376BF6">
      <w:pPr>
        <w:pStyle w:val="Naslov1"/>
        <w:jc w:val="both"/>
        <w:rPr>
          <w:rFonts w:ascii="Gill Sans MT" w:hAnsi="Gill Sans MT"/>
        </w:rPr>
      </w:pPr>
      <w:bookmarkStart w:id="4" w:name="_Toc318888829"/>
      <w:bookmarkStart w:id="5" w:name="_Toc318889140"/>
      <w:bookmarkStart w:id="6" w:name="_Toc318889341"/>
      <w:bookmarkStart w:id="7" w:name="_Toc340733570"/>
      <w:r w:rsidRPr="00376BF6">
        <w:rPr>
          <w:rFonts w:ascii="Gill Sans MT" w:hAnsi="Gill Sans MT"/>
        </w:rPr>
        <w:lastRenderedPageBreak/>
        <w:t>Osebna izkaznica zavarovanega območja</w:t>
      </w:r>
      <w:bookmarkEnd w:id="4"/>
      <w:bookmarkEnd w:id="5"/>
      <w:bookmarkEnd w:id="6"/>
      <w:bookmarkEnd w:id="7"/>
    </w:p>
    <w:p w:rsidR="008521BD" w:rsidRDefault="008521BD" w:rsidP="008521BD">
      <w:pPr>
        <w:pStyle w:val="Napis"/>
        <w:spacing w:before="0" w:after="0"/>
        <w:rPr>
          <w:rFonts w:ascii="Gill Sans MT" w:hAnsi="Gill Sans MT"/>
          <w:b w:val="0"/>
          <w:sz w:val="22"/>
          <w:szCs w:val="22"/>
        </w:rPr>
      </w:pPr>
    </w:p>
    <w:tbl>
      <w:tblPr>
        <w:tblW w:w="9072" w:type="dxa"/>
        <w:tblInd w:w="10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2880"/>
        <w:gridCol w:w="6192"/>
      </w:tblGrid>
      <w:tr w:rsidR="008521BD" w:rsidRPr="00372FFC" w:rsidTr="005875A3">
        <w:tc>
          <w:tcPr>
            <w:tcW w:w="2880" w:type="dxa"/>
            <w:shd w:val="clear" w:color="auto" w:fill="E6EED5"/>
          </w:tcPr>
          <w:p w:rsidR="008521BD" w:rsidRPr="00DB19AE" w:rsidRDefault="008521BD" w:rsidP="000A1EC4">
            <w:pPr>
              <w:pStyle w:val="Besedilotabela"/>
              <w:rPr>
                <w:rFonts w:ascii="Gill Sans MT" w:hAnsi="Gill Sans MT"/>
                <w:b/>
                <w:bCs/>
              </w:rPr>
            </w:pPr>
            <w:r w:rsidRPr="00DB19AE">
              <w:rPr>
                <w:rFonts w:ascii="Gill Sans MT" w:hAnsi="Gill Sans MT"/>
                <w:b/>
                <w:bCs/>
              </w:rPr>
              <w:t>Območje</w:t>
            </w:r>
          </w:p>
        </w:tc>
        <w:tc>
          <w:tcPr>
            <w:tcW w:w="6192" w:type="dxa"/>
            <w:shd w:val="clear" w:color="auto" w:fill="auto"/>
          </w:tcPr>
          <w:p w:rsidR="008521BD" w:rsidRPr="00372FFC" w:rsidRDefault="008521BD" w:rsidP="000A1EC4">
            <w:pPr>
              <w:pStyle w:val="Besedilotabela"/>
              <w:ind w:left="2" w:hanging="2"/>
              <w:jc w:val="both"/>
              <w:rPr>
                <w:rFonts w:ascii="Gill Sans MT" w:hAnsi="Gill Sans MT"/>
                <w:bCs/>
                <w:color w:val="000000"/>
              </w:rPr>
            </w:pPr>
            <w:r>
              <w:rPr>
                <w:rFonts w:ascii="Gill Sans MT" w:hAnsi="Gill Sans MT"/>
                <w:bCs/>
                <w:color w:val="000000"/>
              </w:rPr>
              <w:t xml:space="preserve">Krajinski park </w:t>
            </w:r>
            <w:r w:rsidRPr="00372FFC">
              <w:rPr>
                <w:rFonts w:ascii="Gill Sans MT" w:hAnsi="Gill Sans MT"/>
                <w:bCs/>
                <w:color w:val="000000"/>
              </w:rPr>
              <w:t>Ljubljansko barje</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Lokacija</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Pr>
                <w:rFonts w:ascii="Gill Sans MT" w:hAnsi="Gill Sans MT"/>
                <w:bCs/>
                <w:color w:val="000000"/>
              </w:rPr>
              <w:t xml:space="preserve">KPLB se nahaja na </w:t>
            </w:r>
            <w:r w:rsidRPr="0058654B">
              <w:rPr>
                <w:rFonts w:ascii="Gill Sans MT" w:hAnsi="Gill Sans MT"/>
                <w:bCs/>
                <w:color w:val="000000"/>
              </w:rPr>
              <w:t>Ljubljansk</w:t>
            </w:r>
            <w:r>
              <w:rPr>
                <w:rFonts w:ascii="Gill Sans MT" w:hAnsi="Gill Sans MT"/>
                <w:bCs/>
                <w:color w:val="000000"/>
              </w:rPr>
              <w:t>em</w:t>
            </w:r>
            <w:r w:rsidRPr="0058654B">
              <w:rPr>
                <w:rFonts w:ascii="Gill Sans MT" w:hAnsi="Gill Sans MT"/>
                <w:bCs/>
                <w:color w:val="000000"/>
              </w:rPr>
              <w:t xml:space="preserve"> barj</w:t>
            </w:r>
            <w:r>
              <w:rPr>
                <w:rFonts w:ascii="Gill Sans MT" w:hAnsi="Gill Sans MT"/>
                <w:bCs/>
                <w:color w:val="000000"/>
              </w:rPr>
              <w:t>u, ki</w:t>
            </w:r>
            <w:r w:rsidRPr="0058654B">
              <w:rPr>
                <w:rFonts w:ascii="Gill Sans MT" w:hAnsi="Gill Sans MT"/>
                <w:bCs/>
                <w:color w:val="000000"/>
              </w:rPr>
              <w:t xml:space="preserve"> leži v osrednji Sloveniji in je najjužnejši del Ljubljanske kotline. Razprostira se </w:t>
            </w:r>
            <w:r>
              <w:rPr>
                <w:rFonts w:ascii="Gill Sans MT" w:hAnsi="Gill Sans MT"/>
                <w:bCs/>
                <w:color w:val="000000"/>
              </w:rPr>
              <w:t>od</w:t>
            </w:r>
            <w:r w:rsidRPr="0058654B">
              <w:rPr>
                <w:rFonts w:ascii="Gill Sans MT" w:hAnsi="Gill Sans MT"/>
                <w:bCs/>
                <w:color w:val="000000"/>
              </w:rPr>
              <w:t xml:space="preserve"> Ljubljanskih vrat med Golovcem, Gradom in Šišenskim hribom na severu in severovzhodu, do Polhograjskega hribovja na severozahodu in zahodu, na jugu sega do Krimskega hribovja z </w:t>
            </w:r>
            <w:proofErr w:type="spellStart"/>
            <w:r w:rsidRPr="0058654B">
              <w:rPr>
                <w:rFonts w:ascii="Gill Sans MT" w:hAnsi="Gill Sans MT"/>
                <w:bCs/>
                <w:color w:val="000000"/>
              </w:rPr>
              <w:t>Menišijo</w:t>
            </w:r>
            <w:proofErr w:type="spellEnd"/>
            <w:r w:rsidRPr="0058654B">
              <w:rPr>
                <w:rFonts w:ascii="Gill Sans MT" w:hAnsi="Gill Sans MT"/>
                <w:bCs/>
                <w:color w:val="000000"/>
              </w:rPr>
              <w:t>, na jugovzhodu pa do Dolenjskega podolja.</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Površina zavarovanega območja</w:t>
            </w:r>
          </w:p>
        </w:tc>
        <w:tc>
          <w:tcPr>
            <w:tcW w:w="6192" w:type="dxa"/>
            <w:shd w:val="clear" w:color="auto" w:fill="auto"/>
          </w:tcPr>
          <w:p w:rsidR="00775DFB" w:rsidRPr="00B71E2F" w:rsidRDefault="00775DFB" w:rsidP="00775DFB">
            <w:pPr>
              <w:pStyle w:val="Besedilotabela"/>
              <w:ind w:left="2" w:hanging="2"/>
              <w:jc w:val="both"/>
              <w:rPr>
                <w:rFonts w:ascii="Gill Sans MT" w:hAnsi="Gill Sans MT"/>
                <w:bCs/>
                <w:color w:val="000000"/>
              </w:rPr>
            </w:pPr>
            <w:smartTag w:uri="urn:schemas-microsoft-com:office:smarttags" w:element="metricconverter">
              <w:smartTagPr>
                <w:attr w:name="ProductID" w:val="13.505 ha"/>
              </w:smartTagPr>
              <w:r w:rsidRPr="00B71E2F">
                <w:rPr>
                  <w:rFonts w:ascii="Gill Sans MT" w:hAnsi="Gill Sans MT"/>
                  <w:bCs/>
                  <w:color w:val="000000"/>
                </w:rPr>
                <w:t>13.505 ha</w:t>
              </w:r>
            </w:smartTag>
            <w:r w:rsidRPr="00B71E2F">
              <w:rPr>
                <w:rFonts w:ascii="Gill Sans MT" w:hAnsi="Gill Sans MT"/>
                <w:bCs/>
                <w:color w:val="000000"/>
              </w:rPr>
              <w:t xml:space="preserve"> oziroma 135 km</w:t>
            </w:r>
            <w:r w:rsidRPr="00B52301">
              <w:rPr>
                <w:rFonts w:ascii="Gill Sans MT" w:hAnsi="Gill Sans MT"/>
                <w:bCs/>
                <w:color w:val="000000"/>
                <w:vertAlign w:val="superscript"/>
              </w:rPr>
              <w:t>2</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Upravni status</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Pr>
                <w:rFonts w:ascii="Gill Sans MT" w:hAnsi="Gill Sans MT"/>
                <w:bCs/>
                <w:color w:val="000000"/>
              </w:rPr>
              <w:t>KPLB</w:t>
            </w:r>
            <w:r w:rsidRPr="00372FFC">
              <w:rPr>
                <w:rFonts w:ascii="Gill Sans MT" w:hAnsi="Gill Sans MT"/>
                <w:bCs/>
                <w:color w:val="000000"/>
              </w:rPr>
              <w:t xml:space="preserve"> se nahaja na območju 7 občin</w:t>
            </w:r>
            <w:r>
              <w:rPr>
                <w:rFonts w:ascii="Gill Sans MT" w:hAnsi="Gill Sans MT"/>
                <w:bCs/>
                <w:color w:val="000000"/>
              </w:rPr>
              <w:t>:</w:t>
            </w:r>
            <w:r w:rsidRPr="00372FFC">
              <w:rPr>
                <w:rFonts w:ascii="Gill Sans MT" w:hAnsi="Gill Sans MT"/>
                <w:bCs/>
                <w:color w:val="000000"/>
              </w:rPr>
              <w:t xml:space="preserve"> Brezovica, Borovnica, Ig, Log – Drag</w:t>
            </w:r>
            <w:r>
              <w:rPr>
                <w:rFonts w:ascii="Gill Sans MT" w:hAnsi="Gill Sans MT"/>
                <w:bCs/>
                <w:color w:val="000000"/>
              </w:rPr>
              <w:t>omer, Škofljica, Vrhnika ter</w:t>
            </w:r>
            <w:r w:rsidRPr="00372FFC">
              <w:rPr>
                <w:rFonts w:ascii="Gill Sans MT" w:hAnsi="Gill Sans MT"/>
                <w:bCs/>
                <w:color w:val="000000"/>
              </w:rPr>
              <w:t xml:space="preserve"> Mestn</w:t>
            </w:r>
            <w:r>
              <w:rPr>
                <w:rFonts w:ascii="Gill Sans MT" w:hAnsi="Gill Sans MT"/>
                <w:bCs/>
                <w:color w:val="000000"/>
              </w:rPr>
              <w:t>a</w:t>
            </w:r>
            <w:r w:rsidRPr="00372FFC">
              <w:rPr>
                <w:rFonts w:ascii="Gill Sans MT" w:hAnsi="Gill Sans MT"/>
                <w:bCs/>
                <w:color w:val="000000"/>
              </w:rPr>
              <w:t xml:space="preserve"> občin</w:t>
            </w:r>
            <w:r>
              <w:rPr>
                <w:rFonts w:ascii="Gill Sans MT" w:hAnsi="Gill Sans MT"/>
                <w:bCs/>
                <w:color w:val="000000"/>
              </w:rPr>
              <w:t>a</w:t>
            </w:r>
            <w:r w:rsidRPr="00372FFC">
              <w:rPr>
                <w:rFonts w:ascii="Gill Sans MT" w:hAnsi="Gill Sans MT"/>
                <w:bCs/>
                <w:color w:val="000000"/>
              </w:rPr>
              <w:t xml:space="preserve"> Ljubljana</w:t>
            </w:r>
            <w:r>
              <w:rPr>
                <w:rFonts w:ascii="Gill Sans MT" w:hAnsi="Gill Sans MT"/>
                <w:bCs/>
                <w:color w:val="000000"/>
              </w:rPr>
              <w:t>.</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Osnovne značilnosti</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sidRPr="00372FFC">
              <w:rPr>
                <w:rFonts w:ascii="Gill Sans MT" w:hAnsi="Gill Sans MT"/>
                <w:bCs/>
                <w:color w:val="000000"/>
              </w:rPr>
              <w:t xml:space="preserve">Območje </w:t>
            </w:r>
            <w:r>
              <w:rPr>
                <w:rFonts w:ascii="Gill Sans MT" w:hAnsi="Gill Sans MT"/>
                <w:bCs/>
                <w:color w:val="000000"/>
              </w:rPr>
              <w:t>KPLB</w:t>
            </w:r>
            <w:r w:rsidRPr="00372FFC">
              <w:rPr>
                <w:rFonts w:ascii="Gill Sans MT" w:hAnsi="Gill Sans MT"/>
                <w:bCs/>
                <w:color w:val="000000"/>
              </w:rPr>
              <w:t xml:space="preserve"> je največje območje mokrotnih travišč s sistemom mejic in gozdnih, grmiščnih</w:t>
            </w:r>
            <w:r>
              <w:rPr>
                <w:rFonts w:ascii="Gill Sans MT" w:hAnsi="Gill Sans MT"/>
                <w:bCs/>
                <w:color w:val="000000"/>
              </w:rPr>
              <w:t xml:space="preserve"> in vodnih površin v Sloveniji. Zaradi načina obdelave (ekstenzivno košeni travniki) se je ohranila visoka biotska raznovrstnost. Večji del varovanih, klasifikacijskih vrst živali in rastlin oziroma habitatnih tipov je življenjsko vezan na ohranitev mokrotnega značaja ekosistema Ljubljanskega barja ter na ohranitev obsega ekstenzivno upravljanih travnikov (skromno gnojeni in pozno košeni).</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Naselja v parku</w:t>
            </w:r>
          </w:p>
        </w:tc>
        <w:tc>
          <w:tcPr>
            <w:tcW w:w="6192" w:type="dxa"/>
            <w:shd w:val="clear" w:color="auto" w:fill="auto"/>
          </w:tcPr>
          <w:p w:rsidR="00775DFB" w:rsidRDefault="00775DFB" w:rsidP="00775DFB">
            <w:pPr>
              <w:pStyle w:val="Besedilotabela"/>
              <w:ind w:left="2" w:hanging="2"/>
              <w:jc w:val="both"/>
              <w:rPr>
                <w:rFonts w:ascii="Gill Sans MT" w:hAnsi="Gill Sans MT"/>
                <w:bCs/>
                <w:color w:val="000000"/>
              </w:rPr>
            </w:pPr>
            <w:r w:rsidRPr="0058654B">
              <w:rPr>
                <w:rFonts w:ascii="Gill Sans MT" w:hAnsi="Gill Sans MT"/>
                <w:bCs/>
                <w:color w:val="000000"/>
              </w:rPr>
              <w:t xml:space="preserve">Znotraj parka </w:t>
            </w:r>
            <w:r>
              <w:rPr>
                <w:rFonts w:ascii="Gill Sans MT" w:hAnsi="Gill Sans MT"/>
                <w:bCs/>
                <w:color w:val="000000"/>
              </w:rPr>
              <w:t>v celoti ali v večjem delu leži 22</w:t>
            </w:r>
            <w:r w:rsidRPr="0058654B">
              <w:rPr>
                <w:rFonts w:ascii="Gill Sans MT" w:hAnsi="Gill Sans MT"/>
                <w:bCs/>
                <w:color w:val="000000"/>
              </w:rPr>
              <w:t xml:space="preserve"> nasel</w:t>
            </w:r>
            <w:r>
              <w:rPr>
                <w:rFonts w:ascii="Gill Sans MT" w:hAnsi="Gill Sans MT"/>
                <w:bCs/>
                <w:color w:val="000000"/>
              </w:rPr>
              <w:t>ij, in sicer</w:t>
            </w:r>
            <w:r w:rsidRPr="0058654B">
              <w:rPr>
                <w:rFonts w:ascii="Gill Sans MT" w:hAnsi="Gill Sans MT"/>
                <w:bCs/>
                <w:color w:val="000000"/>
              </w:rPr>
              <w:t xml:space="preserve"> Jezero, Notranje Gorice, Plešivica, Podplešivica, Vnanje Gorica</w:t>
            </w:r>
            <w:r>
              <w:rPr>
                <w:rFonts w:ascii="Gill Sans MT" w:hAnsi="Gill Sans MT"/>
                <w:bCs/>
                <w:color w:val="000000"/>
              </w:rPr>
              <w:t>,</w:t>
            </w:r>
            <w:r w:rsidRPr="0058654B">
              <w:rPr>
                <w:rFonts w:ascii="Gill Sans MT" w:hAnsi="Gill Sans MT"/>
                <w:bCs/>
                <w:color w:val="000000"/>
              </w:rPr>
              <w:t xml:space="preserve"> Žabnica, Brest, Iška Loka, Iška vas,</w:t>
            </w:r>
            <w:r>
              <w:rPr>
                <w:rFonts w:ascii="Gill Sans MT" w:hAnsi="Gill Sans MT"/>
                <w:bCs/>
                <w:color w:val="000000"/>
              </w:rPr>
              <w:t xml:space="preserve"> Iška,</w:t>
            </w:r>
            <w:r w:rsidRPr="0058654B">
              <w:rPr>
                <w:rFonts w:ascii="Gill Sans MT" w:hAnsi="Gill Sans MT"/>
                <w:bCs/>
                <w:color w:val="000000"/>
              </w:rPr>
              <w:t xml:space="preserve"> Kremenica, Matena, Strahomer, Tomišelj, Vrbljene, Draga</w:t>
            </w:r>
            <w:r>
              <w:rPr>
                <w:rFonts w:ascii="Gill Sans MT" w:hAnsi="Gill Sans MT"/>
                <w:bCs/>
                <w:color w:val="000000"/>
              </w:rPr>
              <w:t>,</w:t>
            </w:r>
            <w:r w:rsidRPr="0058654B">
              <w:rPr>
                <w:rFonts w:ascii="Gill Sans MT" w:hAnsi="Gill Sans MT"/>
                <w:bCs/>
                <w:color w:val="000000"/>
              </w:rPr>
              <w:t xml:space="preserve"> Podkraj, Črna vas</w:t>
            </w:r>
            <w:r>
              <w:rPr>
                <w:rFonts w:ascii="Gill Sans MT" w:hAnsi="Gill Sans MT"/>
                <w:bCs/>
                <w:color w:val="000000"/>
              </w:rPr>
              <w:t>,</w:t>
            </w:r>
            <w:r w:rsidRPr="0058654B">
              <w:rPr>
                <w:rFonts w:ascii="Gill Sans MT" w:hAnsi="Gill Sans MT"/>
                <w:bCs/>
                <w:color w:val="000000"/>
              </w:rPr>
              <w:t xml:space="preserve"> Lipe, Bevke, Bistra in Blatna Brezovica. </w:t>
            </w:r>
          </w:p>
          <w:p w:rsidR="00775DFB" w:rsidRPr="00372FFC" w:rsidRDefault="00775DFB" w:rsidP="00775DFB">
            <w:pPr>
              <w:pStyle w:val="Besedilotabela"/>
              <w:ind w:left="2" w:hanging="2"/>
              <w:jc w:val="both"/>
              <w:rPr>
                <w:rFonts w:ascii="Gill Sans MT" w:hAnsi="Gill Sans MT"/>
                <w:bCs/>
                <w:color w:val="000000"/>
              </w:rPr>
            </w:pPr>
            <w:r w:rsidRPr="0058654B">
              <w:rPr>
                <w:rFonts w:ascii="Gill Sans MT" w:hAnsi="Gill Sans MT"/>
                <w:bCs/>
                <w:color w:val="000000"/>
              </w:rPr>
              <w:t xml:space="preserve">Znotraj </w:t>
            </w:r>
            <w:r>
              <w:rPr>
                <w:rFonts w:ascii="Gill Sans MT" w:hAnsi="Gill Sans MT"/>
                <w:bCs/>
                <w:color w:val="000000"/>
              </w:rPr>
              <w:t>KPLB</w:t>
            </w:r>
            <w:r w:rsidRPr="0058654B">
              <w:rPr>
                <w:rFonts w:ascii="Gill Sans MT" w:hAnsi="Gill Sans MT"/>
                <w:bCs/>
                <w:color w:val="000000"/>
              </w:rPr>
              <w:t xml:space="preserve"> ležijo tudi druga naselja, vendar le</w:t>
            </w:r>
            <w:r>
              <w:rPr>
                <w:rFonts w:ascii="Gill Sans MT" w:hAnsi="Gill Sans MT"/>
                <w:bCs/>
                <w:color w:val="000000"/>
              </w:rPr>
              <w:t xml:space="preserve"> njihov</w:t>
            </w:r>
            <w:r w:rsidRPr="0058654B">
              <w:rPr>
                <w:rFonts w:ascii="Gill Sans MT" w:hAnsi="Gill Sans MT"/>
                <w:bCs/>
                <w:color w:val="000000"/>
              </w:rPr>
              <w:t xml:space="preserve"> </w:t>
            </w:r>
            <w:r>
              <w:rPr>
                <w:rFonts w:ascii="Gill Sans MT" w:hAnsi="Gill Sans MT"/>
                <w:bCs/>
                <w:color w:val="000000"/>
              </w:rPr>
              <w:t>manjši del</w:t>
            </w:r>
            <w:r w:rsidRPr="0058654B">
              <w:rPr>
                <w:rFonts w:ascii="Gill Sans MT" w:hAnsi="Gill Sans MT"/>
                <w:bCs/>
                <w:color w:val="000000"/>
              </w:rPr>
              <w:t xml:space="preserve"> </w:t>
            </w:r>
            <w:r>
              <w:rPr>
                <w:rFonts w:ascii="Gill Sans MT" w:hAnsi="Gill Sans MT"/>
                <w:bCs/>
                <w:color w:val="000000"/>
              </w:rPr>
              <w:t xml:space="preserve">– </w:t>
            </w:r>
            <w:r w:rsidRPr="0058654B">
              <w:rPr>
                <w:rFonts w:ascii="Gill Sans MT" w:hAnsi="Gill Sans MT"/>
                <w:bCs/>
                <w:color w:val="000000"/>
              </w:rPr>
              <w:t>Ljubljan</w:t>
            </w:r>
            <w:r>
              <w:rPr>
                <w:rFonts w:ascii="Gill Sans MT" w:hAnsi="Gill Sans MT"/>
                <w:bCs/>
                <w:color w:val="000000"/>
              </w:rPr>
              <w:t>a</w:t>
            </w:r>
            <w:r w:rsidRPr="0058654B">
              <w:rPr>
                <w:rFonts w:ascii="Gill Sans MT" w:hAnsi="Gill Sans MT"/>
                <w:bCs/>
                <w:color w:val="000000"/>
              </w:rPr>
              <w:t xml:space="preserve"> ob Ižanski cesti južno od obvoznice, del Podpeči,</w:t>
            </w:r>
            <w:r>
              <w:rPr>
                <w:rFonts w:ascii="Gill Sans MT" w:hAnsi="Gill Sans MT"/>
                <w:bCs/>
                <w:color w:val="000000"/>
              </w:rPr>
              <w:t xml:space="preserve"> Verda, Sinje Gorice, Goričice, Prevalj in</w:t>
            </w:r>
            <w:r w:rsidRPr="0058654B">
              <w:rPr>
                <w:rFonts w:ascii="Gill Sans MT" w:hAnsi="Gill Sans MT"/>
                <w:bCs/>
                <w:color w:val="000000"/>
              </w:rPr>
              <w:t xml:space="preserve"> Kamnika pod Krimom, Loga </w:t>
            </w:r>
            <w:r>
              <w:rPr>
                <w:rFonts w:ascii="Gill Sans MT" w:hAnsi="Gill Sans MT"/>
                <w:bCs/>
                <w:color w:val="000000"/>
              </w:rPr>
              <w:t xml:space="preserve">in Lukovice </w:t>
            </w:r>
            <w:r w:rsidRPr="0058654B">
              <w:rPr>
                <w:rFonts w:ascii="Gill Sans MT" w:hAnsi="Gill Sans MT"/>
                <w:bCs/>
                <w:color w:val="000000"/>
              </w:rPr>
              <w:t>pri Brezovici</w:t>
            </w:r>
            <w:r>
              <w:rPr>
                <w:rFonts w:ascii="Gill Sans MT" w:hAnsi="Gill Sans MT"/>
                <w:bCs/>
                <w:color w:val="000000"/>
              </w:rPr>
              <w:t>,</w:t>
            </w:r>
            <w:r w:rsidRPr="0058654B">
              <w:rPr>
                <w:rFonts w:ascii="Gill Sans MT" w:hAnsi="Gill Sans MT"/>
                <w:bCs/>
                <w:color w:val="000000"/>
              </w:rPr>
              <w:t xml:space="preserve"> Dola</w:t>
            </w:r>
            <w:r>
              <w:rPr>
                <w:rFonts w:ascii="Gill Sans MT" w:hAnsi="Gill Sans MT"/>
                <w:bCs/>
                <w:color w:val="000000"/>
              </w:rPr>
              <w:t xml:space="preserve"> in Brega</w:t>
            </w:r>
            <w:r w:rsidRPr="0058654B">
              <w:rPr>
                <w:rFonts w:ascii="Gill Sans MT" w:hAnsi="Gill Sans MT"/>
                <w:bCs/>
                <w:color w:val="000000"/>
              </w:rPr>
              <w:t xml:space="preserve"> pri Borovnici ter manjši del naselij </w:t>
            </w:r>
            <w:r>
              <w:rPr>
                <w:rFonts w:ascii="Gill Sans MT" w:hAnsi="Gill Sans MT"/>
                <w:bCs/>
                <w:color w:val="000000"/>
              </w:rPr>
              <w:t>Pako,</w:t>
            </w:r>
            <w:r w:rsidRPr="0058654B">
              <w:rPr>
                <w:rFonts w:ascii="Gill Sans MT" w:hAnsi="Gill Sans MT"/>
                <w:bCs/>
                <w:color w:val="000000"/>
              </w:rPr>
              <w:t xml:space="preserve"> </w:t>
            </w:r>
            <w:r>
              <w:rPr>
                <w:rFonts w:ascii="Gill Sans MT" w:hAnsi="Gill Sans MT"/>
                <w:bCs/>
                <w:color w:val="000000"/>
              </w:rPr>
              <w:t xml:space="preserve">Gumnišče, </w:t>
            </w:r>
            <w:r w:rsidRPr="0058654B">
              <w:rPr>
                <w:rFonts w:ascii="Gill Sans MT" w:hAnsi="Gill Sans MT"/>
                <w:bCs/>
                <w:color w:val="000000"/>
              </w:rPr>
              <w:t>Lavrica in Škofljica.</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Število prebivalcev v parku</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sidRPr="0058654B">
              <w:rPr>
                <w:rFonts w:ascii="Gill Sans MT" w:hAnsi="Gill Sans MT"/>
                <w:bCs/>
                <w:color w:val="000000"/>
              </w:rPr>
              <w:t xml:space="preserve">Leta 2011 je po podatkih Centralnega registra prebivalstva znotraj meje </w:t>
            </w:r>
            <w:r>
              <w:rPr>
                <w:rFonts w:ascii="Gill Sans MT" w:hAnsi="Gill Sans MT"/>
                <w:bCs/>
                <w:color w:val="000000"/>
              </w:rPr>
              <w:t>KPLB</w:t>
            </w:r>
            <w:r w:rsidRPr="0058654B">
              <w:rPr>
                <w:rFonts w:ascii="Gill Sans MT" w:hAnsi="Gill Sans MT"/>
                <w:bCs/>
                <w:color w:val="000000"/>
              </w:rPr>
              <w:t xml:space="preserve"> živelo 11.946 prebivalcev.</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Raba</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Pr>
                <w:rFonts w:ascii="Gill Sans MT" w:hAnsi="Gill Sans MT"/>
                <w:bCs/>
                <w:color w:val="000000"/>
              </w:rPr>
              <w:t>Urbane površine</w:t>
            </w:r>
            <w:r w:rsidRPr="0058654B">
              <w:rPr>
                <w:rFonts w:ascii="Gill Sans MT" w:hAnsi="Gill Sans MT"/>
                <w:bCs/>
                <w:color w:val="000000"/>
              </w:rPr>
              <w:t xml:space="preserve"> </w:t>
            </w:r>
            <w:r>
              <w:rPr>
                <w:rFonts w:ascii="Gill Sans MT" w:hAnsi="Gill Sans MT"/>
                <w:bCs/>
                <w:color w:val="000000"/>
              </w:rPr>
              <w:t xml:space="preserve">predstavljajo okoli 5 % površine KPLB, 1 % zavzemajo vodne površine (stoječe vode, jarki, kanali, reke, potoki) in 9 % </w:t>
            </w:r>
            <w:r w:rsidRPr="0058654B">
              <w:rPr>
                <w:rFonts w:ascii="Gill Sans MT" w:hAnsi="Gill Sans MT"/>
                <w:bCs/>
                <w:color w:val="000000"/>
              </w:rPr>
              <w:t>gozd</w:t>
            </w:r>
            <w:r>
              <w:rPr>
                <w:rFonts w:ascii="Gill Sans MT" w:hAnsi="Gill Sans MT"/>
                <w:bCs/>
                <w:color w:val="000000"/>
              </w:rPr>
              <w:t>. V</w:t>
            </w:r>
            <w:r w:rsidRPr="0058654B">
              <w:rPr>
                <w:rFonts w:ascii="Gill Sans MT" w:hAnsi="Gill Sans MT"/>
                <w:bCs/>
                <w:color w:val="000000"/>
              </w:rPr>
              <w:t>eč kot dve tretjini</w:t>
            </w:r>
            <w:r>
              <w:rPr>
                <w:rFonts w:ascii="Gill Sans MT" w:hAnsi="Gill Sans MT"/>
                <w:bCs/>
                <w:color w:val="000000"/>
              </w:rPr>
              <w:t xml:space="preserve"> površine parka predstavljajo kmetijske</w:t>
            </w:r>
            <w:r w:rsidRPr="0058654B">
              <w:rPr>
                <w:rFonts w:ascii="Gill Sans MT" w:hAnsi="Gill Sans MT"/>
                <w:bCs/>
                <w:color w:val="000000"/>
              </w:rPr>
              <w:t xml:space="preserve"> površin</w:t>
            </w:r>
            <w:r>
              <w:rPr>
                <w:rFonts w:ascii="Gill Sans MT" w:hAnsi="Gill Sans MT"/>
                <w:bCs/>
                <w:color w:val="000000"/>
              </w:rPr>
              <w:t>e, pri čemer p</w:t>
            </w:r>
            <w:r w:rsidRPr="0058654B">
              <w:rPr>
                <w:rFonts w:ascii="Gill Sans MT" w:hAnsi="Gill Sans MT"/>
                <w:bCs/>
                <w:color w:val="000000"/>
              </w:rPr>
              <w:t>revladujejo travniki</w:t>
            </w:r>
            <w:r>
              <w:rPr>
                <w:rFonts w:ascii="Gill Sans MT" w:hAnsi="Gill Sans MT"/>
                <w:bCs/>
                <w:color w:val="000000"/>
              </w:rPr>
              <w:t xml:space="preserve"> (46 %)</w:t>
            </w:r>
            <w:r w:rsidRPr="0058654B">
              <w:rPr>
                <w:rFonts w:ascii="Gill Sans MT" w:hAnsi="Gill Sans MT"/>
                <w:bCs/>
                <w:color w:val="000000"/>
              </w:rPr>
              <w:t>, sledijo</w:t>
            </w:r>
            <w:r>
              <w:rPr>
                <w:rFonts w:ascii="Gill Sans MT" w:hAnsi="Gill Sans MT"/>
                <w:bCs/>
                <w:color w:val="000000"/>
              </w:rPr>
              <w:t xml:space="preserve"> jim</w:t>
            </w:r>
            <w:r w:rsidRPr="0058654B">
              <w:rPr>
                <w:rFonts w:ascii="Gill Sans MT" w:hAnsi="Gill Sans MT"/>
                <w:bCs/>
                <w:color w:val="000000"/>
              </w:rPr>
              <w:t xml:space="preserve"> njive </w:t>
            </w:r>
            <w:r>
              <w:rPr>
                <w:rFonts w:ascii="Gill Sans MT" w:hAnsi="Gill Sans MT"/>
                <w:bCs/>
                <w:color w:val="000000"/>
              </w:rPr>
              <w:t>in</w:t>
            </w:r>
            <w:r w:rsidRPr="0058654B">
              <w:rPr>
                <w:rFonts w:ascii="Gill Sans MT" w:hAnsi="Gill Sans MT"/>
                <w:bCs/>
                <w:color w:val="000000"/>
              </w:rPr>
              <w:t xml:space="preserve"> vrtovi</w:t>
            </w:r>
            <w:r>
              <w:rPr>
                <w:rFonts w:ascii="Gill Sans MT" w:hAnsi="Gill Sans MT"/>
                <w:bCs/>
                <w:color w:val="000000"/>
              </w:rPr>
              <w:t xml:space="preserve"> (31 %).</w:t>
            </w:r>
            <w:r w:rsidRPr="0058654B">
              <w:rPr>
                <w:rFonts w:ascii="Gill Sans MT" w:hAnsi="Gill Sans MT"/>
                <w:bCs/>
                <w:color w:val="000000"/>
              </w:rPr>
              <w:t xml:space="preserve"> </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Lastništvo</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sidRPr="001644D4">
              <w:rPr>
                <w:rFonts w:ascii="Gill Sans MT" w:hAnsi="Gill Sans MT"/>
                <w:bCs/>
                <w:color w:val="000000"/>
              </w:rPr>
              <w:t xml:space="preserve">Večina zemljišč v parku je v zasebni lasti (83 % zemljišč). V lasti/solastništvu RS je </w:t>
            </w:r>
            <w:r w:rsidRPr="001644D4">
              <w:rPr>
                <w:rFonts w:ascii="Gill Sans MT" w:hAnsi="Gill Sans MT"/>
                <w:bCs/>
              </w:rPr>
              <w:t>okoli 12 % zemljišč,</w:t>
            </w:r>
            <w:r>
              <w:rPr>
                <w:rFonts w:ascii="Gill Sans MT" w:hAnsi="Gill Sans MT"/>
                <w:bCs/>
              </w:rPr>
              <w:t xml:space="preserve"> s</w:t>
            </w:r>
            <w:r w:rsidRPr="001644D4">
              <w:rPr>
                <w:rFonts w:ascii="Gill Sans MT" w:hAnsi="Gill Sans MT"/>
                <w:bCs/>
              </w:rPr>
              <w:t xml:space="preserve"> 3 % </w:t>
            </w:r>
            <w:r>
              <w:rPr>
                <w:rFonts w:ascii="Gill Sans MT" w:hAnsi="Gill Sans MT"/>
                <w:bCs/>
              </w:rPr>
              <w:t>upravlja</w:t>
            </w:r>
            <w:r w:rsidRPr="001644D4">
              <w:rPr>
                <w:rFonts w:ascii="Gill Sans MT" w:hAnsi="Gill Sans MT"/>
                <w:bCs/>
                <w:color w:val="000000"/>
              </w:rPr>
              <w:t xml:space="preserve"> Sklad kmetijskih zemljišč in gozdov</w:t>
            </w:r>
            <w:r w:rsidRPr="001644D4">
              <w:rPr>
                <w:rFonts w:ascii="Gill Sans MT" w:hAnsi="Gill Sans MT"/>
                <w:bCs/>
              </w:rPr>
              <w:t xml:space="preserve">. 0,7 % zemljišč je v lasti/solastništvu občin, 0,6 % v lasti/solastništvu </w:t>
            </w:r>
            <w:r>
              <w:rPr>
                <w:rFonts w:ascii="Gill Sans MT" w:hAnsi="Gill Sans MT"/>
                <w:bCs/>
              </w:rPr>
              <w:t>Rimskokatoliške c</w:t>
            </w:r>
            <w:r w:rsidRPr="001644D4">
              <w:rPr>
                <w:rFonts w:ascii="Gill Sans MT" w:hAnsi="Gill Sans MT"/>
                <w:bCs/>
              </w:rPr>
              <w:t>erkve oz. okoliških župnij, v lasti/solastništvu podjetij pa</w:t>
            </w:r>
            <w:r>
              <w:rPr>
                <w:rFonts w:ascii="Gill Sans MT" w:hAnsi="Gill Sans MT"/>
                <w:bCs/>
              </w:rPr>
              <w:t xml:space="preserve"> je</w:t>
            </w:r>
            <w:r w:rsidRPr="001644D4">
              <w:rPr>
                <w:rFonts w:ascii="Gill Sans MT" w:hAnsi="Gill Sans MT"/>
                <w:bCs/>
              </w:rPr>
              <w:t xml:space="preserve"> </w:t>
            </w:r>
            <w:r>
              <w:rPr>
                <w:rFonts w:ascii="Gill Sans MT" w:hAnsi="Gill Sans MT"/>
                <w:bCs/>
              </w:rPr>
              <w:t>približno</w:t>
            </w:r>
            <w:r w:rsidRPr="001644D4">
              <w:rPr>
                <w:rFonts w:ascii="Gill Sans MT" w:hAnsi="Gill Sans MT"/>
                <w:bCs/>
              </w:rPr>
              <w:t xml:space="preserve"> 0,5 % zemljišč</w:t>
            </w:r>
            <w:r>
              <w:rPr>
                <w:rFonts w:ascii="Gill Sans MT" w:hAnsi="Gill Sans MT"/>
                <w:bCs/>
              </w:rPr>
              <w:t xml:space="preserve"> KPLB</w:t>
            </w:r>
            <w:r w:rsidRPr="001644D4">
              <w:rPr>
                <w:rFonts w:ascii="Gill Sans MT" w:hAnsi="Gill Sans MT"/>
                <w:bCs/>
              </w:rPr>
              <w:t>.</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Ustanovitev parka</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Pr>
                <w:rFonts w:ascii="Gill Sans MT" w:hAnsi="Gill Sans MT"/>
                <w:bCs/>
                <w:color w:val="000000"/>
              </w:rPr>
              <w:t>KPLB je bil ustanovljen z Uredbo</w:t>
            </w:r>
            <w:r w:rsidRPr="00372FFC">
              <w:rPr>
                <w:rFonts w:ascii="Gill Sans MT" w:hAnsi="Gill Sans MT"/>
                <w:bCs/>
                <w:color w:val="000000"/>
              </w:rPr>
              <w:t xml:space="preserve"> o Krajinskem parku Ljubljansko barje (Uradni list RS, št. 112/08)</w:t>
            </w:r>
            <w:r>
              <w:rPr>
                <w:rFonts w:ascii="Gill Sans MT" w:hAnsi="Gill Sans MT"/>
                <w:bCs/>
                <w:color w:val="000000"/>
              </w:rPr>
              <w:t>, ki je začela veljati 12. decembra 2008.</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szCs w:val="20"/>
              </w:rPr>
            </w:pPr>
            <w:r w:rsidRPr="00DB19AE">
              <w:rPr>
                <w:rFonts w:ascii="Gill Sans MT" w:hAnsi="Gill Sans MT"/>
                <w:b/>
                <w:bCs/>
                <w:szCs w:val="20"/>
              </w:rPr>
              <w:t>Kategorija zavarovanja</w:t>
            </w:r>
          </w:p>
        </w:tc>
        <w:tc>
          <w:tcPr>
            <w:tcW w:w="6192" w:type="dxa"/>
            <w:shd w:val="clear" w:color="auto" w:fill="auto"/>
          </w:tcPr>
          <w:p w:rsidR="00775DFB" w:rsidRPr="00372FFC" w:rsidRDefault="00775DFB" w:rsidP="00775DFB">
            <w:pPr>
              <w:pStyle w:val="Besedilotabela"/>
              <w:jc w:val="both"/>
              <w:rPr>
                <w:rFonts w:ascii="Gill Sans MT" w:hAnsi="Gill Sans MT"/>
                <w:color w:val="000000"/>
                <w:szCs w:val="20"/>
              </w:rPr>
            </w:pPr>
            <w:r w:rsidRPr="00372FFC">
              <w:rPr>
                <w:rFonts w:ascii="Gill Sans MT" w:hAnsi="Gill Sans MT"/>
                <w:color w:val="000000"/>
                <w:szCs w:val="20"/>
              </w:rPr>
              <w:t>Krajinski park V. kategorij</w:t>
            </w:r>
            <w:r>
              <w:rPr>
                <w:rFonts w:ascii="Gill Sans MT" w:hAnsi="Gill Sans MT"/>
                <w:color w:val="000000"/>
                <w:szCs w:val="20"/>
              </w:rPr>
              <w:t>e</w:t>
            </w:r>
            <w:r w:rsidRPr="00372FFC">
              <w:rPr>
                <w:rFonts w:ascii="Gill Sans MT" w:hAnsi="Gill Sans MT"/>
                <w:color w:val="000000"/>
                <w:szCs w:val="20"/>
              </w:rPr>
              <w:t xml:space="preserve"> po IUCN </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t>Varstveni status</w:t>
            </w:r>
          </w:p>
        </w:tc>
        <w:tc>
          <w:tcPr>
            <w:tcW w:w="6192" w:type="dxa"/>
            <w:shd w:val="clear" w:color="auto" w:fill="auto"/>
          </w:tcPr>
          <w:p w:rsidR="00775DFB" w:rsidRPr="00372FFC" w:rsidRDefault="00775DFB" w:rsidP="00775DFB">
            <w:pPr>
              <w:pStyle w:val="Besedilotabela"/>
              <w:ind w:left="2" w:hanging="2"/>
              <w:jc w:val="both"/>
              <w:rPr>
                <w:rFonts w:ascii="Gill Sans MT" w:hAnsi="Gill Sans MT"/>
                <w:bCs/>
                <w:color w:val="000000"/>
              </w:rPr>
            </w:pPr>
            <w:r w:rsidRPr="00372FFC">
              <w:rPr>
                <w:rFonts w:ascii="Gill Sans MT" w:hAnsi="Gill Sans MT"/>
                <w:bCs/>
                <w:color w:val="000000"/>
              </w:rPr>
              <w:t xml:space="preserve">Širše zavarovano območje – krajinski park (IUCN </w:t>
            </w:r>
            <w:r>
              <w:rPr>
                <w:rFonts w:ascii="Gill Sans MT" w:hAnsi="Gill Sans MT"/>
                <w:bCs/>
                <w:color w:val="000000"/>
              </w:rPr>
              <w:t xml:space="preserve">V. </w:t>
            </w:r>
            <w:r w:rsidRPr="00372FFC">
              <w:rPr>
                <w:rFonts w:ascii="Gill Sans MT" w:hAnsi="Gill Sans MT"/>
                <w:bCs/>
                <w:color w:val="000000"/>
              </w:rPr>
              <w:t>kategorija), 2 ekološko pomembn</w:t>
            </w:r>
            <w:r>
              <w:rPr>
                <w:rFonts w:ascii="Gill Sans MT" w:hAnsi="Gill Sans MT"/>
                <w:bCs/>
                <w:color w:val="000000"/>
              </w:rPr>
              <w:t>i</w:t>
            </w:r>
            <w:r w:rsidRPr="00372FFC">
              <w:rPr>
                <w:rFonts w:ascii="Gill Sans MT" w:hAnsi="Gill Sans MT"/>
                <w:bCs/>
                <w:color w:val="000000"/>
              </w:rPr>
              <w:t xml:space="preserve"> območj</w:t>
            </w:r>
            <w:r>
              <w:rPr>
                <w:rFonts w:ascii="Gill Sans MT" w:hAnsi="Gill Sans MT"/>
                <w:bCs/>
                <w:color w:val="000000"/>
              </w:rPr>
              <w:t>i</w:t>
            </w:r>
            <w:r w:rsidRPr="00372FFC">
              <w:rPr>
                <w:rFonts w:ascii="Gill Sans MT" w:hAnsi="Gill Sans MT"/>
                <w:bCs/>
                <w:color w:val="000000"/>
              </w:rPr>
              <w:t>, območje Nature 2000. Predstavlja posebno območje varstva za 22 vrst ptic na podlagi evropske direktive o pticah. Izjemno je zaradi velikega števila naravnih vrednot (</w:t>
            </w:r>
            <w:r>
              <w:rPr>
                <w:rFonts w:ascii="Gill Sans MT" w:hAnsi="Gill Sans MT"/>
                <w:bCs/>
                <w:color w:val="000000"/>
              </w:rPr>
              <w:t>59</w:t>
            </w:r>
            <w:r w:rsidRPr="00372FFC">
              <w:rPr>
                <w:rFonts w:ascii="Gill Sans MT" w:hAnsi="Gill Sans MT"/>
                <w:bCs/>
                <w:color w:val="000000"/>
              </w:rPr>
              <w:t xml:space="preserve">), naravnih </w:t>
            </w:r>
            <w:r w:rsidRPr="00372FFC">
              <w:rPr>
                <w:rFonts w:ascii="Gill Sans MT" w:hAnsi="Gill Sans MT"/>
                <w:bCs/>
                <w:color w:val="000000"/>
              </w:rPr>
              <w:lastRenderedPageBreak/>
              <w:t xml:space="preserve">spomenikov (9), naravnih rezervatov (6) in </w:t>
            </w:r>
            <w:r w:rsidRPr="00495587">
              <w:rPr>
                <w:rFonts w:ascii="Gill Sans MT" w:hAnsi="Gill Sans MT"/>
                <w:bCs/>
                <w:color w:val="000000"/>
              </w:rPr>
              <w:t>prisotnosti velikega števila ogroženih in mednarodno varovanih prostoživečih rastlinskih (1) in živalskih vrst (2</w:t>
            </w:r>
            <w:r>
              <w:rPr>
                <w:rFonts w:ascii="Gill Sans MT" w:hAnsi="Gill Sans MT"/>
                <w:bCs/>
                <w:color w:val="000000"/>
              </w:rPr>
              <w:t>3</w:t>
            </w:r>
            <w:r w:rsidRPr="00495587">
              <w:rPr>
                <w:rFonts w:ascii="Gill Sans MT" w:hAnsi="Gill Sans MT"/>
                <w:bCs/>
                <w:color w:val="000000"/>
              </w:rPr>
              <w:t>), njihovih habitatov in habitatnih tipov (7)</w:t>
            </w:r>
            <w:r w:rsidRPr="00372FFC">
              <w:rPr>
                <w:rFonts w:ascii="Gill Sans MT" w:hAnsi="Gill Sans MT"/>
                <w:bCs/>
                <w:color w:val="000000"/>
              </w:rPr>
              <w:t xml:space="preserve"> ter kot območje številnih kulturnih vrednot in mozaične krajine, ki je rezultat dolgotrajnega sožitja človeka z naravo.</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bCs/>
              </w:rPr>
              <w:lastRenderedPageBreak/>
              <w:t>Varstvena območja v parku</w:t>
            </w:r>
          </w:p>
        </w:tc>
        <w:tc>
          <w:tcPr>
            <w:tcW w:w="6192" w:type="dxa"/>
            <w:shd w:val="clear" w:color="auto" w:fill="auto"/>
          </w:tcPr>
          <w:p w:rsidR="00775DFB" w:rsidRDefault="00775DFB" w:rsidP="00775DFB">
            <w:pPr>
              <w:pStyle w:val="Besedilotabela"/>
              <w:ind w:left="2" w:hanging="2"/>
              <w:jc w:val="both"/>
              <w:rPr>
                <w:rFonts w:ascii="Gill Sans MT" w:hAnsi="Gill Sans MT"/>
                <w:bCs/>
                <w:color w:val="000000"/>
              </w:rPr>
            </w:pPr>
            <w:r w:rsidRPr="00372FFC">
              <w:rPr>
                <w:rFonts w:ascii="Gill Sans MT" w:hAnsi="Gill Sans MT"/>
                <w:b/>
                <w:bCs/>
                <w:color w:val="000000"/>
              </w:rPr>
              <w:t xml:space="preserve">Prvo varstveno območje </w:t>
            </w:r>
            <w:r w:rsidRPr="00077C59">
              <w:rPr>
                <w:rFonts w:ascii="Gill Sans MT" w:hAnsi="Gill Sans MT"/>
                <w:bCs/>
                <w:color w:val="000000"/>
              </w:rPr>
              <w:t>(44,5 km</w:t>
            </w:r>
            <w:r w:rsidRPr="00077C59">
              <w:rPr>
                <w:rFonts w:ascii="Gill Sans MT" w:hAnsi="Gill Sans MT"/>
                <w:bCs/>
                <w:color w:val="000000"/>
                <w:vertAlign w:val="superscript"/>
              </w:rPr>
              <w:t xml:space="preserve">2 </w:t>
            </w:r>
            <w:r w:rsidRPr="00077C59">
              <w:rPr>
                <w:rFonts w:ascii="Gill Sans MT" w:hAnsi="Gill Sans MT"/>
                <w:bCs/>
                <w:color w:val="000000"/>
              </w:rPr>
              <w:t>ali 33% celotnega območja)</w:t>
            </w:r>
            <w:r w:rsidRPr="00372FFC">
              <w:rPr>
                <w:rFonts w:ascii="Gill Sans MT" w:hAnsi="Gill Sans MT"/>
                <w:bCs/>
                <w:color w:val="000000"/>
              </w:rPr>
              <w:t xml:space="preserve"> je naravovarstveno najpomembnejše</w:t>
            </w:r>
            <w:r>
              <w:rPr>
                <w:rFonts w:ascii="Gill Sans MT" w:hAnsi="Gill Sans MT"/>
                <w:bCs/>
                <w:color w:val="000000"/>
              </w:rPr>
              <w:t xml:space="preserve"> </w:t>
            </w:r>
            <w:r w:rsidR="00077C59">
              <w:rPr>
                <w:rFonts w:ascii="Gill Sans MT" w:hAnsi="Gill Sans MT"/>
                <w:bCs/>
                <w:color w:val="000000"/>
              </w:rPr>
              <w:t>in</w:t>
            </w:r>
            <w:r w:rsidRPr="00372FFC">
              <w:rPr>
                <w:rFonts w:ascii="Gill Sans MT" w:hAnsi="Gill Sans MT"/>
                <w:bCs/>
                <w:color w:val="000000"/>
              </w:rPr>
              <w:t xml:space="preserve"> je prednostno namenjeno uresničevanju varstva in ohranjanja naravnih vrednot, ugodnega stanja rastlinskih in živalskih vrst, njihovih habitatov in </w:t>
            </w:r>
            <w:r>
              <w:rPr>
                <w:rFonts w:ascii="Gill Sans MT" w:hAnsi="Gill Sans MT"/>
                <w:bCs/>
                <w:color w:val="000000"/>
              </w:rPr>
              <w:t>temu prilagojenemu opravljanju</w:t>
            </w:r>
            <w:r w:rsidRPr="00372FFC">
              <w:rPr>
                <w:rFonts w:ascii="Gill Sans MT" w:hAnsi="Gill Sans MT"/>
                <w:bCs/>
                <w:color w:val="000000"/>
              </w:rPr>
              <w:t xml:space="preserve"> kmetijsk</w:t>
            </w:r>
            <w:r>
              <w:rPr>
                <w:rFonts w:ascii="Gill Sans MT" w:hAnsi="Gill Sans MT"/>
                <w:bCs/>
                <w:color w:val="000000"/>
              </w:rPr>
              <w:t>e</w:t>
            </w:r>
            <w:r w:rsidRPr="00372FFC">
              <w:rPr>
                <w:rFonts w:ascii="Gill Sans MT" w:hAnsi="Gill Sans MT"/>
                <w:bCs/>
                <w:color w:val="000000"/>
              </w:rPr>
              <w:t xml:space="preserve"> dejavnosti</w:t>
            </w:r>
            <w:r>
              <w:rPr>
                <w:rFonts w:ascii="Gill Sans MT" w:hAnsi="Gill Sans MT"/>
                <w:bCs/>
                <w:color w:val="000000"/>
              </w:rPr>
              <w:t>.</w:t>
            </w:r>
            <w:r w:rsidRPr="00372FFC">
              <w:rPr>
                <w:rFonts w:ascii="Gill Sans MT" w:hAnsi="Gill Sans MT"/>
                <w:bCs/>
                <w:color w:val="000000"/>
              </w:rPr>
              <w:t xml:space="preserve"> </w:t>
            </w:r>
          </w:p>
          <w:p w:rsidR="00775DFB" w:rsidRPr="00372FFC" w:rsidRDefault="00775DFB" w:rsidP="00775DFB">
            <w:pPr>
              <w:pStyle w:val="Besedilotabela"/>
              <w:ind w:left="2" w:hanging="2"/>
              <w:jc w:val="both"/>
              <w:rPr>
                <w:rFonts w:ascii="Gill Sans MT" w:hAnsi="Gill Sans MT"/>
                <w:bCs/>
                <w:color w:val="000000"/>
              </w:rPr>
            </w:pPr>
            <w:r w:rsidRPr="00372FFC">
              <w:rPr>
                <w:rFonts w:ascii="Gill Sans MT" w:hAnsi="Gill Sans MT"/>
                <w:b/>
                <w:bCs/>
                <w:color w:val="000000"/>
              </w:rPr>
              <w:t xml:space="preserve">Drugo varstveno območje </w:t>
            </w:r>
            <w:r w:rsidRPr="00077C59">
              <w:rPr>
                <w:rFonts w:ascii="Gill Sans MT" w:hAnsi="Gill Sans MT"/>
                <w:bCs/>
                <w:color w:val="000000"/>
              </w:rPr>
              <w:t>(26,3 km</w:t>
            </w:r>
            <w:r w:rsidRPr="00077C59">
              <w:rPr>
                <w:rFonts w:ascii="Gill Sans MT" w:hAnsi="Gill Sans MT"/>
                <w:bCs/>
                <w:color w:val="000000"/>
                <w:vertAlign w:val="superscript"/>
              </w:rPr>
              <w:t xml:space="preserve">2 </w:t>
            </w:r>
            <w:r w:rsidRPr="00077C59">
              <w:rPr>
                <w:rFonts w:ascii="Gill Sans MT" w:hAnsi="Gill Sans MT"/>
                <w:bCs/>
                <w:color w:val="000000"/>
              </w:rPr>
              <w:t xml:space="preserve">ali 19% celotnega območja) </w:t>
            </w:r>
            <w:r w:rsidRPr="00372FFC">
              <w:rPr>
                <w:rFonts w:ascii="Gill Sans MT" w:hAnsi="Gill Sans MT"/>
                <w:bCs/>
                <w:color w:val="000000"/>
              </w:rPr>
              <w:t>je naravovarstveno pomembno in je namenjeno uresničevanju varstva naravnih vrednot</w:t>
            </w:r>
            <w:r>
              <w:rPr>
                <w:rFonts w:ascii="Gill Sans MT" w:hAnsi="Gill Sans MT"/>
                <w:bCs/>
                <w:color w:val="000000"/>
              </w:rPr>
              <w:t>,</w:t>
            </w:r>
            <w:r w:rsidRPr="00372FFC">
              <w:rPr>
                <w:rFonts w:ascii="Gill Sans MT" w:hAnsi="Gill Sans MT"/>
                <w:bCs/>
                <w:color w:val="000000"/>
              </w:rPr>
              <w:t xml:space="preserve"> biotske raznovrstnosti in pestrosti krajine </w:t>
            </w:r>
            <w:r>
              <w:rPr>
                <w:rFonts w:ascii="Gill Sans MT" w:hAnsi="Gill Sans MT"/>
                <w:bCs/>
                <w:color w:val="000000"/>
              </w:rPr>
              <w:t>ter</w:t>
            </w:r>
            <w:r w:rsidRPr="00372FFC">
              <w:rPr>
                <w:rFonts w:ascii="Gill Sans MT" w:hAnsi="Gill Sans MT"/>
                <w:bCs/>
                <w:color w:val="000000"/>
              </w:rPr>
              <w:t xml:space="preserve"> sonaravni</w:t>
            </w:r>
            <w:r>
              <w:rPr>
                <w:rFonts w:ascii="Gill Sans MT" w:hAnsi="Gill Sans MT"/>
                <w:bCs/>
                <w:color w:val="000000"/>
              </w:rPr>
              <w:t>m oblikam</w:t>
            </w:r>
            <w:r w:rsidRPr="00372FFC">
              <w:rPr>
                <w:rFonts w:ascii="Gill Sans MT" w:hAnsi="Gill Sans MT"/>
                <w:bCs/>
                <w:color w:val="000000"/>
              </w:rPr>
              <w:t xml:space="preserve"> kmetijsk</w:t>
            </w:r>
            <w:r>
              <w:rPr>
                <w:rFonts w:ascii="Gill Sans MT" w:hAnsi="Gill Sans MT"/>
                <w:bCs/>
                <w:color w:val="000000"/>
              </w:rPr>
              <w:t>e</w:t>
            </w:r>
            <w:r w:rsidRPr="00372FFC">
              <w:rPr>
                <w:rFonts w:ascii="Gill Sans MT" w:hAnsi="Gill Sans MT"/>
                <w:bCs/>
                <w:color w:val="000000"/>
              </w:rPr>
              <w:t xml:space="preserve"> dejavnosti in trajnostni rabi drugih naravnih virov na način, ki je za naravo čim manj moteč. </w:t>
            </w:r>
          </w:p>
          <w:p w:rsidR="00775DFB" w:rsidRPr="00372FFC" w:rsidRDefault="00775DFB" w:rsidP="00775DFB">
            <w:pPr>
              <w:pStyle w:val="Besedilotabela"/>
              <w:ind w:left="2" w:hanging="2"/>
              <w:jc w:val="both"/>
              <w:rPr>
                <w:rFonts w:ascii="Gill Sans MT" w:hAnsi="Gill Sans MT"/>
                <w:bCs/>
                <w:color w:val="000000"/>
              </w:rPr>
            </w:pPr>
            <w:r w:rsidRPr="00372FFC">
              <w:rPr>
                <w:rFonts w:ascii="Gill Sans MT" w:hAnsi="Gill Sans MT"/>
                <w:b/>
                <w:bCs/>
                <w:color w:val="000000"/>
              </w:rPr>
              <w:t>Tretje varstveno območje</w:t>
            </w:r>
            <w:r w:rsidRPr="00372FFC">
              <w:rPr>
                <w:rFonts w:ascii="Gill Sans MT" w:hAnsi="Gill Sans MT"/>
                <w:bCs/>
                <w:color w:val="000000"/>
              </w:rPr>
              <w:t xml:space="preserve"> </w:t>
            </w:r>
            <w:r w:rsidRPr="00077C59">
              <w:rPr>
                <w:rFonts w:ascii="Gill Sans MT" w:hAnsi="Gill Sans MT"/>
                <w:bCs/>
                <w:color w:val="000000"/>
              </w:rPr>
              <w:t>(64,2 km</w:t>
            </w:r>
            <w:r w:rsidRPr="00077C59">
              <w:rPr>
                <w:rFonts w:ascii="Gill Sans MT" w:hAnsi="Gill Sans MT"/>
                <w:bCs/>
                <w:color w:val="000000"/>
                <w:vertAlign w:val="superscript"/>
              </w:rPr>
              <w:t xml:space="preserve">2 </w:t>
            </w:r>
            <w:r w:rsidRPr="00077C59">
              <w:rPr>
                <w:rFonts w:ascii="Gill Sans MT" w:hAnsi="Gill Sans MT"/>
                <w:bCs/>
                <w:color w:val="000000"/>
              </w:rPr>
              <w:t>ali 48% celotnega območja)</w:t>
            </w:r>
            <w:r w:rsidRPr="00372FFC">
              <w:rPr>
                <w:rFonts w:ascii="Gill Sans MT" w:hAnsi="Gill Sans MT"/>
                <w:bCs/>
                <w:color w:val="000000"/>
              </w:rPr>
              <w:t xml:space="preserve"> je prednostno namenjeno ohranjanju krajinske pestrosti in spodbujanju trajnostnega razvoja. </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sz w:val="22"/>
              </w:rPr>
            </w:pPr>
            <w:r w:rsidRPr="00DB19AE">
              <w:rPr>
                <w:rFonts w:ascii="Gill Sans MT" w:hAnsi="Gill Sans MT"/>
                <w:b/>
              </w:rPr>
              <w:t>Mednarodni status</w:t>
            </w:r>
          </w:p>
        </w:tc>
        <w:tc>
          <w:tcPr>
            <w:tcW w:w="6192" w:type="dxa"/>
            <w:shd w:val="clear" w:color="auto" w:fill="auto"/>
          </w:tcPr>
          <w:p w:rsidR="00775DFB" w:rsidRPr="00372FFC" w:rsidRDefault="00775DFB" w:rsidP="00077C59">
            <w:pPr>
              <w:pStyle w:val="Besedilotabela"/>
              <w:jc w:val="both"/>
              <w:rPr>
                <w:rFonts w:ascii="Gill Sans MT" w:hAnsi="Gill Sans MT"/>
                <w:color w:val="000000"/>
                <w:szCs w:val="20"/>
              </w:rPr>
            </w:pPr>
            <w:r w:rsidRPr="006A64F4">
              <w:rPr>
                <w:rFonts w:ascii="Gill Sans MT" w:hAnsi="Gill Sans MT"/>
                <w:color w:val="000000"/>
                <w:szCs w:val="20"/>
              </w:rPr>
              <w:t xml:space="preserve">Na območju </w:t>
            </w:r>
            <w:r>
              <w:rPr>
                <w:rFonts w:ascii="Gill Sans MT" w:hAnsi="Gill Sans MT"/>
                <w:color w:val="000000"/>
                <w:szCs w:val="20"/>
              </w:rPr>
              <w:t>KPLB</w:t>
            </w:r>
            <w:r w:rsidRPr="006A64F4">
              <w:rPr>
                <w:rFonts w:ascii="Gill Sans MT" w:hAnsi="Gill Sans MT"/>
                <w:color w:val="000000"/>
                <w:szCs w:val="20"/>
              </w:rPr>
              <w:t xml:space="preserve"> se nahajata dve skupini prazgodovinskih kolišč, ki sta </w:t>
            </w:r>
            <w:r w:rsidR="00077C59">
              <w:rPr>
                <w:rFonts w:ascii="Gill Sans MT" w:hAnsi="Gill Sans MT"/>
                <w:color w:val="000000"/>
                <w:szCs w:val="20"/>
              </w:rPr>
              <w:t xml:space="preserve">vpisani </w:t>
            </w:r>
            <w:r>
              <w:rPr>
                <w:rFonts w:ascii="Gill Sans MT" w:hAnsi="Gill Sans MT"/>
                <w:color w:val="000000"/>
                <w:szCs w:val="20"/>
              </w:rPr>
              <w:t>na UNESCO</w:t>
            </w:r>
            <w:r w:rsidRPr="00F661FD">
              <w:rPr>
                <w:rFonts w:ascii="Gill Sans MT" w:hAnsi="Gill Sans MT"/>
                <w:color w:val="000000"/>
                <w:szCs w:val="20"/>
              </w:rPr>
              <w:t xml:space="preserve"> </w:t>
            </w:r>
            <w:r>
              <w:rPr>
                <w:rFonts w:ascii="Gill Sans MT" w:hAnsi="Gill Sans MT"/>
                <w:color w:val="000000"/>
                <w:szCs w:val="20"/>
              </w:rPr>
              <w:t>Seznam</w:t>
            </w:r>
            <w:r w:rsidRPr="006A64F4">
              <w:rPr>
                <w:rFonts w:ascii="Gill Sans MT" w:hAnsi="Gill Sans MT"/>
                <w:color w:val="000000"/>
                <w:szCs w:val="20"/>
              </w:rPr>
              <w:t xml:space="preserve"> </w:t>
            </w:r>
            <w:r>
              <w:rPr>
                <w:rFonts w:ascii="Gill Sans MT" w:hAnsi="Gill Sans MT"/>
                <w:color w:val="000000"/>
                <w:szCs w:val="20"/>
              </w:rPr>
              <w:t>s</w:t>
            </w:r>
            <w:r w:rsidRPr="006A64F4">
              <w:rPr>
                <w:rFonts w:ascii="Gill Sans MT" w:hAnsi="Gill Sans MT"/>
                <w:color w:val="000000"/>
                <w:szCs w:val="20"/>
              </w:rPr>
              <w:t>vetovne dediščine.</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rPr>
              <w:t xml:space="preserve">Število ožjih zavarovanih območij </w:t>
            </w:r>
          </w:p>
        </w:tc>
        <w:tc>
          <w:tcPr>
            <w:tcW w:w="6192" w:type="dxa"/>
            <w:shd w:val="clear" w:color="auto" w:fill="auto"/>
          </w:tcPr>
          <w:p w:rsidR="00775DFB" w:rsidRPr="0058654B" w:rsidRDefault="00775DFB" w:rsidP="00775DFB">
            <w:pPr>
              <w:pStyle w:val="Operativnicilj"/>
              <w:jc w:val="both"/>
              <w:rPr>
                <w:rFonts w:ascii="Gill Sans MT" w:hAnsi="Gill Sans MT"/>
                <w:color w:val="000000"/>
                <w:szCs w:val="20"/>
              </w:rPr>
            </w:pPr>
            <w:r w:rsidRPr="0058654B">
              <w:rPr>
                <w:rFonts w:ascii="Gill Sans MT" w:hAnsi="Gill Sans MT"/>
                <w:color w:val="000000"/>
                <w:szCs w:val="20"/>
              </w:rPr>
              <w:t>15</w:t>
            </w:r>
            <w:r>
              <w:rPr>
                <w:rFonts w:ascii="Gill Sans MT" w:hAnsi="Gill Sans MT"/>
                <w:color w:val="000000"/>
                <w:szCs w:val="20"/>
              </w:rPr>
              <w:t xml:space="preserve"> (9 naravnih spomenikov in 6 naravnih rezervatov)</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rPr>
            </w:pPr>
            <w:r w:rsidRPr="00DB19AE">
              <w:rPr>
                <w:rFonts w:ascii="Gill Sans MT" w:hAnsi="Gill Sans MT"/>
                <w:b/>
              </w:rPr>
              <w:t xml:space="preserve">Število naravnih vrednot </w:t>
            </w:r>
          </w:p>
        </w:tc>
        <w:tc>
          <w:tcPr>
            <w:tcW w:w="6192" w:type="dxa"/>
            <w:shd w:val="clear" w:color="auto" w:fill="auto"/>
          </w:tcPr>
          <w:p w:rsidR="00775DFB" w:rsidRPr="0058654B" w:rsidRDefault="00775DFB" w:rsidP="00775DFB">
            <w:pPr>
              <w:pStyle w:val="Operativnicilj"/>
              <w:jc w:val="both"/>
              <w:rPr>
                <w:rFonts w:ascii="Gill Sans MT" w:hAnsi="Gill Sans MT"/>
                <w:color w:val="000000"/>
                <w:szCs w:val="20"/>
              </w:rPr>
            </w:pPr>
            <w:r w:rsidRPr="0058654B">
              <w:rPr>
                <w:rFonts w:ascii="Gill Sans MT" w:hAnsi="Gill Sans MT"/>
                <w:color w:val="000000"/>
                <w:szCs w:val="20"/>
              </w:rPr>
              <w:t>59</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rPr>
            </w:pPr>
            <w:r w:rsidRPr="00DB19AE">
              <w:rPr>
                <w:rFonts w:ascii="Gill Sans MT" w:hAnsi="Gill Sans MT"/>
                <w:b/>
              </w:rPr>
              <w:t>Število kulturnih spomenikov</w:t>
            </w:r>
          </w:p>
        </w:tc>
        <w:tc>
          <w:tcPr>
            <w:tcW w:w="6192" w:type="dxa"/>
            <w:shd w:val="clear" w:color="auto" w:fill="auto"/>
          </w:tcPr>
          <w:p w:rsidR="00775DFB" w:rsidRPr="0058654B" w:rsidRDefault="00775DFB" w:rsidP="00775DFB">
            <w:pPr>
              <w:pStyle w:val="Operativnicilj"/>
              <w:jc w:val="both"/>
              <w:rPr>
                <w:rFonts w:ascii="Gill Sans MT" w:hAnsi="Gill Sans MT"/>
                <w:color w:val="000000"/>
                <w:szCs w:val="20"/>
              </w:rPr>
            </w:pPr>
            <w:r w:rsidRPr="00604F33">
              <w:rPr>
                <w:rFonts w:ascii="Gill Sans MT" w:hAnsi="Gill Sans MT"/>
                <w:color w:val="000000"/>
                <w:szCs w:val="20"/>
              </w:rPr>
              <w:t>4 kulturni spomeniki državnega in 3 kulturni spomeniki lokalnega pomena</w:t>
            </w:r>
            <w:r>
              <w:rPr>
                <w:rFonts w:ascii="Gill Sans MT" w:hAnsi="Gill Sans MT"/>
                <w:color w:val="000000"/>
                <w:szCs w:val="20"/>
              </w:rPr>
              <w:t xml:space="preserve"> </w:t>
            </w:r>
            <w:r w:rsidR="00C54638">
              <w:rPr>
                <w:rFonts w:ascii="Gill Sans MT" w:hAnsi="Gill Sans MT"/>
                <w:color w:val="000000"/>
                <w:szCs w:val="20"/>
                <w:highlight w:val="yellow"/>
              </w:rPr>
              <w:t>+ doda se</w:t>
            </w:r>
            <w:r w:rsidRPr="00513B8B">
              <w:rPr>
                <w:rFonts w:ascii="Gill Sans MT" w:hAnsi="Gill Sans MT"/>
                <w:color w:val="000000"/>
                <w:szCs w:val="20"/>
                <w:highlight w:val="yellow"/>
              </w:rPr>
              <w:t xml:space="preserve"> 1 k. s. državnega pomena (UNESCO), ko bo objavljeno v UL</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highlight w:val="yellow"/>
              </w:rPr>
            </w:pPr>
            <w:r w:rsidRPr="00DB19AE">
              <w:rPr>
                <w:rFonts w:ascii="Gill Sans MT" w:hAnsi="Gill Sans MT"/>
                <w:b/>
              </w:rPr>
              <w:t>Število enot kulturne dediščine</w:t>
            </w:r>
          </w:p>
        </w:tc>
        <w:tc>
          <w:tcPr>
            <w:tcW w:w="6192" w:type="dxa"/>
            <w:shd w:val="clear" w:color="auto" w:fill="auto"/>
          </w:tcPr>
          <w:p w:rsidR="00775DFB" w:rsidRPr="00F52D15" w:rsidRDefault="00775DFB" w:rsidP="00775DFB">
            <w:pPr>
              <w:pStyle w:val="Operativnicilj"/>
              <w:jc w:val="both"/>
              <w:rPr>
                <w:rFonts w:ascii="Gill Sans MT" w:hAnsi="Gill Sans MT"/>
                <w:color w:val="000000"/>
                <w:szCs w:val="20"/>
                <w:highlight w:val="yellow"/>
              </w:rPr>
            </w:pPr>
            <w:r w:rsidRPr="00F52D15">
              <w:rPr>
                <w:rFonts w:ascii="Gill Sans MT" w:hAnsi="Gill Sans MT"/>
              </w:rPr>
              <w:t>246</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rPr>
            </w:pPr>
            <w:r w:rsidRPr="00DB19AE">
              <w:rPr>
                <w:rFonts w:ascii="Gill Sans MT" w:hAnsi="Gill Sans MT"/>
                <w:b/>
              </w:rPr>
              <w:t>Članstvo v mednarodnih zvezah</w:t>
            </w:r>
          </w:p>
        </w:tc>
        <w:tc>
          <w:tcPr>
            <w:tcW w:w="6192" w:type="dxa"/>
            <w:shd w:val="clear" w:color="auto" w:fill="auto"/>
          </w:tcPr>
          <w:p w:rsidR="00775DFB" w:rsidRPr="00372FFC" w:rsidRDefault="00775DFB" w:rsidP="00077C59">
            <w:pPr>
              <w:pStyle w:val="Besedilotabela"/>
              <w:jc w:val="both"/>
              <w:rPr>
                <w:rFonts w:ascii="Gill Sans MT" w:hAnsi="Gill Sans MT"/>
                <w:color w:val="000000"/>
                <w:szCs w:val="20"/>
              </w:rPr>
            </w:pPr>
            <w:r>
              <w:rPr>
                <w:rFonts w:ascii="Gill Sans MT" w:hAnsi="Gill Sans MT"/>
                <w:color w:val="000000"/>
                <w:szCs w:val="20"/>
              </w:rPr>
              <w:t>Načrtuje</w:t>
            </w:r>
            <w:r w:rsidRPr="00372FFC">
              <w:rPr>
                <w:rFonts w:ascii="Gill Sans MT" w:hAnsi="Gill Sans MT"/>
                <w:color w:val="000000"/>
                <w:szCs w:val="20"/>
              </w:rPr>
              <w:t xml:space="preserve"> se včlanitev v mrežo zavarovanih območij v Evropi (</w:t>
            </w:r>
            <w:proofErr w:type="spellStart"/>
            <w:r w:rsidRPr="00372FFC">
              <w:rPr>
                <w:rFonts w:ascii="Gill Sans MT" w:hAnsi="Gill Sans MT"/>
                <w:color w:val="000000"/>
                <w:szCs w:val="20"/>
              </w:rPr>
              <w:t>Europarc</w:t>
            </w:r>
            <w:proofErr w:type="spellEnd"/>
            <w:r w:rsidRPr="00372FFC">
              <w:rPr>
                <w:rFonts w:ascii="Gill Sans MT" w:hAnsi="Gill Sans MT"/>
                <w:color w:val="000000"/>
                <w:szCs w:val="20"/>
              </w:rPr>
              <w:t xml:space="preserve"> </w:t>
            </w:r>
            <w:proofErr w:type="spellStart"/>
            <w:r w:rsidRPr="00372FFC">
              <w:rPr>
                <w:rFonts w:ascii="Gill Sans MT" w:hAnsi="Gill Sans MT"/>
                <w:color w:val="000000"/>
                <w:szCs w:val="20"/>
              </w:rPr>
              <w:t>Federation</w:t>
            </w:r>
            <w:proofErr w:type="spellEnd"/>
            <w:r w:rsidRPr="00372FFC">
              <w:rPr>
                <w:rFonts w:ascii="Gill Sans MT" w:hAnsi="Gill Sans MT"/>
                <w:color w:val="000000"/>
                <w:szCs w:val="20"/>
              </w:rPr>
              <w:t>)</w:t>
            </w:r>
            <w:r w:rsidR="00077C59">
              <w:rPr>
                <w:rFonts w:ascii="Gill Sans MT" w:hAnsi="Gill Sans MT"/>
                <w:color w:val="000000"/>
                <w:szCs w:val="20"/>
              </w:rPr>
              <w:t xml:space="preserve"> ter vpis območja </w:t>
            </w:r>
            <w:r w:rsidR="00077C59" w:rsidRPr="00077C59">
              <w:rPr>
                <w:rFonts w:ascii="Gill Sans MT" w:hAnsi="Gill Sans MT"/>
                <w:color w:val="000000"/>
                <w:szCs w:val="20"/>
              </w:rPr>
              <w:t xml:space="preserve">na </w:t>
            </w:r>
            <w:r w:rsidR="00077C59" w:rsidRPr="00077C59">
              <w:rPr>
                <w:rFonts w:ascii="Gill Sans MT" w:hAnsi="Gill Sans MT"/>
                <w:bCs/>
                <w:color w:val="000000"/>
                <w:szCs w:val="20"/>
              </w:rPr>
              <w:t xml:space="preserve">seznam </w:t>
            </w:r>
            <w:proofErr w:type="spellStart"/>
            <w:r w:rsidR="00077C59" w:rsidRPr="00077C59">
              <w:rPr>
                <w:rFonts w:ascii="Gill Sans MT" w:hAnsi="Gill Sans MT"/>
                <w:bCs/>
                <w:color w:val="000000"/>
                <w:szCs w:val="20"/>
              </w:rPr>
              <w:t>Ramsarskih</w:t>
            </w:r>
            <w:proofErr w:type="spellEnd"/>
            <w:r w:rsidR="00077C59" w:rsidRPr="00077C59">
              <w:rPr>
                <w:rFonts w:ascii="Gill Sans MT" w:hAnsi="Gill Sans MT"/>
                <w:bCs/>
                <w:color w:val="000000"/>
                <w:szCs w:val="20"/>
              </w:rPr>
              <w:t xml:space="preserve"> </w:t>
            </w:r>
            <w:proofErr w:type="spellStart"/>
            <w:r w:rsidR="00077C59" w:rsidRPr="00077C59">
              <w:rPr>
                <w:rFonts w:ascii="Gill Sans MT" w:hAnsi="Gill Sans MT"/>
                <w:bCs/>
                <w:color w:val="000000"/>
                <w:szCs w:val="20"/>
              </w:rPr>
              <w:t>lokalitet</w:t>
            </w:r>
            <w:proofErr w:type="spellEnd"/>
            <w:r w:rsidR="00077C59" w:rsidRPr="00077C59">
              <w:rPr>
                <w:rFonts w:ascii="Gill Sans MT" w:hAnsi="Gill Sans MT"/>
                <w:color w:val="000000"/>
                <w:szCs w:val="20"/>
              </w:rPr>
              <w:t>.</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rPr>
              <w:t>Upravljavec</w:t>
            </w:r>
          </w:p>
        </w:tc>
        <w:tc>
          <w:tcPr>
            <w:tcW w:w="6192" w:type="dxa"/>
            <w:shd w:val="clear" w:color="auto" w:fill="auto"/>
          </w:tcPr>
          <w:p w:rsidR="00775DFB" w:rsidRPr="00372FFC" w:rsidRDefault="00775DFB" w:rsidP="00DB0D40">
            <w:pPr>
              <w:pStyle w:val="Operativnicilj"/>
              <w:jc w:val="both"/>
              <w:rPr>
                <w:rFonts w:ascii="Gill Sans MT" w:hAnsi="Gill Sans MT"/>
                <w:color w:val="000000"/>
              </w:rPr>
            </w:pPr>
            <w:r w:rsidRPr="00372FFC">
              <w:rPr>
                <w:rFonts w:ascii="Gill Sans MT" w:hAnsi="Gill Sans MT"/>
                <w:bCs/>
                <w:color w:val="000000"/>
              </w:rPr>
              <w:t>Javni zavod Krajinski park Ljubljansko barje</w:t>
            </w:r>
          </w:p>
        </w:tc>
      </w:tr>
      <w:tr w:rsidR="00DB0D40" w:rsidRPr="00372FFC" w:rsidTr="005875A3">
        <w:tc>
          <w:tcPr>
            <w:tcW w:w="2880" w:type="dxa"/>
            <w:shd w:val="clear" w:color="auto" w:fill="E6EED5"/>
          </w:tcPr>
          <w:p w:rsidR="00DB0D40" w:rsidRPr="00DB19AE" w:rsidRDefault="00DB0D40" w:rsidP="000A1EC4">
            <w:pPr>
              <w:pStyle w:val="Besedilotabela"/>
              <w:rPr>
                <w:rFonts w:ascii="Gill Sans MT" w:hAnsi="Gill Sans MT"/>
                <w:b/>
              </w:rPr>
            </w:pPr>
            <w:r w:rsidRPr="00DB19AE">
              <w:rPr>
                <w:rFonts w:ascii="Gill Sans MT" w:hAnsi="Gill Sans MT"/>
                <w:b/>
              </w:rPr>
              <w:t>Ustanovitev zavoda</w:t>
            </w:r>
          </w:p>
        </w:tc>
        <w:tc>
          <w:tcPr>
            <w:tcW w:w="6192" w:type="dxa"/>
            <w:shd w:val="clear" w:color="auto" w:fill="auto"/>
          </w:tcPr>
          <w:p w:rsidR="00DB0D40" w:rsidRPr="00372FFC" w:rsidRDefault="00DB0D40" w:rsidP="00775DFB">
            <w:pPr>
              <w:pStyle w:val="Operativnicilj"/>
              <w:jc w:val="both"/>
              <w:rPr>
                <w:rFonts w:ascii="Gill Sans MT" w:hAnsi="Gill Sans MT"/>
                <w:bCs/>
                <w:color w:val="000000"/>
              </w:rPr>
            </w:pPr>
            <w:r>
              <w:rPr>
                <w:rFonts w:ascii="Gill Sans MT" w:hAnsi="Gill Sans MT"/>
                <w:bCs/>
                <w:color w:val="000000"/>
              </w:rPr>
              <w:t>U</w:t>
            </w:r>
            <w:r w:rsidRPr="00372FFC">
              <w:rPr>
                <w:rFonts w:ascii="Gill Sans MT" w:hAnsi="Gill Sans MT"/>
                <w:bCs/>
                <w:color w:val="000000"/>
              </w:rPr>
              <w:t>stanovljen s sklepom Vlade Republike Slovenije (</w:t>
            </w:r>
            <w:hyperlink r:id="rId12" w:history="1">
              <w:r w:rsidRPr="00372FFC">
                <w:rPr>
                  <w:rStyle w:val="Hiperpovezava"/>
                  <w:rFonts w:ascii="Gill Sans MT" w:hAnsi="Gill Sans MT"/>
                  <w:bCs/>
                  <w:color w:val="000000"/>
                </w:rPr>
                <w:t>Uradni list RS, št. 55/2009</w:t>
              </w:r>
              <w:r>
                <w:rPr>
                  <w:rStyle w:val="Hiperpovezava"/>
                  <w:rFonts w:ascii="Gill Sans MT" w:hAnsi="Gill Sans MT"/>
                  <w:bCs/>
                  <w:color w:val="000000"/>
                </w:rPr>
                <w:t>,</w:t>
              </w:r>
              <w:r w:rsidRPr="00372FFC">
                <w:rPr>
                  <w:rStyle w:val="Hiperpovezava"/>
                  <w:rFonts w:ascii="Gill Sans MT" w:hAnsi="Gill Sans MT"/>
                  <w:bCs/>
                  <w:color w:val="000000"/>
                </w:rPr>
                <w:t xml:space="preserve"> z dne 17. 7. 2009</w:t>
              </w:r>
            </w:hyperlink>
            <w:r w:rsidRPr="00372FFC">
              <w:rPr>
                <w:rFonts w:ascii="Gill Sans MT" w:hAnsi="Gill Sans MT"/>
                <w:bCs/>
                <w:color w:val="000000"/>
              </w:rPr>
              <w:t>).</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rPr>
              <w:t>Naslov</w:t>
            </w:r>
          </w:p>
        </w:tc>
        <w:tc>
          <w:tcPr>
            <w:tcW w:w="6192" w:type="dxa"/>
            <w:shd w:val="clear" w:color="auto" w:fill="auto"/>
          </w:tcPr>
          <w:p w:rsidR="00775DFB" w:rsidRPr="00372FFC" w:rsidRDefault="00775DFB" w:rsidP="00775DFB">
            <w:pPr>
              <w:pStyle w:val="Operativnicilj"/>
              <w:jc w:val="both"/>
              <w:rPr>
                <w:rFonts w:ascii="Gill Sans MT" w:hAnsi="Gill Sans MT"/>
                <w:color w:val="000000"/>
              </w:rPr>
            </w:pPr>
            <w:r w:rsidRPr="00372FFC">
              <w:rPr>
                <w:rFonts w:ascii="Gill Sans MT" w:hAnsi="Gill Sans MT"/>
                <w:color w:val="000000"/>
              </w:rPr>
              <w:t>Podpeška cesta 380, 1357 Notranje Gorice</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rPr>
              <w:t>Telefon</w:t>
            </w:r>
          </w:p>
        </w:tc>
        <w:tc>
          <w:tcPr>
            <w:tcW w:w="6192" w:type="dxa"/>
            <w:shd w:val="clear" w:color="auto" w:fill="auto"/>
          </w:tcPr>
          <w:p w:rsidR="00775DFB" w:rsidRPr="00372FFC" w:rsidRDefault="00775DFB" w:rsidP="00775DFB">
            <w:pPr>
              <w:pStyle w:val="Operativnicilj"/>
              <w:jc w:val="both"/>
              <w:rPr>
                <w:rFonts w:ascii="Gill Sans MT" w:hAnsi="Gill Sans MT"/>
                <w:color w:val="000000"/>
              </w:rPr>
            </w:pPr>
            <w:r w:rsidRPr="00372FFC">
              <w:rPr>
                <w:rFonts w:ascii="Gill Sans MT" w:hAnsi="Gill Sans MT"/>
                <w:color w:val="000000"/>
              </w:rPr>
              <w:t>00386 (0) 8 205 23 50</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proofErr w:type="spellStart"/>
            <w:r w:rsidRPr="00DB19AE">
              <w:rPr>
                <w:rFonts w:ascii="Gill Sans MT" w:hAnsi="Gill Sans MT"/>
                <w:b/>
              </w:rPr>
              <w:t>Fax</w:t>
            </w:r>
            <w:proofErr w:type="spellEnd"/>
          </w:p>
        </w:tc>
        <w:tc>
          <w:tcPr>
            <w:tcW w:w="6192" w:type="dxa"/>
            <w:shd w:val="clear" w:color="auto" w:fill="auto"/>
          </w:tcPr>
          <w:p w:rsidR="00775DFB" w:rsidRPr="00372FFC" w:rsidRDefault="00775DFB" w:rsidP="00775DFB">
            <w:pPr>
              <w:pStyle w:val="Operativnicilj"/>
              <w:jc w:val="both"/>
              <w:rPr>
                <w:rFonts w:ascii="Gill Sans MT" w:hAnsi="Gill Sans MT"/>
                <w:color w:val="000000"/>
              </w:rPr>
            </w:pPr>
            <w:r w:rsidRPr="00372FFC">
              <w:rPr>
                <w:rFonts w:ascii="Gill Sans MT" w:hAnsi="Gill Sans MT"/>
                <w:color w:val="000000"/>
              </w:rPr>
              <w:t>00386 (0) 1 356 60 64</w:t>
            </w:r>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rPr>
              <w:t>e-</w:t>
            </w:r>
            <w:proofErr w:type="spellStart"/>
            <w:r w:rsidRPr="00DB19AE">
              <w:rPr>
                <w:rFonts w:ascii="Gill Sans MT" w:hAnsi="Gill Sans MT"/>
                <w:b/>
              </w:rPr>
              <w:t>mail</w:t>
            </w:r>
            <w:proofErr w:type="spellEnd"/>
          </w:p>
        </w:tc>
        <w:tc>
          <w:tcPr>
            <w:tcW w:w="6192" w:type="dxa"/>
            <w:shd w:val="clear" w:color="auto" w:fill="auto"/>
          </w:tcPr>
          <w:p w:rsidR="00775DFB" w:rsidRPr="00372FFC" w:rsidRDefault="00E42862" w:rsidP="00775DFB">
            <w:pPr>
              <w:pStyle w:val="Operativnicilj"/>
              <w:jc w:val="both"/>
              <w:rPr>
                <w:rFonts w:ascii="Gill Sans MT" w:hAnsi="Gill Sans MT"/>
                <w:color w:val="000000"/>
              </w:rPr>
            </w:pPr>
            <w:hyperlink r:id="rId13" w:history="1">
              <w:r w:rsidR="00775DFB" w:rsidRPr="00372FFC">
                <w:rPr>
                  <w:rStyle w:val="Hiperpovezava"/>
                  <w:rFonts w:ascii="Gill Sans MT" w:hAnsi="Gill Sans MT"/>
                  <w:color w:val="000000"/>
                </w:rPr>
                <w:t>info@ljubljanskobarje.si</w:t>
              </w:r>
            </w:hyperlink>
          </w:p>
        </w:tc>
      </w:tr>
      <w:tr w:rsidR="00775DFB" w:rsidRPr="00372FFC" w:rsidTr="005875A3">
        <w:tc>
          <w:tcPr>
            <w:tcW w:w="2880" w:type="dxa"/>
            <w:shd w:val="clear" w:color="auto" w:fill="E6EED5"/>
          </w:tcPr>
          <w:p w:rsidR="00775DFB" w:rsidRPr="00DB19AE" w:rsidRDefault="00775DFB" w:rsidP="000A1EC4">
            <w:pPr>
              <w:pStyle w:val="Besedilotabela"/>
              <w:rPr>
                <w:rFonts w:ascii="Gill Sans MT" w:hAnsi="Gill Sans MT"/>
                <w:b/>
                <w:bCs/>
              </w:rPr>
            </w:pPr>
            <w:r w:rsidRPr="00DB19AE">
              <w:rPr>
                <w:rFonts w:ascii="Gill Sans MT" w:hAnsi="Gill Sans MT"/>
                <w:b/>
              </w:rPr>
              <w:t>Spletna stran</w:t>
            </w:r>
          </w:p>
        </w:tc>
        <w:tc>
          <w:tcPr>
            <w:tcW w:w="6192" w:type="dxa"/>
            <w:shd w:val="clear" w:color="auto" w:fill="auto"/>
          </w:tcPr>
          <w:p w:rsidR="00775DFB" w:rsidRPr="00372FFC" w:rsidRDefault="00E42862" w:rsidP="00775DFB">
            <w:pPr>
              <w:pStyle w:val="Operativnicilj"/>
              <w:jc w:val="both"/>
              <w:rPr>
                <w:rFonts w:ascii="Gill Sans MT" w:hAnsi="Gill Sans MT"/>
                <w:color w:val="000000"/>
              </w:rPr>
            </w:pPr>
            <w:hyperlink r:id="rId14" w:history="1">
              <w:r w:rsidR="00775DFB" w:rsidRPr="00372FFC">
                <w:rPr>
                  <w:rStyle w:val="Hiperpovezava"/>
                  <w:rFonts w:ascii="Gill Sans MT" w:hAnsi="Gill Sans MT"/>
                </w:rPr>
                <w:t>www.ljubljanskobarje.si</w:t>
              </w:r>
            </w:hyperlink>
          </w:p>
        </w:tc>
      </w:tr>
    </w:tbl>
    <w:p w:rsidR="008521BD" w:rsidRPr="00372FFC" w:rsidRDefault="008521BD" w:rsidP="008521BD">
      <w:pPr>
        <w:pStyle w:val="Navadensplet"/>
        <w:jc w:val="both"/>
        <w:rPr>
          <w:rFonts w:ascii="Gill Sans MT" w:hAnsi="Gill Sans MT"/>
          <w:color w:val="auto"/>
          <w:sz w:val="24"/>
        </w:rPr>
      </w:pPr>
    </w:p>
    <w:p w:rsidR="008521BD" w:rsidRPr="00376BF6" w:rsidRDefault="008521BD" w:rsidP="008521BD">
      <w:pPr>
        <w:rPr>
          <w:rFonts w:ascii="Gill Sans MT" w:hAnsi="Gill Sans MT"/>
          <w:sz w:val="32"/>
          <w:szCs w:val="32"/>
        </w:rPr>
      </w:pPr>
    </w:p>
    <w:p w:rsidR="008521BD" w:rsidRDefault="008521BD">
      <w:pPr>
        <w:spacing w:after="200" w:line="276" w:lineRule="auto"/>
        <w:rPr>
          <w:rFonts w:ascii="Gill Sans MT" w:hAnsi="Gill Sans MT" w:cs="Arial"/>
          <w:b/>
          <w:bCs/>
          <w:kern w:val="32"/>
          <w:sz w:val="32"/>
          <w:szCs w:val="32"/>
        </w:rPr>
      </w:pPr>
      <w:bookmarkStart w:id="8" w:name="_Toc318888830"/>
      <w:bookmarkStart w:id="9" w:name="_Toc318889141"/>
      <w:bookmarkStart w:id="10" w:name="_Toc318889342"/>
      <w:r>
        <w:rPr>
          <w:rFonts w:ascii="Gill Sans MT" w:hAnsi="Gill Sans MT"/>
        </w:rPr>
        <w:br w:type="page"/>
      </w:r>
    </w:p>
    <w:p w:rsidR="003B5997" w:rsidRDefault="00775DFB" w:rsidP="00376BF6">
      <w:pPr>
        <w:pStyle w:val="Naslov1"/>
        <w:jc w:val="both"/>
        <w:rPr>
          <w:rFonts w:ascii="Gill Sans MT" w:hAnsi="Gill Sans MT"/>
        </w:rPr>
      </w:pPr>
      <w:bookmarkStart w:id="11" w:name="_Toc340733571"/>
      <w:r>
        <w:rPr>
          <w:rFonts w:ascii="Gill Sans MT" w:hAnsi="Gill Sans MT"/>
        </w:rPr>
        <w:lastRenderedPageBreak/>
        <w:t>Poslanstvo in vizija krajinskega parka</w:t>
      </w:r>
      <w:bookmarkEnd w:id="8"/>
      <w:bookmarkEnd w:id="9"/>
      <w:bookmarkEnd w:id="10"/>
      <w:bookmarkEnd w:id="11"/>
    </w:p>
    <w:p w:rsidR="008521BD" w:rsidRDefault="008521BD" w:rsidP="008521BD">
      <w:pPr>
        <w:rPr>
          <w:rFonts w:ascii="Gill Sans MT" w:hAnsi="Gill Sans MT"/>
          <w:b/>
          <w:bCs/>
          <w:sz w:val="22"/>
          <w:szCs w:val="22"/>
          <w:highlight w:val="yellow"/>
        </w:rPr>
      </w:pPr>
    </w:p>
    <w:p w:rsidR="00775DFB" w:rsidRPr="00CA170A" w:rsidRDefault="00775DFB" w:rsidP="00775DFB">
      <w:pPr>
        <w:jc w:val="both"/>
        <w:rPr>
          <w:rFonts w:ascii="Gill Sans MT" w:hAnsi="Gill Sans MT"/>
          <w:bCs/>
          <w:sz w:val="22"/>
          <w:szCs w:val="22"/>
        </w:rPr>
      </w:pPr>
      <w:r w:rsidRPr="00CA170A">
        <w:rPr>
          <w:rFonts w:ascii="Gill Sans MT" w:hAnsi="Gill Sans MT"/>
          <w:bCs/>
          <w:sz w:val="22"/>
          <w:szCs w:val="22"/>
        </w:rPr>
        <w:t xml:space="preserve">Poslanstvo parka je ohranjanje narave in njenih </w:t>
      </w:r>
      <w:proofErr w:type="spellStart"/>
      <w:r w:rsidRPr="00CA170A">
        <w:rPr>
          <w:rFonts w:ascii="Gill Sans MT" w:hAnsi="Gill Sans MT"/>
          <w:bCs/>
          <w:sz w:val="22"/>
          <w:szCs w:val="22"/>
        </w:rPr>
        <w:t>ekosistemskih</w:t>
      </w:r>
      <w:proofErr w:type="spellEnd"/>
      <w:r w:rsidRPr="00CA170A">
        <w:rPr>
          <w:rFonts w:ascii="Gill Sans MT" w:hAnsi="Gill Sans MT"/>
          <w:bCs/>
          <w:sz w:val="22"/>
          <w:szCs w:val="22"/>
        </w:rPr>
        <w:t xml:space="preserve"> storitev ter spodbujanje trajnostnega razvoja ob ustvarjalnem, gospodarnem in sonaravnem koriščenju potencialov in naravnih virov</w:t>
      </w:r>
      <w:r w:rsidR="0094089E">
        <w:rPr>
          <w:rFonts w:ascii="Gill Sans MT" w:hAnsi="Gill Sans MT"/>
          <w:bCs/>
          <w:sz w:val="22"/>
          <w:szCs w:val="22"/>
        </w:rPr>
        <w:t xml:space="preserve"> </w:t>
      </w:r>
      <w:r w:rsidRPr="00CA170A">
        <w:rPr>
          <w:rFonts w:ascii="Gill Sans MT" w:hAnsi="Gill Sans MT"/>
          <w:bCs/>
          <w:sz w:val="22"/>
          <w:szCs w:val="22"/>
        </w:rPr>
        <w:t>parka, preko učinkovitega upravljanja in v sodelovanju s prebivalci ter ostalimi deležniki.</w:t>
      </w:r>
    </w:p>
    <w:p w:rsidR="00775DFB" w:rsidRPr="00CA170A" w:rsidRDefault="00775DFB" w:rsidP="00775DFB">
      <w:pPr>
        <w:jc w:val="both"/>
        <w:rPr>
          <w:rFonts w:ascii="Gill Sans MT" w:hAnsi="Gill Sans MT"/>
          <w:bCs/>
          <w:sz w:val="22"/>
          <w:szCs w:val="22"/>
        </w:rPr>
      </w:pPr>
    </w:p>
    <w:p w:rsidR="00775DFB" w:rsidRPr="00CA170A" w:rsidRDefault="00775DFB" w:rsidP="00775DFB">
      <w:pPr>
        <w:jc w:val="both"/>
        <w:rPr>
          <w:rFonts w:ascii="Gill Sans MT" w:hAnsi="Gill Sans MT"/>
          <w:bCs/>
          <w:sz w:val="22"/>
          <w:szCs w:val="22"/>
        </w:rPr>
      </w:pPr>
      <w:r w:rsidRPr="00CA170A">
        <w:rPr>
          <w:rFonts w:ascii="Gill Sans MT" w:hAnsi="Gill Sans MT"/>
          <w:bCs/>
          <w:sz w:val="22"/>
          <w:szCs w:val="22"/>
        </w:rPr>
        <w:t xml:space="preserve">Vizija parka je postati edinstven naravni park, ki bo svojim prebivalcem ponujal kakovostno bivanje in različne razvojne priložnosti. Visoka ekološka, biotska in krajinska vrednost območja, vzpostavljeno sožitje med naravo in človekom ter privlačna vsebina s pestro ponudbo bodo zagotavljali dobro počutje obiskovalcev parka. </w:t>
      </w:r>
    </w:p>
    <w:p w:rsidR="008521BD" w:rsidRPr="008521BD" w:rsidRDefault="008521BD" w:rsidP="008521BD">
      <w:pPr>
        <w:rPr>
          <w:rFonts w:ascii="Gill Sans MT" w:hAnsi="Gill Sans MT"/>
          <w:b/>
          <w:sz w:val="22"/>
          <w:szCs w:val="22"/>
        </w:rPr>
      </w:pPr>
    </w:p>
    <w:p w:rsidR="008521BD" w:rsidRPr="008521BD" w:rsidRDefault="008521BD" w:rsidP="008521BD">
      <w:pPr>
        <w:rPr>
          <w:rFonts w:ascii="Gill Sans MT" w:hAnsi="Gill Sans MT"/>
          <w:sz w:val="22"/>
          <w:szCs w:val="22"/>
        </w:rPr>
      </w:pPr>
    </w:p>
    <w:p w:rsidR="008521BD" w:rsidRDefault="008521BD">
      <w:pPr>
        <w:spacing w:after="200" w:line="276" w:lineRule="auto"/>
        <w:rPr>
          <w:rFonts w:ascii="Gill Sans MT" w:hAnsi="Gill Sans MT"/>
          <w:b/>
          <w:sz w:val="32"/>
          <w:szCs w:val="32"/>
        </w:rPr>
      </w:pPr>
      <w:bookmarkStart w:id="12" w:name="_Toc318888831"/>
      <w:bookmarkStart w:id="13" w:name="_Toc318889142"/>
      <w:bookmarkStart w:id="14" w:name="_Toc318889343"/>
      <w:r>
        <w:br w:type="page"/>
      </w:r>
    </w:p>
    <w:p w:rsidR="003B5997" w:rsidRDefault="003B5997" w:rsidP="00930586">
      <w:pPr>
        <w:pStyle w:val="NU-1"/>
      </w:pPr>
      <w:bookmarkStart w:id="15" w:name="_Toc340733572"/>
      <w:r w:rsidRPr="00930586">
        <w:lastRenderedPageBreak/>
        <w:t>UVOD</w:t>
      </w:r>
      <w:bookmarkEnd w:id="12"/>
      <w:bookmarkEnd w:id="13"/>
      <w:bookmarkEnd w:id="14"/>
      <w:bookmarkEnd w:id="15"/>
    </w:p>
    <w:p w:rsidR="003B5997" w:rsidRDefault="003B5997" w:rsidP="0029590B">
      <w:pPr>
        <w:pStyle w:val="NU-2"/>
        <w:spacing w:after="0"/>
      </w:pPr>
      <w:bookmarkStart w:id="16" w:name="_Toc340733573"/>
      <w:r w:rsidRPr="00376BF6">
        <w:t xml:space="preserve">Pravne </w:t>
      </w:r>
      <w:r w:rsidRPr="0029590B">
        <w:t>podlage</w:t>
      </w:r>
      <w:r w:rsidRPr="00376BF6">
        <w:t xml:space="preserve"> za ustanovitev zavarovanega območja</w:t>
      </w:r>
      <w:bookmarkEnd w:id="16"/>
    </w:p>
    <w:p w:rsidR="002053FD" w:rsidRDefault="002053FD" w:rsidP="002053FD">
      <w:pPr>
        <w:pStyle w:val="NU-besedilo"/>
      </w:pPr>
    </w:p>
    <w:p w:rsidR="00775DFB" w:rsidRPr="00372FFC" w:rsidRDefault="00775DFB" w:rsidP="00775DFB">
      <w:pPr>
        <w:pStyle w:val="NU-besedilo"/>
      </w:pPr>
      <w:r>
        <w:t>KPLB</w:t>
      </w:r>
      <w:r w:rsidRPr="00372FFC">
        <w:t xml:space="preserve"> je na državni ravni zavarovano območje</w:t>
      </w:r>
      <w:r>
        <w:t>, ustanovljeno</w:t>
      </w:r>
      <w:r w:rsidRPr="00372FFC">
        <w:t xml:space="preserve"> z </w:t>
      </w:r>
      <w:r w:rsidRPr="00372FFC">
        <w:rPr>
          <w:b/>
        </w:rPr>
        <w:t>Uredbo o Krajinskem parku Ljubljansko barje</w:t>
      </w:r>
      <w:r w:rsidRPr="00372FFC">
        <w:t xml:space="preserve"> (Uradni list RS, št.</w:t>
      </w:r>
      <w:r>
        <w:t xml:space="preserve"> </w:t>
      </w:r>
      <w:r w:rsidRPr="00372FFC">
        <w:t>112/08) (v nadalj</w:t>
      </w:r>
      <w:r>
        <w:t>evanju</w:t>
      </w:r>
      <w:r w:rsidRPr="00372FFC">
        <w:t>: Uredba</w:t>
      </w:r>
      <w:r>
        <w:t xml:space="preserve"> KPLB</w:t>
      </w:r>
      <w:r w:rsidRPr="00372FFC">
        <w:t xml:space="preserve">). </w:t>
      </w:r>
      <w:r>
        <w:t>JZ KPLB</w:t>
      </w:r>
      <w:r w:rsidRPr="00372FFC">
        <w:t xml:space="preserve"> je bil ustanovljen s </w:t>
      </w:r>
      <w:r w:rsidRPr="00372FFC">
        <w:rPr>
          <w:b/>
        </w:rPr>
        <w:t>Sklepom o ustanovitvi</w:t>
      </w:r>
      <w:r w:rsidRPr="00372FFC">
        <w:rPr>
          <w:rFonts w:cs="Arial-BoldMT"/>
          <w:b/>
        </w:rPr>
        <w:t xml:space="preserve"> javnega zavoda Krajinski park Ljubljansko barje</w:t>
      </w:r>
      <w:r w:rsidRPr="00372FFC">
        <w:t xml:space="preserve">, ki ga je izdala Vlada Republike Slovenije (Uradni list RS, št. 55/2009) </w:t>
      </w:r>
      <w:r>
        <w:t>in</w:t>
      </w:r>
      <w:r w:rsidRPr="00372FFC">
        <w:t xml:space="preserve"> je začel z delovanjem 1. septembra 2010.</w:t>
      </w:r>
    </w:p>
    <w:p w:rsidR="00775DFB" w:rsidRPr="00372FFC" w:rsidRDefault="00775DFB" w:rsidP="00775DFB">
      <w:pPr>
        <w:pStyle w:val="NU-besedilo"/>
      </w:pPr>
    </w:p>
    <w:p w:rsidR="00775DFB" w:rsidRPr="00372FFC" w:rsidRDefault="00775DFB" w:rsidP="00775DFB">
      <w:pPr>
        <w:pStyle w:val="NU-besedilo"/>
      </w:pPr>
      <w:r w:rsidRPr="00372FFC">
        <w:t xml:space="preserve">Temelj začetka ustanavljanja KPLB predstavlja </w:t>
      </w:r>
      <w:r w:rsidRPr="00372FFC">
        <w:rPr>
          <w:b/>
        </w:rPr>
        <w:t>Sporazumom o ustanovitvi KP Ljubljansko barje iz leta 2007,</w:t>
      </w:r>
      <w:r w:rsidRPr="00372FFC">
        <w:t xml:space="preserve"> k</w:t>
      </w:r>
      <w:r>
        <w:t>i</w:t>
      </w:r>
      <w:r w:rsidRPr="00372FFC">
        <w:t xml:space="preserve"> </w:t>
      </w:r>
      <w:r>
        <w:t>je</w:t>
      </w:r>
      <w:r w:rsidRPr="00372FFC">
        <w:t xml:space="preserve"> noveliran </w:t>
      </w:r>
      <w:r w:rsidRPr="00372FFC">
        <w:rPr>
          <w:b/>
        </w:rPr>
        <w:t xml:space="preserve">Sporazum o sodelovanju pri razglasitvi Krajinskega parka Ljubljansko barje iz leta 1998, </w:t>
      </w:r>
      <w:r w:rsidRPr="00372FFC">
        <w:t xml:space="preserve">podpisan </w:t>
      </w:r>
      <w:r>
        <w:t>s strani</w:t>
      </w:r>
      <w:r w:rsidR="005758D7">
        <w:t xml:space="preserve"> občin</w:t>
      </w:r>
      <w:r w:rsidRPr="00372FFC">
        <w:t xml:space="preserve"> na območju Ljubljanskega barja (</w:t>
      </w:r>
      <w:r>
        <w:t>MOL</w:t>
      </w:r>
      <w:r w:rsidRPr="00372FFC">
        <w:t xml:space="preserve">, Brezovica, Vrhnika, Borovnica, Ig, Škofljica) ter ministrstvi pristojnimi za kmetijstvo, okolje in kulturo. Sporazum iz leta 2007 </w:t>
      </w:r>
      <w:r>
        <w:t>predstavlja</w:t>
      </w:r>
      <w:r w:rsidRPr="00372FFC">
        <w:t xml:space="preserve"> pravno osnovo</w:t>
      </w:r>
      <w:r>
        <w:t>,</w:t>
      </w:r>
      <w:r w:rsidRPr="00372FFC">
        <w:t xml:space="preserve"> na podlagi katere se je v projekt ustanavljanja aktivneje vključilo resorno ministrstvo za okolje, in s katerim so bile jasneje določene tudi pristojnosti in odgovornosti posameznih nosilcev, vzpostavljena</w:t>
      </w:r>
      <w:r>
        <w:t xml:space="preserve"> pa</w:t>
      </w:r>
      <w:r w:rsidRPr="00372FFC">
        <w:t xml:space="preserve"> je bila</w:t>
      </w:r>
      <w:r>
        <w:t xml:space="preserve"> tudi</w:t>
      </w:r>
      <w:r w:rsidRPr="00372FFC">
        <w:t xml:space="preserve"> struktura vodenja in financiranja projekta ustanovitve </w:t>
      </w:r>
      <w:r>
        <w:t>KPLB</w:t>
      </w:r>
      <w:r w:rsidRPr="00372FFC">
        <w:t>.</w:t>
      </w:r>
    </w:p>
    <w:p w:rsidR="00775DFB" w:rsidRPr="00372FFC" w:rsidRDefault="00775DFB" w:rsidP="00775DFB">
      <w:pPr>
        <w:pStyle w:val="NU-besedilo"/>
      </w:pPr>
    </w:p>
    <w:p w:rsidR="00775DFB" w:rsidRPr="00372FFC" w:rsidRDefault="00775DFB" w:rsidP="00775DFB">
      <w:pPr>
        <w:pStyle w:val="NU-besedilo"/>
      </w:pPr>
      <w:r w:rsidRPr="00372FFC">
        <w:t xml:space="preserve">Za območje Ljubljanskega barja, </w:t>
      </w:r>
      <w:r>
        <w:t>ki je</w:t>
      </w:r>
      <w:r w:rsidRPr="00372FFC">
        <w:t xml:space="preserve"> območje s poudarjenim kakovostnim in dolgotrajnim prepletom človeka z naravo, je bil s strani strokovne inštitucije za varstvo narave predlagan ukrep varstva</w:t>
      </w:r>
      <w:r>
        <w:t xml:space="preserve"> in </w:t>
      </w:r>
      <w:r w:rsidRPr="00372FFC">
        <w:t xml:space="preserve"> zavarovanja</w:t>
      </w:r>
      <w:r>
        <w:t xml:space="preserve"> v</w:t>
      </w:r>
      <w:r w:rsidRPr="00372FFC">
        <w:t xml:space="preserve"> obliki krajinsk</w:t>
      </w:r>
      <w:r>
        <w:t>ega</w:t>
      </w:r>
      <w:r w:rsidRPr="00372FFC">
        <w:t xml:space="preserve"> park</w:t>
      </w:r>
      <w:r>
        <w:t>a</w:t>
      </w:r>
      <w:r w:rsidRPr="00372FFC">
        <w:t>. Ustanovitev krajinskega parka in režimi delovanja torej ne pomenijo zgolj udejanjanja ohranjanja vrst in njihovih življenjskih prostorov, temveč tudi aktivno vključitev lokalnega prebivalstva, lokalnih skupnosti, interesnih skupin in podjetniških iniciativ v vse aktivnosti načrtovanja in upravljanja z zavarovanim območjem.</w:t>
      </w:r>
    </w:p>
    <w:p w:rsidR="00775DFB" w:rsidRPr="00372FFC" w:rsidRDefault="00775DFB" w:rsidP="00775DFB">
      <w:pPr>
        <w:pStyle w:val="NU-besedilo"/>
      </w:pPr>
    </w:p>
    <w:p w:rsidR="00775DFB" w:rsidRDefault="00775DFB" w:rsidP="00775DFB">
      <w:pPr>
        <w:pStyle w:val="NU-besedilo"/>
        <w:rPr>
          <w:b/>
          <w:i/>
          <w:iCs/>
        </w:rPr>
      </w:pPr>
      <w:r w:rsidRPr="00372FFC">
        <w:t>Do pomladi 2008 so bil</w:t>
      </w:r>
      <w:r>
        <w:t>e</w:t>
      </w:r>
      <w:r w:rsidRPr="00372FFC">
        <w:t xml:space="preserve"> pripravljene </w:t>
      </w:r>
      <w:hyperlink r:id="rId15" w:history="1">
        <w:r w:rsidRPr="00372FFC">
          <w:rPr>
            <w:rStyle w:val="Hiperpovezava"/>
            <w:color w:val="000000"/>
          </w:rPr>
          <w:t>strokovne podlage za zavarovanje</w:t>
        </w:r>
        <w:r w:rsidRPr="0009574C">
          <w:rPr>
            <w:rStyle w:val="Hiperpovezava"/>
            <w:color w:val="000000"/>
          </w:rPr>
          <w:t xml:space="preserve"> </w:t>
        </w:r>
      </w:hyperlink>
      <w:r w:rsidRPr="00372FFC">
        <w:t>(varstvo narave, varstvo kulturne dediščine, razvoj ključnih dejavnosti), do poletja istega leta pa je bilo tako strokovno kot politično (</w:t>
      </w:r>
      <w:hyperlink r:id="rId16" w:history="1">
        <w:r w:rsidRPr="00372FFC">
          <w:rPr>
            <w:rStyle w:val="Hiperpovezava"/>
            <w:color w:val="000000"/>
          </w:rPr>
          <w:t>strokovni</w:t>
        </w:r>
      </w:hyperlink>
      <w:r w:rsidRPr="00372FFC">
        <w:t xml:space="preserve"> in </w:t>
      </w:r>
      <w:hyperlink r:id="rId17" w:history="1">
        <w:r w:rsidRPr="00372FFC">
          <w:rPr>
            <w:rStyle w:val="Hiperpovezava"/>
            <w:color w:val="000000"/>
          </w:rPr>
          <w:t>programski</w:t>
        </w:r>
      </w:hyperlink>
      <w:r w:rsidRPr="00372FFC">
        <w:t xml:space="preserve"> svet) usklajeno besedilo osnutka Uredbe</w:t>
      </w:r>
      <w:r>
        <w:t xml:space="preserve"> KPLB</w:t>
      </w:r>
      <w:r w:rsidRPr="00372FFC">
        <w:t>. Skladno z Zakonom o ohranjanju narave</w:t>
      </w:r>
      <w:r>
        <w:t xml:space="preserve"> </w:t>
      </w:r>
      <w:r w:rsidRPr="00372FFC">
        <w:t>(Uradni list RS, št. 96/04 in 61/06) je bil osnutek</w:t>
      </w:r>
      <w:r>
        <w:t xml:space="preserve"> Uredbe KPLB</w:t>
      </w:r>
      <w:r w:rsidRPr="00372FFC">
        <w:t xml:space="preserve"> dva meseca v javni obravnavi, organiziranih </w:t>
      </w:r>
      <w:r>
        <w:t xml:space="preserve">pa </w:t>
      </w:r>
      <w:r w:rsidRPr="00372FFC">
        <w:t xml:space="preserve">je bilo tudi enajst javnih predstavitev v krajih na območju Ljubljanskega barja, ki se jih je udeležilo več sto domačinov. Na javnih predstavitvah </w:t>
      </w:r>
      <w:r>
        <w:t>so</w:t>
      </w:r>
      <w:r w:rsidRPr="00372FFC">
        <w:t xml:space="preserve"> bil</w:t>
      </w:r>
      <w:r>
        <w:t>i</w:t>
      </w:r>
      <w:r w:rsidRPr="00372FFC">
        <w:t xml:space="preserve"> predstavljen</w:t>
      </w:r>
      <w:r>
        <w:t>i</w:t>
      </w:r>
      <w:r w:rsidRPr="00372FFC">
        <w:t xml:space="preserve"> </w:t>
      </w:r>
      <w:hyperlink r:id="rId18" w:history="1">
        <w:r w:rsidRPr="009E250A">
          <w:rPr>
            <w:rStyle w:val="Hiperpovezava"/>
            <w:color w:val="000000"/>
          </w:rPr>
          <w:t>osnutek Uredbe</w:t>
        </w:r>
      </w:hyperlink>
      <w:r w:rsidRPr="009E250A">
        <w:t xml:space="preserve"> KPLB,</w:t>
      </w:r>
      <w:r w:rsidRPr="00372FFC">
        <w:t xml:space="preserve"> </w:t>
      </w:r>
      <w:hyperlink r:id="rId19" w:history="1">
        <w:r w:rsidRPr="00372FFC">
          <w:rPr>
            <w:rStyle w:val="Hiperpovezava"/>
            <w:color w:val="000000"/>
          </w:rPr>
          <w:t xml:space="preserve">naravovarstvena izhodišča </w:t>
        </w:r>
      </w:hyperlink>
      <w:r w:rsidRPr="00372FFC">
        <w:t>in prednosti ustanovitve krajinskega parka.</w:t>
      </w:r>
    </w:p>
    <w:p w:rsidR="00775DFB" w:rsidRPr="00372FFC" w:rsidRDefault="00775DFB" w:rsidP="00775DFB">
      <w:pPr>
        <w:pStyle w:val="NU-besedilo"/>
        <w:rPr>
          <w:b/>
          <w:i/>
          <w:iCs/>
        </w:rPr>
      </w:pPr>
    </w:p>
    <w:p w:rsidR="00775DFB" w:rsidRPr="00372FFC" w:rsidRDefault="00775DFB" w:rsidP="00775DFB">
      <w:pPr>
        <w:pStyle w:val="NU-besedilo"/>
      </w:pPr>
      <w:r w:rsidRPr="00372FFC">
        <w:t>Organizacije in posamezniki so v nadaljnjem postopku posredovali več deset dopolnil in pripomb na besedilo</w:t>
      </w:r>
      <w:r>
        <w:t xml:space="preserve"> osnutka</w:t>
      </w:r>
      <w:r w:rsidRPr="00372FFC">
        <w:t xml:space="preserve"> </w:t>
      </w:r>
      <w:r>
        <w:t>U</w:t>
      </w:r>
      <w:r w:rsidRPr="00372FFC">
        <w:t>redbe</w:t>
      </w:r>
      <w:r>
        <w:t xml:space="preserve"> KPLB.</w:t>
      </w:r>
      <w:r w:rsidRPr="00372FFC">
        <w:t xml:space="preserve"> </w:t>
      </w:r>
      <w:r>
        <w:t>U</w:t>
      </w:r>
      <w:r w:rsidRPr="00372FFC">
        <w:t xml:space="preserve">sklajeno in dopolnjeno besedilo </w:t>
      </w:r>
      <w:r>
        <w:t>Uredbe KPLB</w:t>
      </w:r>
      <w:r w:rsidRPr="00372FFC">
        <w:t xml:space="preserve"> je bilo jeseni 2008 poslano v obravnavo in sprejem na Vlado RS. </w:t>
      </w:r>
    </w:p>
    <w:p w:rsidR="00775DFB" w:rsidRPr="00372FFC" w:rsidRDefault="00775DFB" w:rsidP="00775DFB">
      <w:pPr>
        <w:pStyle w:val="NU-besedilo"/>
      </w:pPr>
    </w:p>
    <w:p w:rsidR="002053FD" w:rsidRPr="00372FFC" w:rsidRDefault="00775DFB" w:rsidP="00775DFB">
      <w:pPr>
        <w:pStyle w:val="NU-besedilo"/>
      </w:pPr>
      <w:r w:rsidRPr="00372FFC">
        <w:t>Namen zavarovanja na podlagi Uredbe</w:t>
      </w:r>
      <w:r>
        <w:t xml:space="preserve"> KPLB</w:t>
      </w:r>
      <w:r w:rsidRPr="00372FFC">
        <w:t xml:space="preserve"> je zavarovanje naravnih vrednot in ohranitev biotske raznovrstnosti in krajinske pestrosti</w:t>
      </w:r>
      <w:r>
        <w:t>,</w:t>
      </w:r>
      <w:r w:rsidRPr="00372FFC">
        <w:t xml:space="preserve"> kot tudi povezovanje gospodarskega in socialnega razvoja na območju </w:t>
      </w:r>
      <w:r>
        <w:t>KPLB</w:t>
      </w:r>
      <w:r w:rsidRPr="00372FFC">
        <w:t>. Uredba</w:t>
      </w:r>
      <w:r>
        <w:t xml:space="preserve"> KPLB</w:t>
      </w:r>
      <w:r w:rsidRPr="00372FFC">
        <w:t xml:space="preserve"> določa območje parka, varstvena območja in območja ožjih zavarovanih območij v </w:t>
      </w:r>
      <w:r>
        <w:t>KPLB</w:t>
      </w:r>
      <w:r w:rsidRPr="00372FFC">
        <w:t>, pravila ravnanja in varstvene režime, način upravljanja parka</w:t>
      </w:r>
      <w:r>
        <w:t xml:space="preserve"> ter</w:t>
      </w:r>
      <w:r w:rsidRPr="00372FFC">
        <w:t xml:space="preserve"> nadzora v parku in druga ravnanja, povezana z namenom ustanovitve </w:t>
      </w:r>
      <w:r>
        <w:t>KPLB</w:t>
      </w:r>
      <w:r w:rsidRPr="00372FFC">
        <w:t>.</w:t>
      </w:r>
    </w:p>
    <w:p w:rsidR="002053FD" w:rsidRPr="00376BF6" w:rsidRDefault="002053FD" w:rsidP="002053FD">
      <w:pPr>
        <w:pStyle w:val="NU-besedilo"/>
        <w:spacing w:after="240"/>
      </w:pPr>
    </w:p>
    <w:p w:rsidR="0029590B" w:rsidRDefault="0029590B">
      <w:pPr>
        <w:spacing w:after="200" w:line="276" w:lineRule="auto"/>
        <w:rPr>
          <w:rFonts w:ascii="Gill Sans MT" w:hAnsi="Gill Sans MT"/>
          <w:b/>
          <w:i/>
          <w:sz w:val="28"/>
          <w:szCs w:val="28"/>
        </w:rPr>
      </w:pPr>
      <w:bookmarkStart w:id="17" w:name="_Toc318888833"/>
      <w:bookmarkStart w:id="18" w:name="_Toc318889144"/>
      <w:bookmarkStart w:id="19" w:name="_Toc318889345"/>
      <w:r>
        <w:br w:type="page"/>
      </w:r>
    </w:p>
    <w:p w:rsidR="003B5997" w:rsidRDefault="003B5997" w:rsidP="0029590B">
      <w:pPr>
        <w:pStyle w:val="NU-2"/>
        <w:spacing w:after="0"/>
      </w:pPr>
      <w:bookmarkStart w:id="20" w:name="_Toc340733574"/>
      <w:r w:rsidRPr="00376BF6">
        <w:lastRenderedPageBreak/>
        <w:t>Pravne podlage za upravljanje zavarovanega območja</w:t>
      </w:r>
      <w:bookmarkEnd w:id="17"/>
      <w:bookmarkEnd w:id="18"/>
      <w:bookmarkEnd w:id="19"/>
      <w:bookmarkEnd w:id="20"/>
    </w:p>
    <w:p w:rsidR="00930586" w:rsidRDefault="00930586" w:rsidP="00930586">
      <w:pPr>
        <w:jc w:val="both"/>
        <w:rPr>
          <w:rFonts w:ascii="Gill Sans MT" w:hAnsi="Gill Sans MT"/>
          <w:sz w:val="22"/>
          <w:szCs w:val="22"/>
        </w:rPr>
      </w:pPr>
    </w:p>
    <w:p w:rsidR="00775DFB" w:rsidRPr="00372FFC" w:rsidRDefault="00775DFB" w:rsidP="00775DFB">
      <w:pPr>
        <w:pStyle w:val="NU-besedilo"/>
      </w:pPr>
      <w:r w:rsidRPr="00372FFC">
        <w:t>Zakon o ohranjanju narave določa</w:t>
      </w:r>
      <w:r>
        <w:t xml:space="preserve"> (v nadaljevanju: ZON)</w:t>
      </w:r>
      <w:r w:rsidRPr="00372FFC">
        <w:t>, da zavarovana območja upravlja upravljavec, pri čemer izvaja naloge, določene s tem zakonom in aktom o zavarovanju, na podlagi načrta upravljanja. V prvi alineji 21. člena Uredbe</w:t>
      </w:r>
      <w:r>
        <w:t xml:space="preserve"> KPLB</w:t>
      </w:r>
      <w:r w:rsidRPr="00372FFC">
        <w:t xml:space="preserve"> je navedeno, da upravljavec parka v okviru javne službe pripravlja predlog načrta upravljanja krajinskega parka.</w:t>
      </w:r>
    </w:p>
    <w:p w:rsidR="00775DFB" w:rsidRPr="00D96E91" w:rsidRDefault="00775DFB" w:rsidP="00775DFB">
      <w:pPr>
        <w:pStyle w:val="NU-besedilo"/>
      </w:pPr>
    </w:p>
    <w:p w:rsidR="00930586" w:rsidRPr="00372FFC" w:rsidRDefault="00775DFB" w:rsidP="00775DFB">
      <w:pPr>
        <w:pStyle w:val="NU-besedilo"/>
      </w:pPr>
      <w:r w:rsidRPr="00D96E91">
        <w:t xml:space="preserve">NU KPLB je programski dokument, v katerem se za obdobje 10 let opredeljuje vizijo in cilje varstva in razvoja zavarovanega območja. Na podlagi akta o zavarovanju, splošnih aktov s področja ohranjanja narave, mednarodnih konvencij in evropskih predpisov se v NU KPLB določijo predvsem dolgoročni in operativni cilji ter naloge in aktivnosti upravljanja v smislu 133. člena Zakona o ohranjanju narave. Načrt upravljanja določa tudi podrobne varstvene režime ter usmeritve za dejavnosti, posege in ravnanja in jih umešča v prostor. Del načrta upravljanja sta še kadrovski in finančni načrt, ki predvidevata potreben obseg kadra in višino finančnih sredstev ter njihov vir. NU KPLB vključuje tudi opis stanja ter kazalnike za spremljanje doseganja ciljev, kar omogoča stalno preverjanje učinkovitosti upravljanja za upravljavca in ustanovitelja zavarovanega območja. Načrt upravljanja je v skladu z 61. členom ZON tudi podlaga za urejanje prostora in rabo naravnih dobrin. Kar pomeni, da je NU KPLB izhodišče za regionalne in lokalne dokumente s področja gospodarskega, družbenega, kulturnega, okoljskega in prostorskega razvoja. NU KPLB vsebuje usmeritve za pripravo sektorskih dokumentov, ki so bile v procesu nastajanja tega dokumenta </w:t>
      </w:r>
      <w:proofErr w:type="spellStart"/>
      <w:r w:rsidRPr="00D96E91">
        <w:t>medsektorsko</w:t>
      </w:r>
      <w:proofErr w:type="spellEnd"/>
      <w:r w:rsidRPr="00D96E91">
        <w:t xml:space="preserve"> usklajene. Podane usmeritve predstavljajo dogovorjeno osnovo za usmerjanje razvoja na zavarovanem območju, ki v največji meri upošteva cilje varstva narave in možnosti za razvoj lokalnih skupnosti. </w:t>
      </w:r>
      <w:r w:rsidR="00930586" w:rsidRPr="00372FFC">
        <w:t xml:space="preserve"> </w:t>
      </w:r>
    </w:p>
    <w:p w:rsidR="00930586" w:rsidRPr="00376BF6" w:rsidRDefault="00930586" w:rsidP="00930586">
      <w:pPr>
        <w:pStyle w:val="NU-besedilo"/>
        <w:spacing w:after="240"/>
      </w:pPr>
    </w:p>
    <w:p w:rsidR="003B5997" w:rsidRDefault="003B5997" w:rsidP="0007690D">
      <w:pPr>
        <w:pStyle w:val="NU-3"/>
      </w:pPr>
      <w:bookmarkStart w:id="21" w:name="_Toc318888834"/>
      <w:bookmarkStart w:id="22" w:name="_Toc318889145"/>
      <w:bookmarkStart w:id="23" w:name="_Toc318889346"/>
      <w:bookmarkStart w:id="24" w:name="_Toc340733575"/>
      <w:r w:rsidRPr="00376BF6">
        <w:t>Struktura in namen načrta upravljanja Krajinskega parka Ljubljansko barje</w:t>
      </w:r>
      <w:bookmarkEnd w:id="21"/>
      <w:bookmarkEnd w:id="22"/>
      <w:bookmarkEnd w:id="23"/>
      <w:bookmarkEnd w:id="24"/>
    </w:p>
    <w:p w:rsidR="00930586" w:rsidRDefault="00930586" w:rsidP="00930586">
      <w:pPr>
        <w:pStyle w:val="NU-besedilo"/>
      </w:pPr>
    </w:p>
    <w:p w:rsidR="00930586" w:rsidRPr="00372FFC" w:rsidRDefault="00775DFB" w:rsidP="00930586">
      <w:pPr>
        <w:pStyle w:val="navaden0"/>
        <w:rPr>
          <w:rFonts w:ascii="Gill Sans MT" w:hAnsi="Gill Sans MT"/>
          <w:szCs w:val="22"/>
        </w:rPr>
      </w:pPr>
      <w:r>
        <w:rPr>
          <w:rFonts w:ascii="Gill Sans MT" w:hAnsi="Gill Sans MT"/>
          <w:szCs w:val="22"/>
        </w:rPr>
        <w:t>NU KPLB za obdobje</w:t>
      </w:r>
      <w:r w:rsidR="00930586" w:rsidRPr="00372FFC">
        <w:rPr>
          <w:rFonts w:ascii="Gill Sans MT" w:hAnsi="Gill Sans MT"/>
          <w:szCs w:val="22"/>
        </w:rPr>
        <w:t xml:space="preserve"> 201</w:t>
      </w:r>
      <w:r w:rsidR="00930586">
        <w:rPr>
          <w:rFonts w:ascii="Gill Sans MT" w:hAnsi="Gill Sans MT"/>
          <w:szCs w:val="22"/>
        </w:rPr>
        <w:t>4</w:t>
      </w:r>
      <w:r w:rsidR="00930586" w:rsidRPr="00372FFC">
        <w:rPr>
          <w:rFonts w:ascii="Gill Sans MT" w:hAnsi="Gill Sans MT"/>
          <w:szCs w:val="22"/>
        </w:rPr>
        <w:t>-202</w:t>
      </w:r>
      <w:r w:rsidR="00930586">
        <w:rPr>
          <w:rFonts w:ascii="Gill Sans MT" w:hAnsi="Gill Sans MT"/>
          <w:szCs w:val="22"/>
        </w:rPr>
        <w:t>4</w:t>
      </w:r>
      <w:r w:rsidR="00930586" w:rsidRPr="00372FFC">
        <w:rPr>
          <w:rFonts w:ascii="Gill Sans MT" w:hAnsi="Gill Sans MT"/>
          <w:szCs w:val="22"/>
        </w:rPr>
        <w:t xml:space="preserve"> je podlaga za letne programe dela. Sprejme ga Državni zbor RS na predlog Vlade RS. </w:t>
      </w:r>
    </w:p>
    <w:p w:rsidR="00930586" w:rsidRPr="00372FFC" w:rsidRDefault="00930586" w:rsidP="00930586">
      <w:pPr>
        <w:pStyle w:val="navaden0"/>
        <w:rPr>
          <w:rFonts w:ascii="Gill Sans MT" w:hAnsi="Gill Sans MT"/>
          <w:szCs w:val="22"/>
          <w:highlight w:val="yellow"/>
        </w:rPr>
      </w:pPr>
    </w:p>
    <w:p w:rsidR="00775DFB" w:rsidRPr="00372FFC" w:rsidRDefault="00775DFB" w:rsidP="00775DFB">
      <w:pPr>
        <w:jc w:val="both"/>
        <w:rPr>
          <w:rFonts w:ascii="Gill Sans MT" w:hAnsi="Gill Sans MT"/>
          <w:color w:val="000000"/>
          <w:sz w:val="22"/>
          <w:szCs w:val="22"/>
        </w:rPr>
      </w:pPr>
      <w:r w:rsidRPr="00372FFC">
        <w:rPr>
          <w:rFonts w:ascii="Gill Sans MT" w:hAnsi="Gill Sans MT"/>
          <w:color w:val="000000"/>
          <w:sz w:val="22"/>
          <w:szCs w:val="22"/>
        </w:rPr>
        <w:t>Vsebina NU KPLB temelji na določilih naslednjih aktov:</w:t>
      </w:r>
    </w:p>
    <w:p w:rsidR="00775DFB" w:rsidRPr="00372FFC" w:rsidRDefault="00775DFB" w:rsidP="00775DFB">
      <w:pPr>
        <w:numPr>
          <w:ilvl w:val="0"/>
          <w:numId w:val="5"/>
        </w:numPr>
        <w:jc w:val="both"/>
        <w:rPr>
          <w:rFonts w:ascii="Gill Sans MT" w:hAnsi="Gill Sans MT"/>
          <w:color w:val="000000"/>
          <w:sz w:val="22"/>
          <w:szCs w:val="22"/>
        </w:rPr>
      </w:pPr>
      <w:r w:rsidRPr="00372FFC">
        <w:rPr>
          <w:rFonts w:ascii="Gill Sans MT" w:hAnsi="Gill Sans MT"/>
          <w:color w:val="000000"/>
          <w:sz w:val="22"/>
          <w:szCs w:val="22"/>
        </w:rPr>
        <w:t>Zakon</w:t>
      </w:r>
      <w:r>
        <w:rPr>
          <w:rFonts w:ascii="Gill Sans MT" w:hAnsi="Gill Sans MT"/>
          <w:color w:val="000000"/>
          <w:sz w:val="22"/>
          <w:szCs w:val="22"/>
        </w:rPr>
        <w:t>a</w:t>
      </w:r>
      <w:r w:rsidRPr="00372FFC">
        <w:rPr>
          <w:rFonts w:ascii="Gill Sans MT" w:hAnsi="Gill Sans MT"/>
          <w:color w:val="000000"/>
          <w:sz w:val="22"/>
          <w:szCs w:val="22"/>
        </w:rPr>
        <w:t xml:space="preserve"> o ohranjanju narave (Uradni list RS, št. 96/04 in 61/06): </w:t>
      </w:r>
      <w:smartTag w:uri="urn:schemas-microsoft-com:office:smarttags" w:element="metricconverter">
        <w:smartTagPr>
          <w:attr w:name="ProductID" w:val="60. in"/>
        </w:smartTagPr>
        <w:r w:rsidRPr="00372FFC">
          <w:rPr>
            <w:rFonts w:ascii="Gill Sans MT" w:hAnsi="Gill Sans MT"/>
            <w:color w:val="000000"/>
            <w:sz w:val="22"/>
            <w:szCs w:val="22"/>
          </w:rPr>
          <w:t>60. in</w:t>
        </w:r>
      </w:smartTag>
      <w:r w:rsidRPr="00372FFC">
        <w:rPr>
          <w:rFonts w:ascii="Gill Sans MT" w:hAnsi="Gill Sans MT"/>
          <w:color w:val="000000"/>
          <w:sz w:val="22"/>
          <w:szCs w:val="22"/>
        </w:rPr>
        <w:t xml:space="preserve"> 61. člen;</w:t>
      </w:r>
    </w:p>
    <w:p w:rsidR="00775DFB" w:rsidRPr="00372FFC" w:rsidRDefault="00775DFB" w:rsidP="00775DFB">
      <w:pPr>
        <w:numPr>
          <w:ilvl w:val="0"/>
          <w:numId w:val="5"/>
        </w:numPr>
        <w:jc w:val="both"/>
        <w:rPr>
          <w:rFonts w:ascii="Gill Sans MT" w:hAnsi="Gill Sans MT"/>
          <w:color w:val="000000"/>
          <w:sz w:val="22"/>
          <w:szCs w:val="22"/>
        </w:rPr>
      </w:pPr>
      <w:r w:rsidRPr="00372FFC">
        <w:rPr>
          <w:rFonts w:ascii="Gill Sans MT" w:hAnsi="Gill Sans MT"/>
          <w:color w:val="000000"/>
          <w:sz w:val="22"/>
          <w:szCs w:val="22"/>
        </w:rPr>
        <w:t>Uredbe o Krajinskem parku Ljubljansko barje (Uradni list RS, št. 112/08): 24. člen.</w:t>
      </w:r>
    </w:p>
    <w:p w:rsidR="00775DFB" w:rsidRPr="00372FFC" w:rsidRDefault="00775DFB" w:rsidP="00775DFB">
      <w:pPr>
        <w:autoSpaceDE w:val="0"/>
        <w:autoSpaceDN w:val="0"/>
        <w:adjustRightInd w:val="0"/>
        <w:jc w:val="both"/>
        <w:rPr>
          <w:rFonts w:ascii="Gill Sans MT" w:hAnsi="Gill Sans MT"/>
          <w:color w:val="000000"/>
          <w:sz w:val="22"/>
          <w:szCs w:val="22"/>
        </w:rPr>
      </w:pPr>
    </w:p>
    <w:p w:rsidR="00775DFB" w:rsidRPr="00372FFC" w:rsidRDefault="00775DFB" w:rsidP="00775DFB">
      <w:pPr>
        <w:autoSpaceDE w:val="0"/>
        <w:autoSpaceDN w:val="0"/>
        <w:adjustRightInd w:val="0"/>
        <w:jc w:val="both"/>
        <w:rPr>
          <w:rFonts w:ascii="Gill Sans MT" w:hAnsi="Gill Sans MT"/>
          <w:color w:val="000000"/>
          <w:sz w:val="22"/>
          <w:szCs w:val="22"/>
        </w:rPr>
      </w:pPr>
      <w:r w:rsidRPr="00372FFC">
        <w:rPr>
          <w:rFonts w:ascii="Gill Sans MT" w:hAnsi="Gill Sans MT"/>
          <w:color w:val="000000"/>
          <w:sz w:val="22"/>
          <w:szCs w:val="22"/>
        </w:rPr>
        <w:t xml:space="preserve">NU </w:t>
      </w:r>
      <w:r>
        <w:rPr>
          <w:rFonts w:ascii="Gill Sans MT" w:hAnsi="Gill Sans MT"/>
          <w:color w:val="000000"/>
          <w:sz w:val="22"/>
          <w:szCs w:val="22"/>
        </w:rPr>
        <w:t xml:space="preserve">KPLB se </w:t>
      </w:r>
      <w:r w:rsidRPr="00372FFC">
        <w:rPr>
          <w:rFonts w:ascii="Gill Sans MT" w:hAnsi="Gill Sans MT"/>
          <w:color w:val="000000"/>
          <w:sz w:val="22"/>
          <w:szCs w:val="22"/>
        </w:rPr>
        <w:t>deli na:</w:t>
      </w:r>
    </w:p>
    <w:p w:rsidR="00775DFB" w:rsidRPr="00372FFC" w:rsidRDefault="00775DFB" w:rsidP="00775DFB">
      <w:pPr>
        <w:numPr>
          <w:ilvl w:val="0"/>
          <w:numId w:val="6"/>
        </w:numPr>
        <w:jc w:val="both"/>
        <w:rPr>
          <w:rFonts w:ascii="Gill Sans MT" w:hAnsi="Gill Sans MT"/>
          <w:color w:val="000000"/>
          <w:sz w:val="22"/>
          <w:szCs w:val="22"/>
        </w:rPr>
      </w:pPr>
      <w:r w:rsidRPr="00372FFC">
        <w:rPr>
          <w:rFonts w:ascii="Gill Sans MT" w:hAnsi="Gill Sans MT"/>
          <w:color w:val="000000"/>
          <w:sz w:val="22"/>
          <w:szCs w:val="22"/>
        </w:rPr>
        <w:t xml:space="preserve">uvodni del, v katerem so osnovne informacije o dokumentu in krajinskem parku; </w:t>
      </w:r>
    </w:p>
    <w:p w:rsidR="00775DFB" w:rsidRPr="00372FFC" w:rsidRDefault="00775DFB" w:rsidP="00775DFB">
      <w:pPr>
        <w:numPr>
          <w:ilvl w:val="0"/>
          <w:numId w:val="6"/>
        </w:numPr>
        <w:jc w:val="both"/>
        <w:rPr>
          <w:rFonts w:ascii="Gill Sans MT" w:hAnsi="Gill Sans MT"/>
          <w:color w:val="000000"/>
          <w:sz w:val="22"/>
          <w:szCs w:val="22"/>
        </w:rPr>
      </w:pPr>
      <w:r w:rsidRPr="00372FFC">
        <w:rPr>
          <w:rFonts w:ascii="Gill Sans MT" w:hAnsi="Gill Sans MT"/>
          <w:color w:val="000000"/>
          <w:sz w:val="22"/>
          <w:szCs w:val="22"/>
        </w:rPr>
        <w:t xml:space="preserve">izhodišča za načrt upravljanja, v katerih so ocenjeni stanje in težnje po posameznih področjih na območju krajinskega parka in zunaj njega, na podlagi ovrednotenja zunanjih in notranjih tveganj, ki se nanašajo na biotsko raznovrstnost in naravne procese, posebna varstvena območja, naravne vrednote, krajinsko pestrost, kulturno dediščino, usmerjanje razvoja kmetijstva ter gospodarski, prostorski (poselitev, infrastruktura), kulturni in socialni razvoj glede na cilje krajinskega parka; </w:t>
      </w:r>
    </w:p>
    <w:p w:rsidR="00775DFB" w:rsidRPr="00372FFC" w:rsidRDefault="00775DFB" w:rsidP="00775DFB">
      <w:pPr>
        <w:numPr>
          <w:ilvl w:val="0"/>
          <w:numId w:val="6"/>
        </w:numPr>
        <w:jc w:val="both"/>
        <w:rPr>
          <w:rFonts w:ascii="Gill Sans MT" w:hAnsi="Gill Sans MT"/>
          <w:color w:val="000000"/>
          <w:sz w:val="22"/>
          <w:szCs w:val="22"/>
        </w:rPr>
      </w:pPr>
      <w:r w:rsidRPr="00372FFC">
        <w:rPr>
          <w:rFonts w:ascii="Gill Sans MT" w:hAnsi="Gill Sans MT"/>
          <w:color w:val="000000"/>
          <w:sz w:val="22"/>
          <w:szCs w:val="22"/>
        </w:rPr>
        <w:t xml:space="preserve">dolgoročno zasnovo upravljanja prednostnih nalog ter varstvene in razvojne usmeritve za doseganje ciljev varstva krajinskega parka po posameznih dejavnostih in varstvenih območjih, usmeritve za sektorsko načrtovanje na območju parka ter usmeritve za prostorsko in razvojno načrtovanje parkovnih lokalnih skupnosti in države v krajinskem parku; </w:t>
      </w:r>
    </w:p>
    <w:p w:rsidR="00775DFB" w:rsidRPr="00372FFC" w:rsidRDefault="00775DFB" w:rsidP="00775DFB">
      <w:pPr>
        <w:numPr>
          <w:ilvl w:val="0"/>
          <w:numId w:val="6"/>
        </w:numPr>
        <w:jc w:val="both"/>
        <w:rPr>
          <w:rFonts w:ascii="Gill Sans MT" w:hAnsi="Gill Sans MT"/>
          <w:color w:val="000000"/>
          <w:sz w:val="22"/>
          <w:szCs w:val="22"/>
        </w:rPr>
      </w:pPr>
      <w:r w:rsidRPr="00372FFC">
        <w:rPr>
          <w:rFonts w:ascii="Gill Sans MT" w:hAnsi="Gill Sans MT"/>
          <w:color w:val="000000"/>
          <w:sz w:val="22"/>
          <w:szCs w:val="22"/>
        </w:rPr>
        <w:t xml:space="preserve">program izvajanja načrta upravljanja, ki določa izvedbo upravljanja in razvoja krajinskega parka, ukrepe in projekte za njihovo doseganje z navedbo finančnih virov ter opis upravljanja (človeški viri, oprema, usposobljenost, organizacijska struktura) in z načini doseganja standardov kakovosti upravljanja; </w:t>
      </w:r>
    </w:p>
    <w:p w:rsidR="00775DFB" w:rsidRPr="00372FFC" w:rsidRDefault="00775DFB" w:rsidP="00775DFB">
      <w:pPr>
        <w:numPr>
          <w:ilvl w:val="0"/>
          <w:numId w:val="6"/>
        </w:numPr>
        <w:jc w:val="both"/>
        <w:rPr>
          <w:rFonts w:ascii="Gill Sans MT" w:hAnsi="Gill Sans MT"/>
          <w:color w:val="000000"/>
          <w:sz w:val="22"/>
          <w:szCs w:val="22"/>
        </w:rPr>
      </w:pPr>
      <w:r w:rsidRPr="00372FFC">
        <w:rPr>
          <w:rFonts w:ascii="Gill Sans MT" w:hAnsi="Gill Sans MT"/>
          <w:color w:val="000000"/>
          <w:sz w:val="22"/>
          <w:szCs w:val="22"/>
        </w:rPr>
        <w:lastRenderedPageBreak/>
        <w:t xml:space="preserve">prostorski del z umestitvijo in konkretizacijo varstvenih režimov in razvojnih usmeritev v prostor; </w:t>
      </w:r>
    </w:p>
    <w:p w:rsidR="00775DFB" w:rsidRPr="00372FFC" w:rsidRDefault="00775DFB" w:rsidP="00775DFB">
      <w:pPr>
        <w:numPr>
          <w:ilvl w:val="0"/>
          <w:numId w:val="6"/>
        </w:numPr>
        <w:jc w:val="both"/>
        <w:rPr>
          <w:rFonts w:ascii="Gill Sans MT" w:hAnsi="Gill Sans MT"/>
          <w:color w:val="000000"/>
          <w:sz w:val="22"/>
          <w:szCs w:val="22"/>
        </w:rPr>
      </w:pPr>
      <w:r w:rsidRPr="00372FFC">
        <w:rPr>
          <w:rFonts w:ascii="Gill Sans MT" w:hAnsi="Gill Sans MT"/>
          <w:color w:val="000000"/>
          <w:sz w:val="22"/>
          <w:szCs w:val="22"/>
        </w:rPr>
        <w:t xml:space="preserve">finančno ovrednotenje načrta upravljanja predvidenih virov financiranja in časovnim načrtom; </w:t>
      </w:r>
    </w:p>
    <w:p w:rsidR="00775DFB" w:rsidRPr="00372FFC" w:rsidRDefault="00775DFB" w:rsidP="00775DFB">
      <w:pPr>
        <w:numPr>
          <w:ilvl w:val="0"/>
          <w:numId w:val="6"/>
        </w:numPr>
        <w:jc w:val="both"/>
        <w:rPr>
          <w:rFonts w:ascii="Gill Sans MT" w:hAnsi="Gill Sans MT"/>
          <w:color w:val="000000"/>
          <w:sz w:val="22"/>
          <w:szCs w:val="22"/>
        </w:rPr>
      </w:pPr>
      <w:r w:rsidRPr="00372FFC">
        <w:rPr>
          <w:rFonts w:ascii="Gill Sans MT" w:hAnsi="Gill Sans MT"/>
          <w:color w:val="000000"/>
          <w:sz w:val="22"/>
          <w:szCs w:val="22"/>
        </w:rPr>
        <w:t xml:space="preserve">prilogo, ki vsebuje inventarizacijo krajinskega parka. </w:t>
      </w:r>
    </w:p>
    <w:p w:rsidR="00775DFB" w:rsidRPr="00372FFC" w:rsidRDefault="00775DFB" w:rsidP="00775DFB">
      <w:pPr>
        <w:autoSpaceDE w:val="0"/>
        <w:autoSpaceDN w:val="0"/>
        <w:adjustRightInd w:val="0"/>
        <w:jc w:val="both"/>
        <w:rPr>
          <w:rFonts w:ascii="Gill Sans MT" w:hAnsi="Gill Sans MT"/>
          <w:color w:val="000000"/>
          <w:sz w:val="22"/>
          <w:szCs w:val="22"/>
        </w:rPr>
      </w:pPr>
    </w:p>
    <w:p w:rsidR="00775DFB" w:rsidRPr="00372FFC" w:rsidRDefault="00775DFB" w:rsidP="00775DFB">
      <w:pPr>
        <w:pStyle w:val="navaden0"/>
        <w:rPr>
          <w:rFonts w:ascii="Gill Sans MT" w:hAnsi="Gill Sans MT"/>
          <w:szCs w:val="22"/>
        </w:rPr>
      </w:pPr>
      <w:r w:rsidRPr="00372FFC">
        <w:rPr>
          <w:rFonts w:ascii="Gill Sans MT" w:hAnsi="Gill Sans MT"/>
          <w:szCs w:val="22"/>
        </w:rPr>
        <w:t>Po ZON-u mora načrt upravljanja v skladu z 61. členom vsebovati:</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celovito oceno stanja narave, posegov in dejavnosti ter ekonomske in socialne strukture prebivalstva,</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 xml:space="preserve">oceno stanja naravnih vrednot na zavarovanem območju, </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 xml:space="preserve">oceno stanja na vplivnem območju, </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določitev načinov uresničevanja nalog varstva na zavarovanem območju in ukrepov za izboljšanje in preprečevanje škodljivih vplivov na vplivnem območju,</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določitev podrobnejših razvojnih usmeritev in načini njihovega uresničevanja s prednostnim upoštevanjem tradicionalnih načinov rabe in opravljanja dejavnosti,</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smernice za povezovanje sektorskih načrtov gospodarjenja z naravnimi dobrinami,</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določitev varstvenih usmeritev za trajnostni razvoj dejavnosti,</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določitev načinov financiranja za zagotavljanje namenov varstva in razvoja,</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 xml:space="preserve">umestitev in konkretizacijo varstvenih režimov v prostor, </w:t>
      </w:r>
    </w:p>
    <w:p w:rsidR="00775DFB" w:rsidRPr="00372FFC" w:rsidRDefault="00775DFB" w:rsidP="00775DFB">
      <w:pPr>
        <w:pStyle w:val="Nastevanje12pt"/>
        <w:numPr>
          <w:ilvl w:val="0"/>
          <w:numId w:val="4"/>
        </w:numPr>
        <w:spacing w:line="240" w:lineRule="auto"/>
        <w:jc w:val="both"/>
        <w:rPr>
          <w:rFonts w:ascii="Gill Sans MT" w:hAnsi="Gill Sans MT"/>
          <w:sz w:val="22"/>
        </w:rPr>
      </w:pPr>
      <w:r w:rsidRPr="00372FFC">
        <w:rPr>
          <w:rFonts w:ascii="Gill Sans MT" w:hAnsi="Gill Sans MT"/>
          <w:sz w:val="22"/>
        </w:rPr>
        <w:t>program izvajanja načrta upravljanja.</w:t>
      </w:r>
    </w:p>
    <w:p w:rsidR="00775DFB" w:rsidRPr="00372FFC" w:rsidRDefault="00775DFB" w:rsidP="00775DFB">
      <w:pPr>
        <w:jc w:val="both"/>
        <w:rPr>
          <w:rFonts w:ascii="Gill Sans MT" w:hAnsi="Gill Sans MT"/>
          <w:color w:val="FF0000"/>
          <w:sz w:val="22"/>
          <w:szCs w:val="22"/>
        </w:rPr>
      </w:pPr>
    </w:p>
    <w:p w:rsidR="00930586" w:rsidRPr="00372FFC" w:rsidRDefault="00775DFB" w:rsidP="00775DFB">
      <w:pPr>
        <w:pStyle w:val="Naloga"/>
        <w:ind w:left="0"/>
        <w:jc w:val="both"/>
        <w:rPr>
          <w:rFonts w:ascii="Gill Sans MT" w:hAnsi="Gill Sans MT" w:cs="Times New Roman"/>
          <w:sz w:val="22"/>
          <w:szCs w:val="22"/>
        </w:rPr>
      </w:pPr>
      <w:r w:rsidRPr="00372FFC">
        <w:rPr>
          <w:rFonts w:ascii="Gill Sans MT" w:hAnsi="Gill Sans MT" w:cs="Times New Roman"/>
          <w:sz w:val="22"/>
          <w:szCs w:val="22"/>
        </w:rPr>
        <w:t>Načrt upravljanja zavarovanega območja temelji na:</w:t>
      </w:r>
      <w:r w:rsidRPr="00372FFC">
        <w:rPr>
          <w:rFonts w:ascii="Gill Sans MT" w:hAnsi="Gill Sans MT"/>
          <w:sz w:val="22"/>
          <w:szCs w:val="22"/>
        </w:rPr>
        <w:t xml:space="preserve"> </w:t>
      </w:r>
      <w:r w:rsidRPr="00372FFC">
        <w:rPr>
          <w:rFonts w:ascii="Gill Sans MT" w:hAnsi="Gill Sans MT" w:cs="Times New Roman"/>
          <w:sz w:val="22"/>
          <w:szCs w:val="22"/>
        </w:rPr>
        <w:t>analizi sektorskih izhodišč in izdelavi usmeritev za pripravo NU KPLB, opi</w:t>
      </w:r>
      <w:r>
        <w:rPr>
          <w:rFonts w:ascii="Gill Sans MT" w:hAnsi="Gill Sans MT" w:cs="Times New Roman"/>
          <w:sz w:val="22"/>
          <w:szCs w:val="22"/>
        </w:rPr>
        <w:t xml:space="preserve">su in oceni stanja </w:t>
      </w:r>
      <w:r w:rsidRPr="00372FFC">
        <w:rPr>
          <w:rFonts w:ascii="Gill Sans MT" w:hAnsi="Gill Sans MT" w:cs="Times New Roman"/>
          <w:sz w:val="22"/>
          <w:szCs w:val="22"/>
        </w:rPr>
        <w:t xml:space="preserve">ter upoštevanju veljavnih pravnih in drugih dokumentov, ki se nanašajo na območje </w:t>
      </w:r>
      <w:r w:rsidR="00CE0821">
        <w:rPr>
          <w:rFonts w:ascii="Gill Sans MT" w:hAnsi="Gill Sans MT" w:cs="Times New Roman"/>
          <w:sz w:val="22"/>
          <w:szCs w:val="22"/>
        </w:rPr>
        <w:t>KPLB</w:t>
      </w:r>
      <w:r w:rsidRPr="00372FFC">
        <w:rPr>
          <w:rFonts w:ascii="Gill Sans MT" w:hAnsi="Gill Sans MT" w:cs="Times New Roman"/>
          <w:sz w:val="22"/>
          <w:szCs w:val="22"/>
        </w:rPr>
        <w:t xml:space="preserve">. </w:t>
      </w:r>
      <w:r w:rsidR="00930586" w:rsidRPr="00372FFC">
        <w:rPr>
          <w:rFonts w:ascii="Gill Sans MT" w:hAnsi="Gill Sans MT" w:cs="Times New Roman"/>
          <w:sz w:val="22"/>
          <w:szCs w:val="22"/>
        </w:rPr>
        <w:t xml:space="preserve"> </w:t>
      </w:r>
    </w:p>
    <w:p w:rsidR="00930586" w:rsidRPr="00376BF6" w:rsidRDefault="00930586" w:rsidP="00930586">
      <w:pPr>
        <w:pStyle w:val="NU-besedilo"/>
        <w:spacing w:after="240"/>
      </w:pPr>
    </w:p>
    <w:p w:rsidR="00601C39" w:rsidRDefault="003B5997" w:rsidP="0007690D">
      <w:pPr>
        <w:pStyle w:val="NU-3"/>
      </w:pPr>
      <w:bookmarkStart w:id="25" w:name="_Toc340733576"/>
      <w:r w:rsidRPr="00376BF6">
        <w:t>Relacija načrta upravljanja do drugih programskih aktov</w:t>
      </w:r>
      <w:bookmarkEnd w:id="25"/>
    </w:p>
    <w:p w:rsidR="00930586" w:rsidRDefault="00930586" w:rsidP="00930586">
      <w:pPr>
        <w:pStyle w:val="NU-besedilo"/>
      </w:pPr>
    </w:p>
    <w:p w:rsidR="00930586" w:rsidRPr="00372FFC" w:rsidRDefault="00775DFB" w:rsidP="00930586">
      <w:pPr>
        <w:jc w:val="both"/>
        <w:rPr>
          <w:rFonts w:ascii="Gill Sans MT" w:hAnsi="Gill Sans MT"/>
          <w:sz w:val="22"/>
          <w:szCs w:val="22"/>
          <w:highlight w:val="yellow"/>
        </w:rPr>
      </w:pPr>
      <w:r w:rsidRPr="00372FFC">
        <w:rPr>
          <w:rFonts w:ascii="Gill Sans MT" w:hAnsi="Gill Sans MT"/>
          <w:sz w:val="22"/>
          <w:szCs w:val="22"/>
        </w:rPr>
        <w:t>Načrt upravljanja se</w:t>
      </w:r>
      <w:r>
        <w:rPr>
          <w:rFonts w:ascii="Gill Sans MT" w:hAnsi="Gill Sans MT"/>
          <w:sz w:val="22"/>
          <w:szCs w:val="22"/>
        </w:rPr>
        <w:t xml:space="preserve"> v skladu s 23. členom Uredbe KPLB</w:t>
      </w:r>
      <w:r w:rsidRPr="00372FFC">
        <w:rPr>
          <w:rFonts w:ascii="Gill Sans MT" w:hAnsi="Gill Sans MT"/>
          <w:sz w:val="22"/>
          <w:szCs w:val="22"/>
        </w:rPr>
        <w:t xml:space="preserve"> obvezno upošteva pri urejanj</w:t>
      </w:r>
      <w:r>
        <w:rPr>
          <w:rFonts w:ascii="Gill Sans MT" w:hAnsi="Gill Sans MT"/>
          <w:sz w:val="22"/>
          <w:szCs w:val="22"/>
        </w:rPr>
        <w:t>u</w:t>
      </w:r>
      <w:r w:rsidRPr="00372FFC">
        <w:rPr>
          <w:rFonts w:ascii="Gill Sans MT" w:hAnsi="Gill Sans MT"/>
          <w:sz w:val="22"/>
          <w:szCs w:val="22"/>
        </w:rPr>
        <w:t xml:space="preserve"> prostora, opravljanju dejavnosti ter upravljanju, rabi in gospodarjenju z naravnimi dobrinami, pri ohranjanju krajinske pestrosti ter pri izvajanju gospodarskih in drugih javnih služb v </w:t>
      </w:r>
      <w:r>
        <w:rPr>
          <w:rFonts w:ascii="Gill Sans MT" w:hAnsi="Gill Sans MT"/>
          <w:sz w:val="22"/>
          <w:szCs w:val="22"/>
        </w:rPr>
        <w:t>KPLB</w:t>
      </w:r>
      <w:r w:rsidRPr="00372FFC">
        <w:rPr>
          <w:rFonts w:ascii="Gill Sans MT" w:hAnsi="Gill Sans MT"/>
          <w:sz w:val="22"/>
          <w:szCs w:val="22"/>
        </w:rPr>
        <w:t>.</w:t>
      </w:r>
    </w:p>
    <w:p w:rsidR="00930586" w:rsidRPr="00372FFC" w:rsidRDefault="00930586" w:rsidP="00930586">
      <w:pPr>
        <w:jc w:val="both"/>
        <w:rPr>
          <w:rFonts w:ascii="Gill Sans MT" w:hAnsi="Gill Sans MT"/>
          <w:sz w:val="22"/>
          <w:szCs w:val="22"/>
        </w:rPr>
      </w:pPr>
    </w:p>
    <w:p w:rsidR="00930586" w:rsidRPr="00372FFC" w:rsidRDefault="00930586" w:rsidP="00930586">
      <w:pPr>
        <w:jc w:val="both"/>
        <w:rPr>
          <w:rFonts w:ascii="Gill Sans MT" w:hAnsi="Gill Sans MT"/>
          <w:sz w:val="22"/>
          <w:szCs w:val="22"/>
        </w:rPr>
      </w:pPr>
      <w:r w:rsidRPr="00372FFC">
        <w:rPr>
          <w:rFonts w:ascii="Gill Sans MT" w:hAnsi="Gill Sans MT"/>
          <w:sz w:val="22"/>
          <w:szCs w:val="22"/>
        </w:rPr>
        <w:t>NU KPLB je dokument, ki ga morajo v pripravo svojih občinskih prostorskih načrtov vključiti posamezne občine, ki ležijo znotraj meja KPLB. Usmeritve za načrtovanje drugih dejavnosti v parku, kot so kmetijstvo, gozdarstvo, upravljanje z vodami, ribištvo, lovstvo, izkoriščanje mineralnih surovin ter gospodarstvo, drobna obrt in podjetništvo morajo v svojih načrtih upoštevati ustrezne službe, ki pokrivajo posamezna področja.</w:t>
      </w:r>
    </w:p>
    <w:p w:rsidR="00930586" w:rsidRPr="00376BF6" w:rsidRDefault="00930586" w:rsidP="00930586">
      <w:pPr>
        <w:pStyle w:val="NU-besedilo"/>
        <w:spacing w:after="240"/>
      </w:pPr>
    </w:p>
    <w:p w:rsidR="0029590B" w:rsidRDefault="0029590B">
      <w:pPr>
        <w:spacing w:after="200" w:line="276" w:lineRule="auto"/>
        <w:rPr>
          <w:rFonts w:ascii="Gill Sans MT" w:hAnsi="Gill Sans MT"/>
          <w:b/>
          <w:i/>
          <w:sz w:val="28"/>
          <w:szCs w:val="28"/>
        </w:rPr>
      </w:pPr>
      <w:r>
        <w:br w:type="page"/>
      </w:r>
    </w:p>
    <w:p w:rsidR="003B5997" w:rsidRPr="00376BF6" w:rsidRDefault="00CF28E8" w:rsidP="00CF28E8">
      <w:pPr>
        <w:pStyle w:val="NU-2"/>
      </w:pPr>
      <w:bookmarkStart w:id="26" w:name="_Toc340733577"/>
      <w:r w:rsidRPr="00CF28E8">
        <w:lastRenderedPageBreak/>
        <w:t>Pomen in status zavarovanega območja</w:t>
      </w:r>
      <w:bookmarkEnd w:id="26"/>
    </w:p>
    <w:p w:rsidR="00CF28E8" w:rsidRDefault="00CF28E8" w:rsidP="00CF28E8">
      <w:pPr>
        <w:pStyle w:val="NU-3"/>
        <w:spacing w:after="240"/>
      </w:pPr>
      <w:bookmarkStart w:id="27" w:name="_Toc340733578"/>
      <w:r w:rsidRPr="00376BF6">
        <w:t>Mednarodni pomen</w:t>
      </w:r>
      <w:bookmarkEnd w:id="27"/>
    </w:p>
    <w:p w:rsidR="00CF28E8" w:rsidRDefault="00CF28E8" w:rsidP="00CF28E8">
      <w:pPr>
        <w:pStyle w:val="NU-4"/>
      </w:pPr>
      <w:bookmarkStart w:id="28" w:name="_Toc340733579"/>
      <w:r w:rsidRPr="00376BF6">
        <w:t>Območje Natura 2000</w:t>
      </w:r>
      <w:bookmarkEnd w:id="28"/>
    </w:p>
    <w:p w:rsidR="00CF28E8" w:rsidRDefault="00CF28E8" w:rsidP="00CF28E8">
      <w:pPr>
        <w:pStyle w:val="NU-besedilo"/>
      </w:pPr>
    </w:p>
    <w:p w:rsidR="00775DFB" w:rsidRDefault="00775DFB" w:rsidP="00775DFB">
      <w:pPr>
        <w:pStyle w:val="NU-besedilo"/>
        <w:rPr>
          <w:bCs w:val="0"/>
          <w:szCs w:val="20"/>
        </w:rPr>
      </w:pPr>
      <w:r>
        <w:rPr>
          <w:szCs w:val="20"/>
        </w:rPr>
        <w:t xml:space="preserve">V KPLB se nahajata dve območji Nature 2000 (Tabela 1). </w:t>
      </w:r>
      <w:r w:rsidRPr="009B57DC">
        <w:rPr>
          <w:szCs w:val="20"/>
        </w:rPr>
        <w:t>Ljubljansko barje je posebno ohranitveno območje za 2</w:t>
      </w:r>
      <w:r>
        <w:rPr>
          <w:szCs w:val="20"/>
        </w:rPr>
        <w:t>3</w:t>
      </w:r>
      <w:r w:rsidRPr="009B57DC">
        <w:rPr>
          <w:szCs w:val="20"/>
        </w:rPr>
        <w:t xml:space="preserve"> živalskih in</w:t>
      </w:r>
      <w:r>
        <w:rPr>
          <w:szCs w:val="20"/>
        </w:rPr>
        <w:t xml:space="preserve"> 1</w:t>
      </w:r>
      <w:r w:rsidRPr="009B57DC">
        <w:rPr>
          <w:szCs w:val="20"/>
        </w:rPr>
        <w:t xml:space="preserve"> </w:t>
      </w:r>
      <w:r>
        <w:rPr>
          <w:szCs w:val="20"/>
        </w:rPr>
        <w:t>rastlinsko</w:t>
      </w:r>
      <w:r w:rsidRPr="009B57DC">
        <w:rPr>
          <w:szCs w:val="20"/>
        </w:rPr>
        <w:t xml:space="preserve"> vrst</w:t>
      </w:r>
      <w:r>
        <w:rPr>
          <w:szCs w:val="20"/>
        </w:rPr>
        <w:t>o</w:t>
      </w:r>
      <w:r w:rsidRPr="009B57DC">
        <w:rPr>
          <w:szCs w:val="20"/>
        </w:rPr>
        <w:t xml:space="preserve"> ter 7 habitatnih tipov</w:t>
      </w:r>
      <w:r>
        <w:rPr>
          <w:szCs w:val="20"/>
        </w:rPr>
        <w:t xml:space="preserve">. </w:t>
      </w:r>
      <w:r w:rsidRPr="00372FFC">
        <w:rPr>
          <w:bCs w:val="0"/>
        </w:rPr>
        <w:t>Predstavlja</w:t>
      </w:r>
      <w:r>
        <w:rPr>
          <w:bCs w:val="0"/>
        </w:rPr>
        <w:t xml:space="preserve"> tudi</w:t>
      </w:r>
      <w:r w:rsidRPr="00372FFC">
        <w:rPr>
          <w:bCs w:val="0"/>
        </w:rPr>
        <w:t xml:space="preserve"> posebno območje varstva za 22 vrst ptic</w:t>
      </w:r>
      <w:r>
        <w:rPr>
          <w:bCs w:val="0"/>
          <w:szCs w:val="20"/>
        </w:rPr>
        <w:t xml:space="preserve">. </w:t>
      </w:r>
    </w:p>
    <w:p w:rsidR="00775DFB" w:rsidRDefault="00775DFB" w:rsidP="00775DFB">
      <w:pPr>
        <w:pStyle w:val="NU-besedilo"/>
        <w:rPr>
          <w:bCs w:val="0"/>
          <w:szCs w:val="20"/>
        </w:rPr>
      </w:pPr>
    </w:p>
    <w:p w:rsidR="00CF28E8" w:rsidRDefault="00775DFB" w:rsidP="00775DFB">
      <w:pPr>
        <w:jc w:val="both"/>
        <w:rPr>
          <w:rFonts w:ascii="Gill Sans MT" w:hAnsi="Gill Sans MT"/>
          <w:sz w:val="22"/>
          <w:szCs w:val="22"/>
        </w:rPr>
      </w:pPr>
      <w:r>
        <w:rPr>
          <w:rFonts w:ascii="Gill Sans MT" w:hAnsi="Gill Sans MT"/>
          <w:sz w:val="22"/>
          <w:szCs w:val="22"/>
        </w:rPr>
        <w:t>V območju Nature 2000 leži okoli 90 % površine KPLB (</w:t>
      </w:r>
      <w:r w:rsidRPr="00B54144">
        <w:rPr>
          <w:rFonts w:ascii="Gill Sans MT" w:hAnsi="Gill Sans MT"/>
          <w:sz w:val="22"/>
          <w:szCs w:val="22"/>
        </w:rPr>
        <w:t>karta 1 v Prilogi1</w:t>
      </w:r>
      <w:r w:rsidR="00E705B5">
        <w:rPr>
          <w:rFonts w:ascii="Gill Sans MT" w:hAnsi="Gill Sans MT"/>
          <w:sz w:val="22"/>
          <w:szCs w:val="22"/>
        </w:rPr>
        <w:t>6</w:t>
      </w:r>
      <w:r>
        <w:rPr>
          <w:rFonts w:ascii="Gill Sans MT" w:hAnsi="Gill Sans MT"/>
          <w:sz w:val="22"/>
          <w:szCs w:val="22"/>
        </w:rPr>
        <w:t xml:space="preserve">), in sicer v posebnem ohranitvenem območju Ljubljansko barje </w:t>
      </w:r>
      <w:r w:rsidRPr="00B5155B">
        <w:rPr>
          <w:rFonts w:ascii="Gill Sans MT" w:hAnsi="Gill Sans MT"/>
          <w:sz w:val="22"/>
          <w:szCs w:val="22"/>
        </w:rPr>
        <w:t>(SI3000271)</w:t>
      </w:r>
      <w:r>
        <w:rPr>
          <w:rFonts w:ascii="Gill Sans MT" w:hAnsi="Gill Sans MT"/>
          <w:b/>
          <w:sz w:val="22"/>
          <w:szCs w:val="22"/>
        </w:rPr>
        <w:t xml:space="preserve"> </w:t>
      </w:r>
      <w:r>
        <w:rPr>
          <w:rFonts w:ascii="Gill Sans MT" w:hAnsi="Gill Sans MT"/>
          <w:sz w:val="22"/>
          <w:szCs w:val="22"/>
        </w:rPr>
        <w:t xml:space="preserve">in posebnem območju varstva Ljubljansko barje </w:t>
      </w:r>
      <w:r w:rsidRPr="00B5155B">
        <w:rPr>
          <w:rFonts w:ascii="Gill Sans MT" w:hAnsi="Gill Sans MT"/>
          <w:sz w:val="22"/>
          <w:szCs w:val="22"/>
        </w:rPr>
        <w:t>(SI5000014</w:t>
      </w:r>
      <w:r>
        <w:rPr>
          <w:rFonts w:ascii="Gill Sans MT" w:hAnsi="Gill Sans MT"/>
          <w:sz w:val="22"/>
          <w:szCs w:val="22"/>
        </w:rPr>
        <w:t xml:space="preserve">). Na območje KPLB (SV del in osamelci na zahodnem delu parka) sega tudi območje, ki ni območje Nature 2000, vendar po mnenju Evropske komisije izpolnjuje pogoje za posebno območje varstva (Uredba o posebnih varstvenih območjih (območjih Natura 2000), </w:t>
      </w:r>
      <w:r w:rsidRPr="00390560">
        <w:rPr>
          <w:rFonts w:ascii="Gill Sans MT" w:hAnsi="Gill Sans MT"/>
          <w:bCs/>
          <w:color w:val="000000"/>
          <w:sz w:val="22"/>
          <w:szCs w:val="22"/>
        </w:rPr>
        <w:t>Ur</w:t>
      </w:r>
      <w:r>
        <w:rPr>
          <w:rFonts w:ascii="Gill Sans MT" w:hAnsi="Gill Sans MT"/>
          <w:bCs/>
          <w:color w:val="000000"/>
          <w:sz w:val="22"/>
          <w:szCs w:val="22"/>
        </w:rPr>
        <w:t xml:space="preserve">adni </w:t>
      </w:r>
      <w:r w:rsidRPr="00390560">
        <w:rPr>
          <w:rFonts w:ascii="Gill Sans MT" w:hAnsi="Gill Sans MT"/>
          <w:bCs/>
          <w:color w:val="000000"/>
          <w:sz w:val="22"/>
          <w:szCs w:val="22"/>
        </w:rPr>
        <w:t>l</w:t>
      </w:r>
      <w:r>
        <w:rPr>
          <w:rFonts w:ascii="Gill Sans MT" w:hAnsi="Gill Sans MT"/>
          <w:bCs/>
          <w:color w:val="000000"/>
          <w:sz w:val="22"/>
          <w:szCs w:val="22"/>
        </w:rPr>
        <w:t>ist</w:t>
      </w:r>
      <w:r w:rsidRPr="00390560">
        <w:rPr>
          <w:rFonts w:ascii="Gill Sans MT" w:hAnsi="Gill Sans MT"/>
          <w:bCs/>
          <w:color w:val="000000"/>
          <w:sz w:val="22"/>
          <w:szCs w:val="22"/>
        </w:rPr>
        <w:t xml:space="preserve"> RS</w:t>
      </w:r>
      <w:r>
        <w:rPr>
          <w:rFonts w:ascii="Gill Sans MT" w:hAnsi="Gill Sans MT"/>
          <w:sz w:val="22"/>
          <w:szCs w:val="22"/>
        </w:rPr>
        <w:t xml:space="preserve"> št. 49/04, 110/04, 59/07, 43/08, 8/12).</w:t>
      </w:r>
    </w:p>
    <w:p w:rsidR="00CF28E8" w:rsidRPr="00372FFC" w:rsidRDefault="00CF28E8" w:rsidP="00CF28E8">
      <w:pPr>
        <w:jc w:val="both"/>
        <w:rPr>
          <w:rFonts w:ascii="Gill Sans MT" w:hAnsi="Gill Sans MT"/>
        </w:rPr>
      </w:pPr>
    </w:p>
    <w:p w:rsidR="00CF28E8" w:rsidRPr="00372FFC" w:rsidRDefault="00CF28E8" w:rsidP="00CF28E8">
      <w:pPr>
        <w:pStyle w:val="Napis"/>
        <w:spacing w:before="0" w:after="0"/>
        <w:rPr>
          <w:rFonts w:ascii="Gill Sans MT" w:hAnsi="Gill Sans MT"/>
          <w:b w:val="0"/>
          <w:sz w:val="22"/>
          <w:szCs w:val="22"/>
        </w:rPr>
      </w:pPr>
      <w:r w:rsidRPr="00D478AB">
        <w:rPr>
          <w:rFonts w:ascii="Gill Sans MT" w:hAnsi="Gill Sans MT"/>
          <w:b w:val="0"/>
          <w:sz w:val="22"/>
          <w:szCs w:val="22"/>
        </w:rPr>
        <w:t xml:space="preserve">Tabela </w:t>
      </w:r>
      <w:r w:rsidR="00063558">
        <w:rPr>
          <w:rFonts w:ascii="Gill Sans MT" w:hAnsi="Gill Sans MT"/>
          <w:b w:val="0"/>
          <w:sz w:val="22"/>
          <w:szCs w:val="22"/>
        </w:rPr>
        <w:t>1</w:t>
      </w:r>
      <w:r w:rsidRPr="00D478AB">
        <w:rPr>
          <w:rFonts w:ascii="Gill Sans MT" w:hAnsi="Gill Sans MT"/>
          <w:b w:val="0"/>
          <w:sz w:val="22"/>
          <w:szCs w:val="22"/>
        </w:rPr>
        <w:t>:</w:t>
      </w:r>
      <w:r>
        <w:rPr>
          <w:rFonts w:ascii="Gill Sans MT" w:hAnsi="Gill Sans MT"/>
          <w:b w:val="0"/>
          <w:sz w:val="22"/>
          <w:szCs w:val="22"/>
        </w:rPr>
        <w:t xml:space="preserve"> Pregled območij Natura 2000</w:t>
      </w:r>
    </w:p>
    <w:tbl>
      <w:tblPr>
        <w:tblStyle w:val="Srednjesenenje1poudarek3"/>
        <w:tblW w:w="9072" w:type="dxa"/>
        <w:tblInd w:w="108" w:type="dxa"/>
        <w:tblLayout w:type="fixed"/>
        <w:tblLook w:val="04A0"/>
      </w:tblPr>
      <w:tblGrid>
        <w:gridCol w:w="1134"/>
        <w:gridCol w:w="1701"/>
        <w:gridCol w:w="1985"/>
        <w:gridCol w:w="1276"/>
        <w:gridCol w:w="1134"/>
        <w:gridCol w:w="1842"/>
      </w:tblGrid>
      <w:tr w:rsidR="00CF28E8" w:rsidRPr="00D0270C" w:rsidTr="009F196C">
        <w:trPr>
          <w:cnfStyle w:val="100000000000"/>
          <w:trHeight w:val="227"/>
        </w:trPr>
        <w:tc>
          <w:tcPr>
            <w:cnfStyle w:val="001000000000"/>
            <w:tcW w:w="1134" w:type="dxa"/>
          </w:tcPr>
          <w:p w:rsidR="00CF28E8" w:rsidRPr="00D0270C" w:rsidRDefault="00CF28E8" w:rsidP="009F196C">
            <w:pPr>
              <w:pStyle w:val="Besedilotabela"/>
              <w:jc w:val="center"/>
              <w:rPr>
                <w:rFonts w:ascii="Gill Sans MT" w:hAnsi="Gill Sans MT"/>
                <w:color w:val="FFFFFF"/>
                <w:szCs w:val="20"/>
              </w:rPr>
            </w:pPr>
            <w:r w:rsidRPr="00D0270C">
              <w:rPr>
                <w:rFonts w:ascii="Gill Sans MT" w:hAnsi="Gill Sans MT"/>
                <w:color w:val="FFFFFF"/>
                <w:szCs w:val="20"/>
              </w:rPr>
              <w:t>Koda območja</w:t>
            </w:r>
          </w:p>
        </w:tc>
        <w:tc>
          <w:tcPr>
            <w:tcW w:w="1701" w:type="dxa"/>
          </w:tcPr>
          <w:p w:rsidR="00CF28E8" w:rsidRPr="00D0270C" w:rsidRDefault="00CF28E8" w:rsidP="009F196C">
            <w:pPr>
              <w:pStyle w:val="Besedilotabela"/>
              <w:jc w:val="center"/>
              <w:cnfStyle w:val="100000000000"/>
              <w:rPr>
                <w:rFonts w:ascii="Gill Sans MT" w:hAnsi="Gill Sans MT"/>
                <w:color w:val="FFFFFF"/>
                <w:szCs w:val="20"/>
              </w:rPr>
            </w:pPr>
            <w:r w:rsidRPr="00D0270C">
              <w:rPr>
                <w:rFonts w:ascii="Gill Sans MT" w:hAnsi="Gill Sans MT"/>
                <w:color w:val="FFFFFF"/>
                <w:szCs w:val="20"/>
              </w:rPr>
              <w:t>Ime območja</w:t>
            </w:r>
          </w:p>
        </w:tc>
        <w:tc>
          <w:tcPr>
            <w:tcW w:w="1985" w:type="dxa"/>
          </w:tcPr>
          <w:p w:rsidR="00CF28E8" w:rsidRPr="00D0270C" w:rsidRDefault="00CF28E8" w:rsidP="009F196C">
            <w:pPr>
              <w:pStyle w:val="Besedilotabela"/>
              <w:jc w:val="center"/>
              <w:cnfStyle w:val="100000000000"/>
              <w:rPr>
                <w:rFonts w:ascii="Gill Sans MT" w:hAnsi="Gill Sans MT"/>
                <w:color w:val="FFFFFF"/>
                <w:szCs w:val="20"/>
              </w:rPr>
            </w:pPr>
            <w:r w:rsidRPr="00D0270C">
              <w:rPr>
                <w:rFonts w:ascii="Gill Sans MT" w:hAnsi="Gill Sans MT"/>
                <w:color w:val="FFFFFF"/>
                <w:szCs w:val="20"/>
              </w:rPr>
              <w:t>Vrsta  varovanega območja</w:t>
            </w:r>
          </w:p>
        </w:tc>
        <w:tc>
          <w:tcPr>
            <w:tcW w:w="1276" w:type="dxa"/>
          </w:tcPr>
          <w:p w:rsidR="00CF28E8" w:rsidRPr="00D0270C" w:rsidRDefault="00CF28E8" w:rsidP="009F196C">
            <w:pPr>
              <w:pStyle w:val="Besedilotabela"/>
              <w:jc w:val="center"/>
              <w:cnfStyle w:val="100000000000"/>
              <w:rPr>
                <w:rFonts w:ascii="Gill Sans MT" w:hAnsi="Gill Sans MT"/>
                <w:color w:val="FFFFFF"/>
                <w:szCs w:val="20"/>
              </w:rPr>
            </w:pPr>
            <w:r w:rsidRPr="00D0270C">
              <w:rPr>
                <w:rFonts w:ascii="Gill Sans MT" w:hAnsi="Gill Sans MT"/>
                <w:color w:val="FFFFFF"/>
                <w:szCs w:val="20"/>
              </w:rPr>
              <w:t xml:space="preserve">Površina </w:t>
            </w:r>
            <w:r>
              <w:rPr>
                <w:rFonts w:ascii="Gill Sans MT" w:hAnsi="Gill Sans MT"/>
                <w:color w:val="FFFFFF"/>
                <w:szCs w:val="20"/>
              </w:rPr>
              <w:t xml:space="preserve">v KPLB </w:t>
            </w:r>
            <w:r w:rsidRPr="00D0270C">
              <w:rPr>
                <w:rFonts w:ascii="Gill Sans MT" w:hAnsi="Gill Sans MT"/>
                <w:color w:val="FFFFFF"/>
                <w:szCs w:val="20"/>
              </w:rPr>
              <w:t>[</w:t>
            </w:r>
            <w:r>
              <w:rPr>
                <w:rFonts w:ascii="Gill Sans MT" w:hAnsi="Gill Sans MT"/>
                <w:color w:val="FFFFFF"/>
                <w:szCs w:val="20"/>
              </w:rPr>
              <w:t>ha</w:t>
            </w:r>
            <w:r w:rsidRPr="00D0270C">
              <w:rPr>
                <w:rFonts w:ascii="Gill Sans MT" w:hAnsi="Gill Sans MT"/>
                <w:color w:val="FFFFFF"/>
                <w:szCs w:val="20"/>
              </w:rPr>
              <w:t>]</w:t>
            </w:r>
          </w:p>
        </w:tc>
        <w:tc>
          <w:tcPr>
            <w:tcW w:w="1134" w:type="dxa"/>
          </w:tcPr>
          <w:p w:rsidR="00CF28E8" w:rsidRPr="00D0270C" w:rsidRDefault="00CF28E8" w:rsidP="009F196C">
            <w:pPr>
              <w:pStyle w:val="Besedilotabela"/>
              <w:jc w:val="center"/>
              <w:cnfStyle w:val="100000000000"/>
              <w:rPr>
                <w:rFonts w:ascii="Gill Sans MT" w:hAnsi="Gill Sans MT"/>
                <w:color w:val="FFFFFF"/>
                <w:szCs w:val="20"/>
              </w:rPr>
            </w:pPr>
            <w:r w:rsidRPr="00D0270C">
              <w:rPr>
                <w:rFonts w:ascii="Gill Sans MT" w:hAnsi="Gill Sans MT"/>
                <w:color w:val="FFFFFF"/>
                <w:szCs w:val="20"/>
              </w:rPr>
              <w:t>Delež</w:t>
            </w:r>
            <w:r>
              <w:rPr>
                <w:rFonts w:ascii="Gill Sans MT" w:hAnsi="Gill Sans MT"/>
                <w:color w:val="FFFFFF"/>
                <w:szCs w:val="20"/>
              </w:rPr>
              <w:t xml:space="preserve"> površine</w:t>
            </w:r>
            <w:r w:rsidRPr="00D0270C">
              <w:rPr>
                <w:rFonts w:ascii="Gill Sans MT" w:hAnsi="Gill Sans MT"/>
                <w:color w:val="FFFFFF"/>
                <w:szCs w:val="20"/>
              </w:rPr>
              <w:t xml:space="preserve">  KPLB</w:t>
            </w:r>
          </w:p>
        </w:tc>
        <w:tc>
          <w:tcPr>
            <w:tcW w:w="1842" w:type="dxa"/>
          </w:tcPr>
          <w:p w:rsidR="00CF28E8" w:rsidRPr="00D0270C" w:rsidRDefault="00CF28E8" w:rsidP="009F196C">
            <w:pPr>
              <w:pStyle w:val="Besedilotabela"/>
              <w:jc w:val="center"/>
              <w:cnfStyle w:val="100000000000"/>
              <w:rPr>
                <w:rFonts w:ascii="Gill Sans MT" w:hAnsi="Gill Sans MT"/>
                <w:color w:val="FFFFFF"/>
                <w:szCs w:val="20"/>
              </w:rPr>
            </w:pPr>
            <w:r w:rsidRPr="00D0270C">
              <w:rPr>
                <w:rFonts w:ascii="Gill Sans MT" w:hAnsi="Gill Sans MT"/>
                <w:color w:val="FFFFFF"/>
                <w:szCs w:val="20"/>
              </w:rPr>
              <w:t>Delež območja v KPLB</w:t>
            </w:r>
            <w:r>
              <w:rPr>
                <w:rFonts w:ascii="Gill Sans MT" w:hAnsi="Gill Sans MT"/>
                <w:color w:val="FFFFFF"/>
                <w:szCs w:val="20"/>
              </w:rPr>
              <w:t>,</w:t>
            </w:r>
            <w:r w:rsidRPr="00D0270C">
              <w:rPr>
                <w:rFonts w:ascii="Gill Sans MT" w:hAnsi="Gill Sans MT"/>
                <w:color w:val="FFFFFF"/>
                <w:szCs w:val="20"/>
              </w:rPr>
              <w:t xml:space="preserve"> glede na</w:t>
            </w:r>
          </w:p>
          <w:p w:rsidR="00CF28E8" w:rsidRPr="00D0270C" w:rsidRDefault="00CF28E8" w:rsidP="009F196C">
            <w:pPr>
              <w:pStyle w:val="Besedilotabela"/>
              <w:jc w:val="center"/>
              <w:cnfStyle w:val="100000000000"/>
              <w:rPr>
                <w:rFonts w:ascii="Gill Sans MT" w:hAnsi="Gill Sans MT"/>
                <w:color w:val="FFFFFF"/>
                <w:szCs w:val="20"/>
              </w:rPr>
            </w:pPr>
            <w:r w:rsidRPr="00D0270C">
              <w:rPr>
                <w:rFonts w:ascii="Gill Sans MT" w:hAnsi="Gill Sans MT"/>
                <w:color w:val="FFFFFF"/>
                <w:szCs w:val="20"/>
              </w:rPr>
              <w:t>skupno površino</w:t>
            </w:r>
          </w:p>
          <w:p w:rsidR="00CF28E8" w:rsidRPr="00D0270C" w:rsidRDefault="00CF28E8" w:rsidP="009F196C">
            <w:pPr>
              <w:pStyle w:val="Besedilotabela"/>
              <w:jc w:val="center"/>
              <w:cnfStyle w:val="100000000000"/>
              <w:rPr>
                <w:rFonts w:ascii="Gill Sans MT" w:hAnsi="Gill Sans MT"/>
                <w:color w:val="FFFFFF"/>
                <w:szCs w:val="20"/>
              </w:rPr>
            </w:pPr>
            <w:r w:rsidRPr="00D0270C">
              <w:rPr>
                <w:rFonts w:ascii="Gill Sans MT" w:hAnsi="Gill Sans MT"/>
                <w:color w:val="FFFFFF"/>
                <w:szCs w:val="20"/>
              </w:rPr>
              <w:t xml:space="preserve">območja </w:t>
            </w:r>
          </w:p>
        </w:tc>
      </w:tr>
      <w:tr w:rsidR="00CF28E8" w:rsidRPr="00D0270C" w:rsidTr="009F196C">
        <w:trPr>
          <w:cnfStyle w:val="000000100000"/>
          <w:trHeight w:val="227"/>
        </w:trPr>
        <w:tc>
          <w:tcPr>
            <w:cnfStyle w:val="001000000000"/>
            <w:tcW w:w="1134" w:type="dxa"/>
            <w:shd w:val="clear" w:color="auto" w:fill="E6EED5"/>
          </w:tcPr>
          <w:p w:rsidR="00CF28E8" w:rsidRPr="00D0270C" w:rsidRDefault="00CF28E8" w:rsidP="009F196C">
            <w:pPr>
              <w:pStyle w:val="Besedilotabela"/>
              <w:rPr>
                <w:rFonts w:ascii="Gill Sans MT" w:hAnsi="Gill Sans MT"/>
                <w:b w:val="0"/>
                <w:szCs w:val="20"/>
              </w:rPr>
            </w:pPr>
            <w:r>
              <w:rPr>
                <w:rFonts w:ascii="Gill Sans MT" w:hAnsi="Gill Sans MT"/>
                <w:b w:val="0"/>
                <w:szCs w:val="20"/>
              </w:rPr>
              <w:t>SI</w:t>
            </w:r>
            <w:r w:rsidRPr="00BF0D01">
              <w:rPr>
                <w:rFonts w:ascii="Gill Sans MT" w:hAnsi="Gill Sans MT"/>
                <w:b w:val="0"/>
                <w:szCs w:val="20"/>
              </w:rPr>
              <w:t>3000271</w:t>
            </w:r>
          </w:p>
        </w:tc>
        <w:tc>
          <w:tcPr>
            <w:tcW w:w="1701" w:type="dxa"/>
            <w:shd w:val="clear" w:color="auto" w:fill="E6EED5"/>
          </w:tcPr>
          <w:p w:rsidR="00CF28E8" w:rsidRPr="00D0270C" w:rsidRDefault="00CF28E8" w:rsidP="009F196C">
            <w:pPr>
              <w:pStyle w:val="Besedilotabela"/>
              <w:cnfStyle w:val="000000100000"/>
              <w:rPr>
                <w:rFonts w:ascii="Gill Sans MT" w:hAnsi="Gill Sans MT"/>
                <w:b/>
                <w:szCs w:val="20"/>
              </w:rPr>
            </w:pPr>
            <w:r w:rsidRPr="00BF0D01">
              <w:rPr>
                <w:rFonts w:ascii="Gill Sans MT" w:hAnsi="Gill Sans MT"/>
                <w:bCs/>
                <w:szCs w:val="20"/>
              </w:rPr>
              <w:t>Ljubljansko barje</w:t>
            </w:r>
          </w:p>
        </w:tc>
        <w:tc>
          <w:tcPr>
            <w:tcW w:w="1985" w:type="dxa"/>
            <w:shd w:val="clear" w:color="auto" w:fill="E6EED5"/>
          </w:tcPr>
          <w:p w:rsidR="00CF28E8" w:rsidRPr="00D0270C" w:rsidRDefault="00CF28E8" w:rsidP="009F196C">
            <w:pPr>
              <w:pStyle w:val="Besedilotabela"/>
              <w:cnfStyle w:val="000000100000"/>
              <w:rPr>
                <w:rFonts w:ascii="Gill Sans MT" w:hAnsi="Gill Sans MT"/>
                <w:szCs w:val="20"/>
              </w:rPr>
            </w:pPr>
            <w:r>
              <w:rPr>
                <w:rFonts w:ascii="Gill Sans MT" w:hAnsi="Gill Sans MT"/>
                <w:szCs w:val="20"/>
              </w:rPr>
              <w:t>P</w:t>
            </w:r>
            <w:r w:rsidRPr="00BF0D01">
              <w:rPr>
                <w:rFonts w:ascii="Gill Sans MT" w:hAnsi="Gill Sans MT"/>
                <w:szCs w:val="20"/>
              </w:rPr>
              <w:t>osebno ohranitveno območje</w:t>
            </w:r>
            <w:r>
              <w:rPr>
                <w:rFonts w:ascii="Gill Sans MT" w:hAnsi="Gill Sans MT"/>
                <w:szCs w:val="20"/>
              </w:rPr>
              <w:t xml:space="preserve"> (SCI)</w:t>
            </w:r>
          </w:p>
        </w:tc>
        <w:tc>
          <w:tcPr>
            <w:tcW w:w="1276" w:type="dxa"/>
            <w:shd w:val="clear" w:color="auto" w:fill="E6EED5"/>
          </w:tcPr>
          <w:p w:rsidR="00CF28E8" w:rsidRPr="00C52B35" w:rsidRDefault="00CF28E8" w:rsidP="009F196C">
            <w:pPr>
              <w:jc w:val="center"/>
              <w:cnfStyle w:val="000000100000"/>
              <w:rPr>
                <w:rFonts w:ascii="Gill Sans MT" w:hAnsi="Gill Sans MT"/>
                <w:sz w:val="20"/>
                <w:szCs w:val="20"/>
              </w:rPr>
            </w:pPr>
            <w:r w:rsidRPr="00C52B35">
              <w:rPr>
                <w:rFonts w:ascii="Gill Sans MT" w:hAnsi="Gill Sans MT"/>
                <w:sz w:val="20"/>
                <w:szCs w:val="20"/>
              </w:rPr>
              <w:t>12318</w:t>
            </w:r>
            <w:r>
              <w:rPr>
                <w:rFonts w:ascii="Gill Sans MT" w:hAnsi="Gill Sans MT"/>
                <w:sz w:val="20"/>
                <w:szCs w:val="20"/>
              </w:rPr>
              <w:t>,3</w:t>
            </w:r>
          </w:p>
          <w:p w:rsidR="00CF28E8" w:rsidRPr="000C7B45" w:rsidRDefault="00CF28E8" w:rsidP="009F196C">
            <w:pPr>
              <w:pStyle w:val="Besedilotabela"/>
              <w:jc w:val="center"/>
              <w:cnfStyle w:val="000000100000"/>
              <w:rPr>
                <w:rFonts w:ascii="Gill Sans MT" w:hAnsi="Gill Sans MT"/>
                <w:szCs w:val="20"/>
              </w:rPr>
            </w:pPr>
          </w:p>
        </w:tc>
        <w:tc>
          <w:tcPr>
            <w:tcW w:w="1134" w:type="dxa"/>
            <w:shd w:val="clear" w:color="auto" w:fill="E6EED5"/>
          </w:tcPr>
          <w:p w:rsidR="00CF28E8" w:rsidRPr="000C7B45" w:rsidRDefault="00CF28E8" w:rsidP="009F196C">
            <w:pPr>
              <w:pStyle w:val="Besedilotabela"/>
              <w:jc w:val="center"/>
              <w:cnfStyle w:val="000000100000"/>
              <w:rPr>
                <w:rFonts w:ascii="Gill Sans MT" w:hAnsi="Gill Sans MT"/>
                <w:szCs w:val="20"/>
              </w:rPr>
            </w:pPr>
            <w:r w:rsidRPr="00C52B35">
              <w:rPr>
                <w:rFonts w:ascii="Gill Sans MT" w:hAnsi="Gill Sans MT"/>
                <w:szCs w:val="20"/>
              </w:rPr>
              <w:t>91,21</w:t>
            </w:r>
            <w:r>
              <w:rPr>
                <w:rFonts w:ascii="Gill Sans MT" w:hAnsi="Gill Sans MT"/>
                <w:szCs w:val="20"/>
              </w:rPr>
              <w:t xml:space="preserve"> %</w:t>
            </w:r>
          </w:p>
        </w:tc>
        <w:tc>
          <w:tcPr>
            <w:tcW w:w="1842" w:type="dxa"/>
            <w:shd w:val="clear" w:color="auto" w:fill="E6EED5"/>
          </w:tcPr>
          <w:p w:rsidR="00CF28E8" w:rsidRPr="00CF21B4" w:rsidRDefault="00CF28E8" w:rsidP="009F196C">
            <w:pPr>
              <w:pStyle w:val="Besedilotabela"/>
              <w:jc w:val="center"/>
              <w:cnfStyle w:val="000000100000"/>
              <w:rPr>
                <w:rFonts w:ascii="Gill Sans MT" w:hAnsi="Gill Sans MT"/>
                <w:szCs w:val="20"/>
              </w:rPr>
            </w:pPr>
            <w:r w:rsidRPr="00C52B35">
              <w:rPr>
                <w:rFonts w:ascii="Gill Sans MT" w:hAnsi="Gill Sans MT"/>
                <w:szCs w:val="20"/>
              </w:rPr>
              <w:t>97,25</w:t>
            </w:r>
            <w:r>
              <w:rPr>
                <w:rFonts w:ascii="Gill Sans MT" w:hAnsi="Gill Sans MT"/>
                <w:szCs w:val="20"/>
              </w:rPr>
              <w:t xml:space="preserve"> %</w:t>
            </w:r>
          </w:p>
        </w:tc>
      </w:tr>
      <w:tr w:rsidR="00CF28E8" w:rsidRPr="00D0270C" w:rsidTr="009F196C">
        <w:trPr>
          <w:cnfStyle w:val="000000010000"/>
          <w:trHeight w:val="227"/>
        </w:trPr>
        <w:tc>
          <w:tcPr>
            <w:cnfStyle w:val="001000000000"/>
            <w:tcW w:w="1134" w:type="dxa"/>
          </w:tcPr>
          <w:p w:rsidR="00CF28E8" w:rsidRPr="00D0270C" w:rsidRDefault="00CF28E8" w:rsidP="009F196C">
            <w:pPr>
              <w:pStyle w:val="Besedilotabela"/>
              <w:rPr>
                <w:rFonts w:ascii="Gill Sans MT" w:hAnsi="Gill Sans MT"/>
                <w:b w:val="0"/>
                <w:szCs w:val="20"/>
              </w:rPr>
            </w:pPr>
            <w:r>
              <w:rPr>
                <w:rFonts w:ascii="Gill Sans MT" w:hAnsi="Gill Sans MT"/>
                <w:b w:val="0"/>
                <w:szCs w:val="20"/>
              </w:rPr>
              <w:t>SI</w:t>
            </w:r>
            <w:r w:rsidRPr="00D958E8">
              <w:rPr>
                <w:rFonts w:ascii="Gill Sans MT" w:hAnsi="Gill Sans MT"/>
                <w:b w:val="0"/>
                <w:szCs w:val="20"/>
              </w:rPr>
              <w:t>5000014</w:t>
            </w:r>
          </w:p>
        </w:tc>
        <w:tc>
          <w:tcPr>
            <w:tcW w:w="1701" w:type="dxa"/>
          </w:tcPr>
          <w:p w:rsidR="00CF28E8" w:rsidRPr="00BF0D01" w:rsidRDefault="00CF28E8" w:rsidP="009F196C">
            <w:pPr>
              <w:pStyle w:val="Besedilotabela"/>
              <w:cnfStyle w:val="000000010000"/>
              <w:rPr>
                <w:rFonts w:ascii="Gill Sans MT" w:hAnsi="Gill Sans MT"/>
                <w:szCs w:val="20"/>
              </w:rPr>
            </w:pPr>
            <w:r w:rsidRPr="00BF0D01">
              <w:rPr>
                <w:rFonts w:ascii="Gill Sans MT" w:hAnsi="Gill Sans MT"/>
                <w:bCs/>
                <w:szCs w:val="20"/>
              </w:rPr>
              <w:t>Ljubljansko barje</w:t>
            </w:r>
          </w:p>
        </w:tc>
        <w:tc>
          <w:tcPr>
            <w:tcW w:w="1985" w:type="dxa"/>
          </w:tcPr>
          <w:p w:rsidR="00CF28E8" w:rsidRPr="00D0270C" w:rsidRDefault="00CF28E8" w:rsidP="009F196C">
            <w:pPr>
              <w:pStyle w:val="Besedilotabela"/>
              <w:cnfStyle w:val="000000010000"/>
              <w:rPr>
                <w:rFonts w:ascii="Gill Sans MT" w:hAnsi="Gill Sans MT"/>
                <w:szCs w:val="20"/>
              </w:rPr>
            </w:pPr>
            <w:r>
              <w:rPr>
                <w:rFonts w:ascii="Gill Sans MT" w:hAnsi="Gill Sans MT"/>
                <w:szCs w:val="20"/>
              </w:rPr>
              <w:t>P</w:t>
            </w:r>
            <w:r w:rsidRPr="00BF0D01">
              <w:rPr>
                <w:rFonts w:ascii="Gill Sans MT" w:hAnsi="Gill Sans MT"/>
                <w:szCs w:val="20"/>
              </w:rPr>
              <w:t xml:space="preserve">osebno območje varstva </w:t>
            </w:r>
            <w:r>
              <w:rPr>
                <w:rFonts w:ascii="Gill Sans MT" w:hAnsi="Gill Sans MT"/>
                <w:szCs w:val="20"/>
              </w:rPr>
              <w:t>(SPA)</w:t>
            </w:r>
          </w:p>
        </w:tc>
        <w:tc>
          <w:tcPr>
            <w:tcW w:w="1276" w:type="dxa"/>
          </w:tcPr>
          <w:p w:rsidR="00CF28E8" w:rsidRPr="000C7B45" w:rsidRDefault="00CF28E8" w:rsidP="009F196C">
            <w:pPr>
              <w:pStyle w:val="Besedilotabela"/>
              <w:jc w:val="center"/>
              <w:cnfStyle w:val="000000010000"/>
              <w:rPr>
                <w:rFonts w:ascii="Gill Sans MT" w:hAnsi="Gill Sans MT"/>
                <w:szCs w:val="20"/>
              </w:rPr>
            </w:pPr>
            <w:r>
              <w:rPr>
                <w:rFonts w:ascii="Gill Sans MT" w:hAnsi="Gill Sans MT"/>
                <w:szCs w:val="20"/>
              </w:rPr>
              <w:t>11247,8</w:t>
            </w:r>
          </w:p>
        </w:tc>
        <w:tc>
          <w:tcPr>
            <w:tcW w:w="1134" w:type="dxa"/>
          </w:tcPr>
          <w:p w:rsidR="00CF28E8" w:rsidRPr="000C7B45" w:rsidRDefault="00CF28E8" w:rsidP="009F196C">
            <w:pPr>
              <w:pStyle w:val="Besedilotabela"/>
              <w:jc w:val="center"/>
              <w:cnfStyle w:val="000000010000"/>
              <w:rPr>
                <w:rFonts w:ascii="Gill Sans MT" w:hAnsi="Gill Sans MT"/>
                <w:szCs w:val="20"/>
              </w:rPr>
            </w:pPr>
            <w:r w:rsidRPr="00C52B35">
              <w:rPr>
                <w:rFonts w:ascii="Gill Sans MT" w:hAnsi="Gill Sans MT"/>
                <w:szCs w:val="20"/>
              </w:rPr>
              <w:t>83,28</w:t>
            </w:r>
            <w:r>
              <w:rPr>
                <w:rFonts w:ascii="Gill Sans MT" w:hAnsi="Gill Sans MT"/>
                <w:szCs w:val="20"/>
              </w:rPr>
              <w:t xml:space="preserve"> %</w:t>
            </w:r>
          </w:p>
        </w:tc>
        <w:tc>
          <w:tcPr>
            <w:tcW w:w="1842" w:type="dxa"/>
          </w:tcPr>
          <w:p w:rsidR="00CF28E8" w:rsidRPr="00CF21B4" w:rsidRDefault="00CF28E8" w:rsidP="009F196C">
            <w:pPr>
              <w:pStyle w:val="Besedilotabela"/>
              <w:jc w:val="center"/>
              <w:cnfStyle w:val="000000010000"/>
              <w:rPr>
                <w:rFonts w:ascii="Gill Sans MT" w:hAnsi="Gill Sans MT"/>
                <w:szCs w:val="20"/>
              </w:rPr>
            </w:pPr>
            <w:r w:rsidRPr="00C52B35">
              <w:rPr>
                <w:rFonts w:ascii="Gill Sans MT" w:hAnsi="Gill Sans MT"/>
                <w:szCs w:val="20"/>
              </w:rPr>
              <w:t>98,58</w:t>
            </w:r>
            <w:r>
              <w:rPr>
                <w:rFonts w:ascii="Gill Sans MT" w:hAnsi="Gill Sans MT"/>
                <w:szCs w:val="20"/>
              </w:rPr>
              <w:t xml:space="preserve"> %</w:t>
            </w:r>
          </w:p>
        </w:tc>
      </w:tr>
    </w:tbl>
    <w:p w:rsidR="00144380" w:rsidRDefault="00144380" w:rsidP="00775DFB">
      <w:pPr>
        <w:pStyle w:val="NU-besedilo"/>
        <w:spacing w:after="240"/>
        <w:rPr>
          <w:bCs w:val="0"/>
          <w:szCs w:val="20"/>
        </w:rPr>
      </w:pPr>
    </w:p>
    <w:p w:rsidR="00CF28E8" w:rsidRPr="005B7F3C" w:rsidRDefault="00CF28E8" w:rsidP="00CF28E8">
      <w:pPr>
        <w:pStyle w:val="NU-besedilo"/>
        <w:rPr>
          <w:b/>
          <w:szCs w:val="20"/>
        </w:rPr>
      </w:pPr>
      <w:r w:rsidRPr="005B7F3C">
        <w:rPr>
          <w:b/>
          <w:szCs w:val="20"/>
        </w:rPr>
        <w:t xml:space="preserve">Posebno ohranitveno območje </w:t>
      </w:r>
      <w:r w:rsidRPr="005B7F3C">
        <w:rPr>
          <w:b/>
          <w:bCs w:val="0"/>
          <w:szCs w:val="20"/>
        </w:rPr>
        <w:t>Ljubljansko barje</w:t>
      </w:r>
      <w:r w:rsidRPr="005B7F3C">
        <w:rPr>
          <w:b/>
          <w:szCs w:val="20"/>
        </w:rPr>
        <w:t xml:space="preserve"> (koda SI3000271)</w:t>
      </w:r>
    </w:p>
    <w:p w:rsidR="00CF28E8" w:rsidRDefault="00CF28E8" w:rsidP="00CF28E8">
      <w:pPr>
        <w:pStyle w:val="NU-besedilo"/>
        <w:rPr>
          <w:szCs w:val="20"/>
        </w:rPr>
      </w:pPr>
      <w:r>
        <w:rPr>
          <w:szCs w:val="20"/>
        </w:rPr>
        <w:t>Ljubljansko barje je</w:t>
      </w:r>
      <w:r w:rsidRPr="00A4283A">
        <w:rPr>
          <w:szCs w:val="20"/>
        </w:rPr>
        <w:t xml:space="preserve"> eno najjužnejših visokih barij v Evropi, v Sloveniji pa edini primer nižinskega visokega barja. Pokriva ga preplet različnih habitatnih tipov, kar je podlaga za visoko biotsko pestrost. Prevladujejo močvirni travniki, ki so obdani z jelševimi, topolovimi in vrbovimi </w:t>
      </w:r>
      <w:proofErr w:type="spellStart"/>
      <w:r w:rsidRPr="00A4283A">
        <w:rPr>
          <w:szCs w:val="20"/>
        </w:rPr>
        <w:t>omejki</w:t>
      </w:r>
      <w:proofErr w:type="spellEnd"/>
      <w:r w:rsidRPr="00A4283A">
        <w:rPr>
          <w:szCs w:val="20"/>
        </w:rPr>
        <w:t xml:space="preserve">, med njimi najdemo grmišča, trstišča, brezove in jelševe gozdove ter manjše stoječe vode, celotno območje pa je prepredeno z mrežo vodnih kanalov. </w:t>
      </w:r>
      <w:r>
        <w:rPr>
          <w:szCs w:val="20"/>
        </w:rPr>
        <w:t>Ljubljansko ba</w:t>
      </w:r>
      <w:r w:rsidRPr="00A4283A">
        <w:rPr>
          <w:szCs w:val="20"/>
        </w:rPr>
        <w:t xml:space="preserve">rje je prebivališče najmanj 7 vrst dvoživk, 6 vrst metuljev, 12 vrst kačjih pastirjev in 12 vrst rastlin s slovenskega Rdečega seznama ogroženih vrst. Na ekstenzivnih travnikih uspevajo močvirske logarice, več vrst orhidej in močvirski mečki. Poleg pretežno bukovih gozdov, s katerimi so bogato porasli griči osamelci, najdemo na Ljubljanskem barju tudi </w:t>
      </w:r>
      <w:proofErr w:type="spellStart"/>
      <w:r w:rsidRPr="00A4283A">
        <w:rPr>
          <w:szCs w:val="20"/>
        </w:rPr>
        <w:t>visokobarjanske</w:t>
      </w:r>
      <w:proofErr w:type="spellEnd"/>
      <w:r w:rsidRPr="00A4283A">
        <w:rPr>
          <w:szCs w:val="20"/>
        </w:rPr>
        <w:t xml:space="preserve"> gozdove s </w:t>
      </w:r>
      <w:proofErr w:type="spellStart"/>
      <w:r w:rsidRPr="00A4283A">
        <w:rPr>
          <w:szCs w:val="20"/>
        </w:rPr>
        <w:t>kisloljubnimi</w:t>
      </w:r>
      <w:proofErr w:type="spellEnd"/>
      <w:r w:rsidRPr="00A4283A">
        <w:rPr>
          <w:szCs w:val="20"/>
        </w:rPr>
        <w:t xml:space="preserve"> drevesnimi vrstami - rdečim borom in brezo.</w:t>
      </w:r>
    </w:p>
    <w:p w:rsidR="00CF28E8" w:rsidRPr="005B7F3C" w:rsidRDefault="00CF28E8" w:rsidP="00CF28E8">
      <w:pPr>
        <w:pStyle w:val="NU-besedilo"/>
        <w:rPr>
          <w:szCs w:val="20"/>
        </w:rPr>
      </w:pPr>
    </w:p>
    <w:p w:rsidR="00CF28E8" w:rsidRPr="005B7F3C" w:rsidRDefault="00CF28E8" w:rsidP="00CF28E8">
      <w:pPr>
        <w:pStyle w:val="NU-besedilo"/>
        <w:rPr>
          <w:b/>
          <w:bCs w:val="0"/>
          <w:szCs w:val="20"/>
        </w:rPr>
      </w:pPr>
      <w:r w:rsidRPr="005B7F3C">
        <w:rPr>
          <w:b/>
          <w:szCs w:val="20"/>
        </w:rPr>
        <w:t>Posebno območje varstva</w:t>
      </w:r>
      <w:r w:rsidRPr="005B7F3C">
        <w:rPr>
          <w:b/>
          <w:bCs w:val="0"/>
          <w:szCs w:val="20"/>
        </w:rPr>
        <w:t xml:space="preserve"> Ljubljansko barje (koda SI5000014)</w:t>
      </w:r>
    </w:p>
    <w:p w:rsidR="00CF28E8" w:rsidRDefault="00CF28E8" w:rsidP="00CF28E8">
      <w:pPr>
        <w:pStyle w:val="NU-besedilo"/>
        <w:rPr>
          <w:szCs w:val="20"/>
        </w:rPr>
      </w:pPr>
      <w:r>
        <w:rPr>
          <w:szCs w:val="20"/>
        </w:rPr>
        <w:t>Ljubljansko barje prekriva</w:t>
      </w:r>
      <w:r w:rsidRPr="00A4283A">
        <w:rPr>
          <w:szCs w:val="20"/>
        </w:rPr>
        <w:t xml:space="preserve"> kulturna krajina z največjo sklenjeno površino </w:t>
      </w:r>
      <w:r>
        <w:rPr>
          <w:szCs w:val="20"/>
        </w:rPr>
        <w:t>močvirnih travnikov v Sloveniji, p</w:t>
      </w:r>
      <w:r w:rsidRPr="00A4283A">
        <w:rPr>
          <w:szCs w:val="20"/>
        </w:rPr>
        <w:t>reko</w:t>
      </w:r>
      <w:r>
        <w:rPr>
          <w:szCs w:val="20"/>
        </w:rPr>
        <w:t xml:space="preserve"> katerih</w:t>
      </w:r>
      <w:r w:rsidRPr="00A4283A">
        <w:rPr>
          <w:szCs w:val="20"/>
        </w:rPr>
        <w:t xml:space="preserve"> potekajo selitvene poti ptic. Na območju gnezdi najmanj 62 redkih ali ogroženih ptičjih vrst. To je najpomembnejše gnezdišče za kosca in edino za velikega škurha v Sloveniji. </w:t>
      </w:r>
    </w:p>
    <w:p w:rsidR="00CF28E8" w:rsidRDefault="00CF28E8" w:rsidP="00CF28E8">
      <w:pPr>
        <w:pStyle w:val="NU-besedilo"/>
      </w:pPr>
    </w:p>
    <w:p w:rsidR="00CF28E8" w:rsidRDefault="00CF28E8" w:rsidP="00CF28E8">
      <w:pPr>
        <w:pStyle w:val="NU-besedilo"/>
      </w:pPr>
      <w:r w:rsidRPr="00154805">
        <w:t xml:space="preserve">Varstveni cilji območij Natura 2000 so z Uredbo o posebnih varstvenih območjih (območjih Natura 2000) določeni z namenom ohranjanja, vzdrževanja ali izboljšanja lastnosti narave, ki prispevajo k ugodnemu stanju vrst in habitatnih tipov. Varstvene usmeritve za ohranitev območij Natura 2000 so usmeritve za načrtovanje in izvajanje posegov ter drugih dejavnosti človeka z namenom doseganja varstvenih ciljev.  Na območjih Natura 2000 je treba izvesti presojo sprejemljivosti planov in posegov </w:t>
      </w:r>
      <w:r w:rsidRPr="00154805">
        <w:lastRenderedPageBreak/>
        <w:t>v naravo.</w:t>
      </w:r>
      <w:r>
        <w:t xml:space="preserve"> U</w:t>
      </w:r>
      <w:r w:rsidRPr="00380C12">
        <w:t>pravljavske smernice za kvalifikacijske vrste in</w:t>
      </w:r>
      <w:r>
        <w:rPr>
          <w:b/>
        </w:rPr>
        <w:t xml:space="preserve"> </w:t>
      </w:r>
      <w:r>
        <w:t xml:space="preserve">habitatne tipe po Direktivi o pticah in Direktivi o habitatih, ki so navedene v Programu upravljanja območij Natura 2000, so podane v </w:t>
      </w:r>
      <w:r w:rsidRPr="00B54144">
        <w:t xml:space="preserve">Prilogi </w:t>
      </w:r>
      <w:r w:rsidR="00E705B5">
        <w:t>8</w:t>
      </w:r>
      <w:r w:rsidRPr="00B54144">
        <w:t xml:space="preserve">, </w:t>
      </w:r>
      <w:r w:rsidR="00E705B5">
        <w:t>9</w:t>
      </w:r>
      <w:r w:rsidRPr="00B54144">
        <w:t xml:space="preserve"> in </w:t>
      </w:r>
      <w:r w:rsidR="00E705B5">
        <w:t>10</w:t>
      </w:r>
      <w:r>
        <w:t xml:space="preserve">. </w:t>
      </w:r>
    </w:p>
    <w:p w:rsidR="00CF28E8" w:rsidRPr="00376BF6" w:rsidRDefault="00CF28E8" w:rsidP="00CF28E8">
      <w:pPr>
        <w:pStyle w:val="NU-besedilo"/>
        <w:spacing w:after="240"/>
      </w:pPr>
    </w:p>
    <w:p w:rsidR="00CF28E8" w:rsidRDefault="00CF28E8">
      <w:pPr>
        <w:pStyle w:val="NU-4"/>
      </w:pPr>
      <w:bookmarkStart w:id="29" w:name="_Toc340733580"/>
      <w:r>
        <w:t>UNESCO</w:t>
      </w:r>
      <w:bookmarkEnd w:id="29"/>
    </w:p>
    <w:p w:rsidR="00CF28E8" w:rsidRDefault="00CF28E8" w:rsidP="00CF28E8">
      <w:pPr>
        <w:pStyle w:val="NU-besedilo"/>
      </w:pPr>
    </w:p>
    <w:p w:rsidR="001416CF" w:rsidRDefault="001416CF" w:rsidP="001416CF">
      <w:pPr>
        <w:pStyle w:val="NU-besedilo"/>
      </w:pPr>
      <w:r>
        <w:t>Leta 2011 sta bili dve skupni kolišč na Igu vpisani na UNESCO Seznam svetovne dediščine.</w:t>
      </w:r>
      <w:r w:rsidR="001059CE">
        <w:t xml:space="preserve"> Sodijo med najstarejše tovrstne znanstveno raziskane naselbine v srednji Evropi. Pionirske raziskave kolišč na Igu so omogočile razvoj arheološke stroke v Sloveniji. </w:t>
      </w:r>
      <w:r>
        <w:t>Z Odlokom o razglasitvi Kolišč na Igu za kulturni spomenik državnega pomena (</w:t>
      </w:r>
      <w:r w:rsidRPr="00390560">
        <w:t>Ur.l. RS</w:t>
      </w:r>
      <w:r>
        <w:t xml:space="preserve">, št. </w:t>
      </w:r>
      <w:proofErr w:type="spellStart"/>
      <w:r>
        <w:t>xx</w:t>
      </w:r>
      <w:proofErr w:type="spellEnd"/>
      <w:r>
        <w:t xml:space="preserve"> </w:t>
      </w:r>
      <w:r>
        <w:rPr>
          <w:color w:val="FF0000"/>
        </w:rPr>
        <w:t>–</w:t>
      </w:r>
      <w:r w:rsidR="00C54638">
        <w:rPr>
          <w:color w:val="FF0000"/>
        </w:rPr>
        <w:t xml:space="preserve"> </w:t>
      </w:r>
      <w:r w:rsidRPr="00A024CD">
        <w:rPr>
          <w:color w:val="FF0000"/>
        </w:rPr>
        <w:t>ko bo objavljeno v UL</w:t>
      </w:r>
      <w:r>
        <w:t xml:space="preserve">) je bil za upravljavca spomeniškega območja določen </w:t>
      </w:r>
      <w:r w:rsidR="00775DFB">
        <w:t>KPLB</w:t>
      </w:r>
      <w:r>
        <w:t xml:space="preserve">.  </w:t>
      </w:r>
    </w:p>
    <w:p w:rsidR="001416CF" w:rsidRDefault="001416CF" w:rsidP="001416CF">
      <w:pPr>
        <w:pStyle w:val="NU-besedilo"/>
      </w:pPr>
    </w:p>
    <w:p w:rsidR="00CF28E8" w:rsidRDefault="00775DFB" w:rsidP="00CF28E8">
      <w:pPr>
        <w:pStyle w:val="NU-besedilo"/>
      </w:pPr>
      <w:r>
        <w:t xml:space="preserve">Kolišča na Igu so bila na UNESCO Seznam </w:t>
      </w:r>
      <w:r w:rsidR="0040090F">
        <w:t xml:space="preserve">svetovne dediščine </w:t>
      </w:r>
      <w:r w:rsidR="007B0463">
        <w:t>uvrščena</w:t>
      </w:r>
      <w:r w:rsidR="0040090F">
        <w:t xml:space="preserve"> v sklopu</w:t>
      </w:r>
      <w:r w:rsidR="00CF28E8">
        <w:t xml:space="preserve"> serijsk</w:t>
      </w:r>
      <w:r w:rsidR="0040090F">
        <w:t>e</w:t>
      </w:r>
      <w:r w:rsidR="00CF28E8">
        <w:t xml:space="preserve"> nominacij</w:t>
      </w:r>
      <w:r w:rsidR="0040090F">
        <w:t>e</w:t>
      </w:r>
      <w:r w:rsidR="00CF28E8">
        <w:t xml:space="preserve"> Prazgodovinska kolišča okoli</w:t>
      </w:r>
      <w:r w:rsidR="0040090F">
        <w:t xml:space="preserve"> Alp, ki</w:t>
      </w:r>
      <w:r w:rsidR="00CF28E8">
        <w:t xml:space="preserve"> zajema izbor 111 od skupno le 1000 znanih arheoloških najdišč kolišč v šestih državah okoli Alp (Švica, Avstrija, Francija, Nemčija, Italija in Slovenija). Spomeniško območje sestavljajo ostanki prazgodovinskih koliščarskih naselbin iz obdobja od 5000 do 500 pred našim štetjem, ki se nahajajo pod vodo, na obrežjih jezer, vzdolž rek ali v močvirjih, kar omogoča izjemne pogoje za ohranitev organskih snovi, kot so les, tkanine, ostanki rastlin in okostja. Ohranjeni ostanki kolišč podajajo jasno in izčrpno predstavo o svetu prvotnih kmetovalcev v Evropi in natančne informacije o njihovem vsakodnevnem življenju, poljedelstvu, živinoreji in tehnoloških iznajdbah.</w:t>
      </w:r>
    </w:p>
    <w:p w:rsidR="00CF28E8" w:rsidRDefault="00CF28E8" w:rsidP="00CF28E8">
      <w:pPr>
        <w:pStyle w:val="NU-besedilo"/>
        <w:spacing w:after="240"/>
      </w:pPr>
    </w:p>
    <w:p w:rsidR="003B5997" w:rsidRDefault="003B5997" w:rsidP="00657C5C">
      <w:pPr>
        <w:pStyle w:val="NU-3"/>
        <w:spacing w:after="240"/>
      </w:pPr>
      <w:bookmarkStart w:id="30" w:name="_Toc340733581"/>
      <w:r w:rsidRPr="00376BF6">
        <w:t>Državni pomen</w:t>
      </w:r>
      <w:bookmarkEnd w:id="30"/>
    </w:p>
    <w:p w:rsidR="00CF28E8" w:rsidRDefault="00CF28E8" w:rsidP="00CF28E8">
      <w:pPr>
        <w:pStyle w:val="NU-4"/>
      </w:pPr>
      <w:bookmarkStart w:id="31" w:name="_Toc340733582"/>
      <w:r w:rsidRPr="00376BF6">
        <w:t>Ekološko pomembno območje</w:t>
      </w:r>
      <w:bookmarkEnd w:id="31"/>
    </w:p>
    <w:p w:rsidR="00CF28E8" w:rsidRDefault="00CF28E8" w:rsidP="00CF28E8">
      <w:pPr>
        <w:pStyle w:val="NU-besedilo"/>
      </w:pPr>
    </w:p>
    <w:p w:rsidR="00657C5C" w:rsidRDefault="00657C5C" w:rsidP="00CF28E8">
      <w:pPr>
        <w:pStyle w:val="NU-besedilo"/>
      </w:pPr>
      <w:r w:rsidRPr="005A7C57">
        <w:t xml:space="preserve">Ekološko pomembno območje je območje habitatnega tipa, dela habitatnega tipa ali večje </w:t>
      </w:r>
      <w:proofErr w:type="spellStart"/>
      <w:r w:rsidRPr="005A7C57">
        <w:t>ekosistemske</w:t>
      </w:r>
      <w:proofErr w:type="spellEnd"/>
      <w:r w:rsidRPr="005A7C57">
        <w:t xml:space="preserve"> enote, ki pomembno prispeva k ohranjanju biotske raznovrstnosti.</w:t>
      </w:r>
      <w:r>
        <w:t xml:space="preserve"> Območje krajinskega parka leži znotraj treh ekološko pomembnih območij</w:t>
      </w:r>
      <w:r w:rsidR="00144380">
        <w:t xml:space="preserve"> (</w:t>
      </w:r>
      <w:r w:rsidR="00144380" w:rsidRPr="00B54144">
        <w:t>karta 2 v Prilogi 1</w:t>
      </w:r>
      <w:r w:rsidR="00E705B5">
        <w:t>6</w:t>
      </w:r>
      <w:r w:rsidR="00144380">
        <w:t>)</w:t>
      </w:r>
      <w:r>
        <w:t>.</w:t>
      </w:r>
    </w:p>
    <w:p w:rsidR="00657C5C" w:rsidRDefault="00657C5C" w:rsidP="00CF28E8">
      <w:pPr>
        <w:pStyle w:val="NU-besedilo"/>
      </w:pPr>
      <w:r>
        <w:t xml:space="preserve"> </w:t>
      </w:r>
    </w:p>
    <w:p w:rsidR="00CF28E8" w:rsidRDefault="00775DFB" w:rsidP="00CF28E8">
      <w:pPr>
        <w:pStyle w:val="NU-besedilo"/>
      </w:pPr>
      <w:r w:rsidRPr="005A7C57">
        <w:rPr>
          <w:b/>
        </w:rPr>
        <w:t>Ekološko pomembno območje Ljubljansko barje (koda 31400)</w:t>
      </w:r>
      <w:r>
        <w:t xml:space="preserve"> je eden največjih kompleksov mokrotnih travišč v Sloveniji, nahajališče redkih habitatnih tipov in ogroženih močvirskih in travniških živalskih vrst. Na območje krajinskega parka sega tudi skrajni severni rob</w:t>
      </w:r>
      <w:r w:rsidRPr="00482FC3">
        <w:t xml:space="preserve"> </w:t>
      </w:r>
      <w:r>
        <w:t>gozdnatega</w:t>
      </w:r>
      <w:r w:rsidRPr="00E146D6">
        <w:t xml:space="preserve"> masiv</w:t>
      </w:r>
      <w:r>
        <w:t>a</w:t>
      </w:r>
      <w:r w:rsidRPr="00E146D6">
        <w:t xml:space="preserve"> med Logatcem in Turjakom</w:t>
      </w:r>
      <w:r>
        <w:t xml:space="preserve">, in sicer </w:t>
      </w:r>
      <w:r w:rsidRPr="005A7C57">
        <w:rPr>
          <w:b/>
        </w:rPr>
        <w:t>Ekološko pomembn</w:t>
      </w:r>
      <w:r>
        <w:rPr>
          <w:b/>
        </w:rPr>
        <w:t>o</w:t>
      </w:r>
      <w:r w:rsidRPr="005A7C57">
        <w:rPr>
          <w:b/>
        </w:rPr>
        <w:t xml:space="preserve"> območj</w:t>
      </w:r>
      <w:r>
        <w:rPr>
          <w:b/>
        </w:rPr>
        <w:t>e</w:t>
      </w:r>
      <w:r>
        <w:t xml:space="preserve"> </w:t>
      </w:r>
      <w:r w:rsidRPr="00211A24">
        <w:rPr>
          <w:b/>
        </w:rPr>
        <w:t>Osrednje območje življenjskega prostora velikih zveri</w:t>
      </w:r>
      <w:r w:rsidRPr="005A7C57">
        <w:rPr>
          <w:b/>
        </w:rPr>
        <w:t xml:space="preserve"> (koda </w:t>
      </w:r>
      <w:r>
        <w:rPr>
          <w:b/>
        </w:rPr>
        <w:t>80000</w:t>
      </w:r>
      <w:r w:rsidRPr="005A7C57">
        <w:rPr>
          <w:b/>
        </w:rPr>
        <w:t>)</w:t>
      </w:r>
      <w:r>
        <w:rPr>
          <w:b/>
        </w:rPr>
        <w:t xml:space="preserve"> </w:t>
      </w:r>
      <w:r>
        <w:t xml:space="preserve">ter </w:t>
      </w:r>
      <w:r w:rsidRPr="005A7C57">
        <w:rPr>
          <w:b/>
        </w:rPr>
        <w:t>Ekološko pomembn</w:t>
      </w:r>
      <w:r>
        <w:rPr>
          <w:b/>
        </w:rPr>
        <w:t>o</w:t>
      </w:r>
      <w:r w:rsidRPr="005A7C57">
        <w:rPr>
          <w:b/>
        </w:rPr>
        <w:t xml:space="preserve"> območj</w:t>
      </w:r>
      <w:r>
        <w:rPr>
          <w:b/>
        </w:rPr>
        <w:t>e</w:t>
      </w:r>
      <w:r>
        <w:t xml:space="preserve"> </w:t>
      </w:r>
      <w:r w:rsidRPr="00750C1F">
        <w:rPr>
          <w:b/>
        </w:rPr>
        <w:t>Krimsk</w:t>
      </w:r>
      <w:r>
        <w:rPr>
          <w:b/>
        </w:rPr>
        <w:t>o</w:t>
      </w:r>
      <w:r w:rsidRPr="00750C1F">
        <w:rPr>
          <w:b/>
        </w:rPr>
        <w:t xml:space="preserve"> hribovj</w:t>
      </w:r>
      <w:r>
        <w:rPr>
          <w:b/>
        </w:rPr>
        <w:t>e</w:t>
      </w:r>
      <w:r w:rsidRPr="00750C1F">
        <w:rPr>
          <w:b/>
        </w:rPr>
        <w:t xml:space="preserve"> - </w:t>
      </w:r>
      <w:proofErr w:type="spellStart"/>
      <w:r w:rsidRPr="00750C1F">
        <w:rPr>
          <w:b/>
        </w:rPr>
        <w:t>Menišij</w:t>
      </w:r>
      <w:r>
        <w:rPr>
          <w:b/>
        </w:rPr>
        <w:t>a</w:t>
      </w:r>
      <w:proofErr w:type="spellEnd"/>
      <w:r w:rsidRPr="005A7C57">
        <w:rPr>
          <w:b/>
        </w:rPr>
        <w:t xml:space="preserve"> (koda </w:t>
      </w:r>
      <w:r w:rsidRPr="00750C1F">
        <w:rPr>
          <w:b/>
        </w:rPr>
        <w:t>31200</w:t>
      </w:r>
      <w:r w:rsidRPr="005A7C57">
        <w:rPr>
          <w:b/>
        </w:rPr>
        <w:t>)</w:t>
      </w:r>
      <w:r>
        <w:t>, ki</w:t>
      </w:r>
      <w:r w:rsidRPr="00E146D6">
        <w:t xml:space="preserve"> je del osrednjega območja </w:t>
      </w:r>
      <w:r>
        <w:t>velikih zveri rjavega medveda, volka in risa (Tabela 2).</w:t>
      </w:r>
    </w:p>
    <w:p w:rsidR="00CF28E8" w:rsidRDefault="00CF28E8" w:rsidP="00276B9D">
      <w:pPr>
        <w:pStyle w:val="NU-besedilo"/>
      </w:pPr>
    </w:p>
    <w:p w:rsidR="00276B9D" w:rsidRPr="00372FFC" w:rsidRDefault="00276B9D" w:rsidP="00276B9D">
      <w:pPr>
        <w:pStyle w:val="Napis"/>
        <w:spacing w:before="0" w:after="0"/>
        <w:rPr>
          <w:rFonts w:ascii="Gill Sans MT" w:hAnsi="Gill Sans MT"/>
          <w:b w:val="0"/>
          <w:sz w:val="22"/>
          <w:szCs w:val="22"/>
        </w:rPr>
      </w:pPr>
      <w:r w:rsidRPr="00D478AB">
        <w:rPr>
          <w:rFonts w:ascii="Gill Sans MT" w:hAnsi="Gill Sans MT"/>
          <w:b w:val="0"/>
          <w:sz w:val="22"/>
          <w:szCs w:val="22"/>
        </w:rPr>
        <w:t xml:space="preserve">Tabela </w:t>
      </w:r>
      <w:r>
        <w:rPr>
          <w:rFonts w:ascii="Gill Sans MT" w:hAnsi="Gill Sans MT"/>
          <w:b w:val="0"/>
          <w:sz w:val="22"/>
          <w:szCs w:val="22"/>
        </w:rPr>
        <w:t>2</w:t>
      </w:r>
      <w:r w:rsidRPr="00D478AB">
        <w:rPr>
          <w:rFonts w:ascii="Gill Sans MT" w:hAnsi="Gill Sans MT"/>
          <w:b w:val="0"/>
          <w:sz w:val="22"/>
          <w:szCs w:val="22"/>
        </w:rPr>
        <w:t>:</w:t>
      </w:r>
      <w:r>
        <w:rPr>
          <w:rFonts w:ascii="Gill Sans MT" w:hAnsi="Gill Sans MT"/>
          <w:b w:val="0"/>
          <w:sz w:val="22"/>
          <w:szCs w:val="22"/>
        </w:rPr>
        <w:t xml:space="preserve"> Pregled Ekološko pomembnih območij</w:t>
      </w:r>
    </w:p>
    <w:tbl>
      <w:tblPr>
        <w:tblStyle w:val="Srednjesenenje1poudarek3"/>
        <w:tblW w:w="9072" w:type="dxa"/>
        <w:tblInd w:w="108" w:type="dxa"/>
        <w:tblLayout w:type="fixed"/>
        <w:tblLook w:val="04A0"/>
      </w:tblPr>
      <w:tblGrid>
        <w:gridCol w:w="1134"/>
        <w:gridCol w:w="2977"/>
        <w:gridCol w:w="1701"/>
        <w:gridCol w:w="1418"/>
        <w:gridCol w:w="1842"/>
      </w:tblGrid>
      <w:tr w:rsidR="00C20A98" w:rsidRPr="00B52D90" w:rsidTr="00B52D90">
        <w:trPr>
          <w:cnfStyle w:val="100000000000"/>
          <w:trHeight w:val="227"/>
        </w:trPr>
        <w:tc>
          <w:tcPr>
            <w:cnfStyle w:val="001000000000"/>
            <w:tcW w:w="1134" w:type="dxa"/>
          </w:tcPr>
          <w:p w:rsidR="00C20A98" w:rsidRPr="00B52D90" w:rsidRDefault="00C20A98" w:rsidP="000E749A">
            <w:pPr>
              <w:pStyle w:val="Besedilotabela"/>
              <w:jc w:val="center"/>
              <w:rPr>
                <w:rFonts w:ascii="Gill Sans MT" w:hAnsi="Gill Sans MT"/>
                <w:color w:val="FFFFFF"/>
                <w:szCs w:val="20"/>
              </w:rPr>
            </w:pPr>
            <w:r w:rsidRPr="00B52D90">
              <w:rPr>
                <w:rFonts w:ascii="Gill Sans MT" w:hAnsi="Gill Sans MT"/>
                <w:color w:val="FFFFFF"/>
                <w:szCs w:val="20"/>
              </w:rPr>
              <w:t>Koda območja</w:t>
            </w:r>
          </w:p>
        </w:tc>
        <w:tc>
          <w:tcPr>
            <w:tcW w:w="2977" w:type="dxa"/>
          </w:tcPr>
          <w:p w:rsidR="00C20A98" w:rsidRPr="00B52D90" w:rsidRDefault="00C20A98" w:rsidP="000E749A">
            <w:pPr>
              <w:pStyle w:val="Besedilotabela"/>
              <w:jc w:val="center"/>
              <w:cnfStyle w:val="100000000000"/>
              <w:rPr>
                <w:rFonts w:ascii="Gill Sans MT" w:hAnsi="Gill Sans MT"/>
                <w:color w:val="FFFFFF"/>
                <w:szCs w:val="20"/>
              </w:rPr>
            </w:pPr>
            <w:r w:rsidRPr="00B52D90">
              <w:rPr>
                <w:rFonts w:ascii="Gill Sans MT" w:hAnsi="Gill Sans MT"/>
                <w:color w:val="FFFFFF"/>
                <w:szCs w:val="20"/>
              </w:rPr>
              <w:t>Ime območja</w:t>
            </w:r>
          </w:p>
        </w:tc>
        <w:tc>
          <w:tcPr>
            <w:tcW w:w="1701" w:type="dxa"/>
          </w:tcPr>
          <w:p w:rsidR="00C20A98" w:rsidRPr="00B52D90" w:rsidRDefault="00C20A98" w:rsidP="000E749A">
            <w:pPr>
              <w:pStyle w:val="Besedilotabela"/>
              <w:jc w:val="center"/>
              <w:cnfStyle w:val="100000000000"/>
              <w:rPr>
                <w:rFonts w:ascii="Gill Sans MT" w:hAnsi="Gill Sans MT"/>
                <w:color w:val="FFFFFF"/>
                <w:szCs w:val="20"/>
              </w:rPr>
            </w:pPr>
            <w:r w:rsidRPr="00B52D90">
              <w:rPr>
                <w:rFonts w:ascii="Gill Sans MT" w:hAnsi="Gill Sans MT"/>
                <w:color w:val="FFFFFF"/>
                <w:szCs w:val="20"/>
              </w:rPr>
              <w:t>Površina v KPLB [ha]</w:t>
            </w:r>
          </w:p>
        </w:tc>
        <w:tc>
          <w:tcPr>
            <w:tcW w:w="1418" w:type="dxa"/>
          </w:tcPr>
          <w:p w:rsidR="00C20A98" w:rsidRPr="00B52D90" w:rsidRDefault="00C20A98" w:rsidP="000E749A">
            <w:pPr>
              <w:pStyle w:val="Besedilotabela"/>
              <w:jc w:val="center"/>
              <w:cnfStyle w:val="100000000000"/>
              <w:rPr>
                <w:rFonts w:ascii="Gill Sans MT" w:hAnsi="Gill Sans MT"/>
                <w:color w:val="FFFFFF"/>
                <w:szCs w:val="20"/>
              </w:rPr>
            </w:pPr>
            <w:r w:rsidRPr="00B52D90">
              <w:rPr>
                <w:rFonts w:ascii="Gill Sans MT" w:hAnsi="Gill Sans MT"/>
                <w:color w:val="FFFFFF"/>
                <w:szCs w:val="20"/>
              </w:rPr>
              <w:t>Delež površine  KPLB</w:t>
            </w:r>
          </w:p>
        </w:tc>
        <w:tc>
          <w:tcPr>
            <w:tcW w:w="1842" w:type="dxa"/>
          </w:tcPr>
          <w:p w:rsidR="00C20A98" w:rsidRPr="00B52D90" w:rsidRDefault="00C20A98" w:rsidP="000E749A">
            <w:pPr>
              <w:pStyle w:val="Besedilotabela"/>
              <w:jc w:val="center"/>
              <w:cnfStyle w:val="100000000000"/>
              <w:rPr>
                <w:rFonts w:ascii="Gill Sans MT" w:hAnsi="Gill Sans MT"/>
                <w:color w:val="FFFFFF"/>
                <w:szCs w:val="20"/>
              </w:rPr>
            </w:pPr>
            <w:r w:rsidRPr="00B52D90">
              <w:rPr>
                <w:rFonts w:ascii="Gill Sans MT" w:hAnsi="Gill Sans MT"/>
                <w:color w:val="FFFFFF"/>
                <w:szCs w:val="20"/>
              </w:rPr>
              <w:t>Delež območja v KPLB, glede na</w:t>
            </w:r>
          </w:p>
          <w:p w:rsidR="00C20A98" w:rsidRPr="00B52D90" w:rsidRDefault="00C20A98" w:rsidP="000E749A">
            <w:pPr>
              <w:pStyle w:val="Besedilotabela"/>
              <w:jc w:val="center"/>
              <w:cnfStyle w:val="100000000000"/>
              <w:rPr>
                <w:rFonts w:ascii="Gill Sans MT" w:hAnsi="Gill Sans MT"/>
                <w:color w:val="FFFFFF"/>
                <w:szCs w:val="20"/>
              </w:rPr>
            </w:pPr>
            <w:r w:rsidRPr="00B52D90">
              <w:rPr>
                <w:rFonts w:ascii="Gill Sans MT" w:hAnsi="Gill Sans MT"/>
                <w:color w:val="FFFFFF"/>
                <w:szCs w:val="20"/>
              </w:rPr>
              <w:t>skupno površino</w:t>
            </w:r>
          </w:p>
          <w:p w:rsidR="00C20A98" w:rsidRPr="00B52D90" w:rsidRDefault="00C20A98" w:rsidP="000E749A">
            <w:pPr>
              <w:pStyle w:val="Besedilotabela"/>
              <w:jc w:val="center"/>
              <w:cnfStyle w:val="100000000000"/>
              <w:rPr>
                <w:rFonts w:ascii="Gill Sans MT" w:hAnsi="Gill Sans MT"/>
                <w:color w:val="FFFFFF"/>
                <w:szCs w:val="20"/>
              </w:rPr>
            </w:pPr>
            <w:r w:rsidRPr="00B52D90">
              <w:rPr>
                <w:rFonts w:ascii="Gill Sans MT" w:hAnsi="Gill Sans MT"/>
                <w:color w:val="FFFFFF"/>
                <w:szCs w:val="20"/>
              </w:rPr>
              <w:t xml:space="preserve">območja </w:t>
            </w:r>
          </w:p>
        </w:tc>
      </w:tr>
      <w:tr w:rsidR="00B52D90" w:rsidRPr="00B52D90" w:rsidTr="00B52D90">
        <w:trPr>
          <w:cnfStyle w:val="000000100000"/>
          <w:trHeight w:val="227"/>
        </w:trPr>
        <w:tc>
          <w:tcPr>
            <w:cnfStyle w:val="001000000000"/>
            <w:tcW w:w="1134" w:type="dxa"/>
            <w:tcBorders>
              <w:bottom w:val="single" w:sz="8" w:space="0" w:color="B3CC82" w:themeColor="accent3" w:themeTint="BF"/>
            </w:tcBorders>
          </w:tcPr>
          <w:p w:rsidR="00B52D90" w:rsidRPr="00B52D90" w:rsidRDefault="00B52D90" w:rsidP="000E749A">
            <w:pPr>
              <w:jc w:val="center"/>
              <w:rPr>
                <w:rFonts w:ascii="Gill Sans MT" w:hAnsi="Gill Sans MT"/>
                <w:b w:val="0"/>
                <w:sz w:val="20"/>
                <w:szCs w:val="20"/>
              </w:rPr>
            </w:pPr>
            <w:r w:rsidRPr="00B52D90">
              <w:rPr>
                <w:rFonts w:ascii="Gill Sans MT" w:hAnsi="Gill Sans MT"/>
                <w:b w:val="0"/>
                <w:sz w:val="20"/>
                <w:szCs w:val="20"/>
              </w:rPr>
              <w:t>31400</w:t>
            </w:r>
          </w:p>
        </w:tc>
        <w:tc>
          <w:tcPr>
            <w:tcW w:w="2977" w:type="dxa"/>
            <w:tcBorders>
              <w:bottom w:val="single" w:sz="8" w:space="0" w:color="B3CC82" w:themeColor="accent3" w:themeTint="BF"/>
            </w:tcBorders>
            <w:vAlign w:val="bottom"/>
          </w:tcPr>
          <w:p w:rsidR="00B52D90" w:rsidRPr="00B52D90" w:rsidRDefault="00B52D90" w:rsidP="000E749A">
            <w:pPr>
              <w:cnfStyle w:val="000000100000"/>
              <w:rPr>
                <w:rFonts w:ascii="Gill Sans MT" w:hAnsi="Gill Sans MT"/>
                <w:sz w:val="20"/>
                <w:szCs w:val="20"/>
              </w:rPr>
            </w:pPr>
            <w:r w:rsidRPr="00B52D90">
              <w:rPr>
                <w:rFonts w:ascii="Gill Sans MT" w:hAnsi="Gill Sans MT"/>
                <w:sz w:val="20"/>
                <w:szCs w:val="20"/>
              </w:rPr>
              <w:t>Ljubljansko barje</w:t>
            </w:r>
          </w:p>
        </w:tc>
        <w:tc>
          <w:tcPr>
            <w:tcW w:w="1701" w:type="dxa"/>
            <w:tcBorders>
              <w:bottom w:val="single" w:sz="8" w:space="0" w:color="B3CC82" w:themeColor="accent3" w:themeTint="BF"/>
            </w:tcBorders>
          </w:tcPr>
          <w:p w:rsidR="00B52D90" w:rsidRPr="00B52D90" w:rsidRDefault="00B52D90" w:rsidP="000E749A">
            <w:pPr>
              <w:jc w:val="center"/>
              <w:cnfStyle w:val="000000100000"/>
              <w:rPr>
                <w:rFonts w:ascii="Gill Sans MT" w:hAnsi="Gill Sans MT"/>
                <w:sz w:val="20"/>
                <w:szCs w:val="20"/>
              </w:rPr>
            </w:pPr>
            <w:r w:rsidRPr="00B52D90">
              <w:rPr>
                <w:rFonts w:ascii="Gill Sans MT" w:hAnsi="Gill Sans MT"/>
                <w:sz w:val="20"/>
                <w:szCs w:val="20"/>
              </w:rPr>
              <w:t>13.277,0</w:t>
            </w:r>
          </w:p>
        </w:tc>
        <w:tc>
          <w:tcPr>
            <w:tcW w:w="1418" w:type="dxa"/>
            <w:tcBorders>
              <w:bottom w:val="single" w:sz="8" w:space="0" w:color="B3CC82" w:themeColor="accent3" w:themeTint="BF"/>
            </w:tcBorders>
          </w:tcPr>
          <w:p w:rsidR="00B52D90" w:rsidRPr="00B52D90" w:rsidRDefault="00B52D90" w:rsidP="000E749A">
            <w:pPr>
              <w:jc w:val="center"/>
              <w:cnfStyle w:val="000000100000"/>
              <w:rPr>
                <w:rFonts w:ascii="Gill Sans MT" w:hAnsi="Gill Sans MT"/>
                <w:sz w:val="20"/>
                <w:szCs w:val="20"/>
              </w:rPr>
            </w:pPr>
            <w:r w:rsidRPr="00B52D90">
              <w:rPr>
                <w:rFonts w:ascii="Gill Sans MT" w:hAnsi="Gill Sans MT"/>
                <w:sz w:val="20"/>
                <w:szCs w:val="20"/>
              </w:rPr>
              <w:t>98,3%</w:t>
            </w:r>
          </w:p>
        </w:tc>
        <w:tc>
          <w:tcPr>
            <w:tcW w:w="1842" w:type="dxa"/>
            <w:tcBorders>
              <w:bottom w:val="single" w:sz="8" w:space="0" w:color="B3CC82" w:themeColor="accent3" w:themeTint="BF"/>
            </w:tcBorders>
          </w:tcPr>
          <w:p w:rsidR="00B52D90" w:rsidRPr="00B52D90" w:rsidRDefault="00B52D90" w:rsidP="000E749A">
            <w:pPr>
              <w:jc w:val="center"/>
              <w:cnfStyle w:val="000000100000"/>
              <w:rPr>
                <w:rFonts w:ascii="Gill Sans MT" w:hAnsi="Gill Sans MT"/>
                <w:sz w:val="20"/>
                <w:szCs w:val="20"/>
              </w:rPr>
            </w:pPr>
            <w:r w:rsidRPr="00B52D90">
              <w:rPr>
                <w:rFonts w:ascii="Gill Sans MT" w:hAnsi="Gill Sans MT"/>
                <w:sz w:val="20"/>
                <w:szCs w:val="20"/>
              </w:rPr>
              <w:t>91,9%</w:t>
            </w:r>
          </w:p>
        </w:tc>
      </w:tr>
      <w:tr w:rsidR="00B52D90" w:rsidRPr="00B52D90" w:rsidTr="00B52D90">
        <w:trPr>
          <w:cnfStyle w:val="000000010000"/>
          <w:trHeight w:val="227"/>
        </w:trPr>
        <w:tc>
          <w:tcPr>
            <w:cnfStyle w:val="001000000000"/>
            <w:tcW w:w="1134" w:type="dxa"/>
            <w:shd w:val="clear" w:color="auto" w:fill="FFFFFF" w:themeFill="background1"/>
          </w:tcPr>
          <w:p w:rsidR="00B52D90" w:rsidRPr="00B52D90" w:rsidRDefault="00B52D90" w:rsidP="00C20A98">
            <w:pPr>
              <w:jc w:val="center"/>
              <w:rPr>
                <w:rFonts w:ascii="Gill Sans MT" w:hAnsi="Gill Sans MT"/>
                <w:b w:val="0"/>
                <w:sz w:val="20"/>
                <w:szCs w:val="20"/>
              </w:rPr>
            </w:pPr>
            <w:r w:rsidRPr="00B52D90">
              <w:rPr>
                <w:rFonts w:ascii="Gill Sans MT" w:hAnsi="Gill Sans MT"/>
                <w:b w:val="0"/>
                <w:sz w:val="20"/>
                <w:szCs w:val="20"/>
              </w:rPr>
              <w:t>80000</w:t>
            </w:r>
          </w:p>
        </w:tc>
        <w:tc>
          <w:tcPr>
            <w:tcW w:w="2977" w:type="dxa"/>
            <w:shd w:val="clear" w:color="auto" w:fill="FFFFFF" w:themeFill="background1"/>
            <w:vAlign w:val="bottom"/>
          </w:tcPr>
          <w:p w:rsidR="00B52D90" w:rsidRPr="00B52D90" w:rsidRDefault="00B52D90">
            <w:pPr>
              <w:cnfStyle w:val="000000010000"/>
              <w:rPr>
                <w:rFonts w:ascii="Gill Sans MT" w:hAnsi="Gill Sans MT"/>
                <w:sz w:val="20"/>
                <w:szCs w:val="20"/>
              </w:rPr>
            </w:pPr>
            <w:r w:rsidRPr="00B52D90">
              <w:rPr>
                <w:rFonts w:ascii="Gill Sans MT" w:hAnsi="Gill Sans MT"/>
                <w:sz w:val="20"/>
                <w:szCs w:val="20"/>
              </w:rPr>
              <w:t>Osrednje območje življenjskega prostora velikih zveri</w:t>
            </w:r>
          </w:p>
        </w:tc>
        <w:tc>
          <w:tcPr>
            <w:tcW w:w="1701" w:type="dxa"/>
            <w:shd w:val="clear" w:color="auto" w:fill="FFFFFF" w:themeFill="background1"/>
          </w:tcPr>
          <w:p w:rsidR="00B52D90" w:rsidRPr="00B52D90" w:rsidRDefault="00B52D90" w:rsidP="00C20A98">
            <w:pPr>
              <w:jc w:val="center"/>
              <w:cnfStyle w:val="000000010000"/>
              <w:rPr>
                <w:rFonts w:ascii="Gill Sans MT" w:hAnsi="Gill Sans MT"/>
                <w:sz w:val="20"/>
                <w:szCs w:val="20"/>
              </w:rPr>
            </w:pPr>
            <w:r w:rsidRPr="00B52D90">
              <w:rPr>
                <w:rFonts w:ascii="Gill Sans MT" w:hAnsi="Gill Sans MT"/>
                <w:sz w:val="20"/>
                <w:szCs w:val="20"/>
              </w:rPr>
              <w:t>1.544,7</w:t>
            </w:r>
          </w:p>
        </w:tc>
        <w:tc>
          <w:tcPr>
            <w:tcW w:w="1418" w:type="dxa"/>
            <w:shd w:val="clear" w:color="auto" w:fill="FFFFFF" w:themeFill="background1"/>
          </w:tcPr>
          <w:p w:rsidR="00B52D90" w:rsidRPr="00B52D90" w:rsidRDefault="00B52D90" w:rsidP="00C20A98">
            <w:pPr>
              <w:jc w:val="center"/>
              <w:cnfStyle w:val="000000010000"/>
              <w:rPr>
                <w:rFonts w:ascii="Gill Sans MT" w:hAnsi="Gill Sans MT"/>
                <w:sz w:val="20"/>
                <w:szCs w:val="20"/>
              </w:rPr>
            </w:pPr>
            <w:r w:rsidRPr="00B52D90">
              <w:rPr>
                <w:rFonts w:ascii="Gill Sans MT" w:hAnsi="Gill Sans MT"/>
                <w:sz w:val="20"/>
                <w:szCs w:val="20"/>
              </w:rPr>
              <w:t>11,4%</w:t>
            </w:r>
          </w:p>
        </w:tc>
        <w:tc>
          <w:tcPr>
            <w:tcW w:w="1842" w:type="dxa"/>
            <w:shd w:val="clear" w:color="auto" w:fill="FFFFFF" w:themeFill="background1"/>
          </w:tcPr>
          <w:p w:rsidR="00B52D90" w:rsidRPr="00B52D90" w:rsidRDefault="00B52D90" w:rsidP="00B52D90">
            <w:pPr>
              <w:jc w:val="center"/>
              <w:cnfStyle w:val="000000010000"/>
              <w:rPr>
                <w:rFonts w:ascii="Gill Sans MT" w:hAnsi="Gill Sans MT"/>
                <w:sz w:val="20"/>
                <w:szCs w:val="20"/>
              </w:rPr>
            </w:pPr>
            <w:r w:rsidRPr="00B52D90">
              <w:rPr>
                <w:rFonts w:ascii="Gill Sans MT" w:hAnsi="Gill Sans MT"/>
                <w:sz w:val="20"/>
                <w:szCs w:val="20"/>
              </w:rPr>
              <w:t>0,4%</w:t>
            </w:r>
          </w:p>
        </w:tc>
      </w:tr>
      <w:tr w:rsidR="00B52D90" w:rsidRPr="00B52D90" w:rsidTr="00B52D90">
        <w:trPr>
          <w:cnfStyle w:val="000000100000"/>
          <w:trHeight w:val="227"/>
        </w:trPr>
        <w:tc>
          <w:tcPr>
            <w:cnfStyle w:val="001000000000"/>
            <w:tcW w:w="1134" w:type="dxa"/>
          </w:tcPr>
          <w:p w:rsidR="00B52D90" w:rsidRPr="00B52D90" w:rsidRDefault="00B52D90" w:rsidP="00C20A98">
            <w:pPr>
              <w:jc w:val="center"/>
              <w:rPr>
                <w:rFonts w:ascii="Gill Sans MT" w:hAnsi="Gill Sans MT"/>
                <w:b w:val="0"/>
                <w:sz w:val="20"/>
                <w:szCs w:val="20"/>
              </w:rPr>
            </w:pPr>
            <w:r w:rsidRPr="00B52D90">
              <w:rPr>
                <w:rFonts w:ascii="Gill Sans MT" w:hAnsi="Gill Sans MT"/>
                <w:b w:val="0"/>
                <w:sz w:val="20"/>
                <w:szCs w:val="20"/>
              </w:rPr>
              <w:t>31200</w:t>
            </w:r>
          </w:p>
        </w:tc>
        <w:tc>
          <w:tcPr>
            <w:tcW w:w="2977" w:type="dxa"/>
            <w:vAlign w:val="bottom"/>
          </w:tcPr>
          <w:p w:rsidR="00B52D90" w:rsidRPr="00B52D90" w:rsidRDefault="00B52D90">
            <w:pPr>
              <w:cnfStyle w:val="000000100000"/>
              <w:rPr>
                <w:rFonts w:ascii="Gill Sans MT" w:hAnsi="Gill Sans MT"/>
                <w:sz w:val="20"/>
                <w:szCs w:val="20"/>
              </w:rPr>
            </w:pPr>
            <w:r w:rsidRPr="00B52D90">
              <w:rPr>
                <w:rFonts w:ascii="Gill Sans MT" w:hAnsi="Gill Sans MT"/>
                <w:sz w:val="20"/>
                <w:szCs w:val="20"/>
              </w:rPr>
              <w:t xml:space="preserve">Krimsko hribovje - </w:t>
            </w:r>
            <w:proofErr w:type="spellStart"/>
            <w:r w:rsidRPr="00B52D90">
              <w:rPr>
                <w:rFonts w:ascii="Gill Sans MT" w:hAnsi="Gill Sans MT"/>
                <w:sz w:val="20"/>
                <w:szCs w:val="20"/>
              </w:rPr>
              <w:t>Menišija</w:t>
            </w:r>
            <w:proofErr w:type="spellEnd"/>
          </w:p>
        </w:tc>
        <w:tc>
          <w:tcPr>
            <w:tcW w:w="1701" w:type="dxa"/>
          </w:tcPr>
          <w:p w:rsidR="00B52D90" w:rsidRPr="00B52D90" w:rsidRDefault="00B52D90" w:rsidP="00C20A98">
            <w:pPr>
              <w:jc w:val="center"/>
              <w:cnfStyle w:val="000000100000"/>
              <w:rPr>
                <w:rFonts w:ascii="Gill Sans MT" w:hAnsi="Gill Sans MT"/>
                <w:sz w:val="20"/>
                <w:szCs w:val="20"/>
              </w:rPr>
            </w:pPr>
            <w:r w:rsidRPr="00B52D90">
              <w:rPr>
                <w:rFonts w:ascii="Gill Sans MT" w:hAnsi="Gill Sans MT"/>
                <w:sz w:val="20"/>
                <w:szCs w:val="20"/>
              </w:rPr>
              <w:t>178,8</w:t>
            </w:r>
          </w:p>
        </w:tc>
        <w:tc>
          <w:tcPr>
            <w:tcW w:w="1418" w:type="dxa"/>
          </w:tcPr>
          <w:p w:rsidR="00B52D90" w:rsidRPr="00B52D90" w:rsidRDefault="00B52D90" w:rsidP="00C20A98">
            <w:pPr>
              <w:jc w:val="center"/>
              <w:cnfStyle w:val="000000100000"/>
              <w:rPr>
                <w:rFonts w:ascii="Gill Sans MT" w:hAnsi="Gill Sans MT"/>
                <w:sz w:val="20"/>
                <w:szCs w:val="20"/>
              </w:rPr>
            </w:pPr>
            <w:r w:rsidRPr="00B52D90">
              <w:rPr>
                <w:rFonts w:ascii="Gill Sans MT" w:hAnsi="Gill Sans MT"/>
                <w:sz w:val="20"/>
                <w:szCs w:val="20"/>
              </w:rPr>
              <w:t>1,3%</w:t>
            </w:r>
          </w:p>
        </w:tc>
        <w:tc>
          <w:tcPr>
            <w:tcW w:w="1842" w:type="dxa"/>
          </w:tcPr>
          <w:p w:rsidR="00B52D90" w:rsidRPr="00B52D90" w:rsidRDefault="00B52D90" w:rsidP="00B52D90">
            <w:pPr>
              <w:jc w:val="center"/>
              <w:cnfStyle w:val="000000100000"/>
              <w:rPr>
                <w:rFonts w:ascii="Gill Sans MT" w:hAnsi="Gill Sans MT"/>
                <w:sz w:val="20"/>
                <w:szCs w:val="20"/>
              </w:rPr>
            </w:pPr>
            <w:r w:rsidRPr="00B52D90">
              <w:rPr>
                <w:rFonts w:ascii="Gill Sans MT" w:hAnsi="Gill Sans MT"/>
                <w:sz w:val="20"/>
                <w:szCs w:val="20"/>
              </w:rPr>
              <w:t>0,8%</w:t>
            </w:r>
          </w:p>
        </w:tc>
      </w:tr>
    </w:tbl>
    <w:p w:rsidR="00C20A98" w:rsidRPr="00376BF6" w:rsidRDefault="00C20A98" w:rsidP="00CF28E8">
      <w:pPr>
        <w:pStyle w:val="NU-besedilo"/>
        <w:spacing w:after="240"/>
      </w:pPr>
    </w:p>
    <w:p w:rsidR="009F196C" w:rsidRDefault="009F196C" w:rsidP="009F196C">
      <w:pPr>
        <w:pStyle w:val="NU-4"/>
      </w:pPr>
      <w:bookmarkStart w:id="32" w:name="_Toc340733583"/>
      <w:r>
        <w:lastRenderedPageBreak/>
        <w:t>Krajinski park</w:t>
      </w:r>
      <w:bookmarkEnd w:id="32"/>
      <w:r>
        <w:t xml:space="preserve"> </w:t>
      </w:r>
    </w:p>
    <w:p w:rsidR="00CF28E8" w:rsidRPr="00165417" w:rsidRDefault="00CF28E8" w:rsidP="00CF28E8">
      <w:pPr>
        <w:pStyle w:val="NU-besedilo"/>
      </w:pPr>
    </w:p>
    <w:p w:rsidR="00175D35" w:rsidRDefault="0056400D" w:rsidP="000E27CE">
      <w:pPr>
        <w:pStyle w:val="NU-besedilo"/>
      </w:pPr>
      <w:r>
        <w:t>Območje Ljubljanskega barja je od leta 2008 zavarovano kot krajinski park (</w:t>
      </w:r>
      <w:r w:rsidRPr="00B54144">
        <w:t>karta 3 v Prilogi 1</w:t>
      </w:r>
      <w:r w:rsidR="00E705B5">
        <w:t>6</w:t>
      </w:r>
      <w:r>
        <w:t>). KPLB m</w:t>
      </w:r>
      <w:r w:rsidRPr="00175D35">
        <w:t xml:space="preserve">eri </w:t>
      </w:r>
      <w:smartTag w:uri="urn:schemas-microsoft-com:office:smarttags" w:element="metricconverter">
        <w:smartTagPr>
          <w:attr w:name="ProductID" w:val="13.505 ha"/>
        </w:smartTagPr>
        <w:r w:rsidRPr="00175D35">
          <w:t>13.505 ha</w:t>
        </w:r>
      </w:smartTag>
      <w:r w:rsidRPr="00175D35">
        <w:t xml:space="preserve"> ali 135km</w:t>
      </w:r>
      <w:r w:rsidRPr="00175D35">
        <w:rPr>
          <w:vertAlign w:val="superscript"/>
        </w:rPr>
        <w:t>2</w:t>
      </w:r>
      <w:r w:rsidRPr="00175D35">
        <w:t>. Upravno si območje deli sedem občin, in sicer občina Vrhnika, Brezovica, Borovnica, Log-Dragomer, Ljubljana, Ig in Škofljica.</w:t>
      </w:r>
    </w:p>
    <w:p w:rsidR="00175D35" w:rsidRDefault="00175D35" w:rsidP="000E27CE">
      <w:pPr>
        <w:pStyle w:val="NU-besedilo"/>
      </w:pPr>
    </w:p>
    <w:p w:rsidR="00CF28E8" w:rsidRDefault="0056400D" w:rsidP="000E27CE">
      <w:pPr>
        <w:pStyle w:val="NU-besedilo"/>
      </w:pPr>
      <w:r>
        <w:t xml:space="preserve">KPLB je razdeljen na </w:t>
      </w:r>
      <w:r w:rsidRPr="007E675C">
        <w:t>tri varstvena območja. Prvo varstveno območje je najpomembnejše in je prednostno namenjeno uresničevanju varstva in ohranjanju naravnih vrednot, ugodnega stanja rastlinskih in živalskih vrst</w:t>
      </w:r>
      <w:r>
        <w:t xml:space="preserve"> ter</w:t>
      </w:r>
      <w:r w:rsidRPr="007E675C">
        <w:t xml:space="preserve"> njihovih habitatov. </w:t>
      </w:r>
      <w:r>
        <w:t xml:space="preserve">Varstveni režim za ožja zavarovana območja je predpisan v 13. členu Uredbe KPLB. </w:t>
      </w:r>
      <w:r w:rsidRPr="007E675C">
        <w:t xml:space="preserve">Drugo varstveno območje je naravovarstveno pomembno in je namenjeno uresničevanju varstva naravnih vrednot ter biotske raznovrstnosti in pestrosti krajine ter tudi sonaravni kmetijski dejavnosti in trajnostni rabi drugih naravnih virov na način, ki je za naravo čim manj moteč. Tretje varstveno območje je prednostno namenjeno ohranjanju krajinske pestrosti in spodbujanju trajnostnega razvoja. </w:t>
      </w:r>
      <w:r>
        <w:t>Obsega predvsem naselja, območja razpršene poselitve in razpršene gradnje ter objekte in omrežja gospodarske javne infrastrukture.</w:t>
      </w:r>
    </w:p>
    <w:p w:rsidR="00175D35" w:rsidRDefault="00175D35" w:rsidP="000E27CE">
      <w:pPr>
        <w:pStyle w:val="NU-besedilo"/>
      </w:pPr>
    </w:p>
    <w:p w:rsidR="0013157F" w:rsidRDefault="0013157F" w:rsidP="0013157F">
      <w:pPr>
        <w:pStyle w:val="NU-besedilo"/>
      </w:pPr>
      <w:r>
        <w:t>Zaradi posebnih kvalitet, izjemnosti, redkosti, ohranjenosti in ogroženosti so nekatere od naravnih vrednot znotraj krajinskega parka dodatno zavarovana kot ožja zavarovana območja</w:t>
      </w:r>
      <w:r w:rsidR="007E675C">
        <w:t>, in sicer kot</w:t>
      </w:r>
      <w:r>
        <w:t xml:space="preserve">  naravni spomenik</w:t>
      </w:r>
      <w:r w:rsidR="007E675C">
        <w:t xml:space="preserve">i </w:t>
      </w:r>
      <w:r>
        <w:t>in naravni rezervati</w:t>
      </w:r>
      <w:r w:rsidR="002E0A72">
        <w:t xml:space="preserve"> (Priloga 1)</w:t>
      </w:r>
      <w:r>
        <w:t>.</w:t>
      </w:r>
    </w:p>
    <w:p w:rsidR="0013157F" w:rsidRDefault="0013157F" w:rsidP="00CF28E8">
      <w:pPr>
        <w:pStyle w:val="NU-besedilo"/>
      </w:pPr>
    </w:p>
    <w:p w:rsidR="0056400D" w:rsidRDefault="0056400D" w:rsidP="0056400D">
      <w:pPr>
        <w:pStyle w:val="NU-besedilo"/>
      </w:pPr>
      <w:r>
        <w:t xml:space="preserve">Naravni spomeniki predstavljajo območje, katero vsebuje eno ali več naravnih vrednot, ki imajo izjemno obliko, velikost, vsebino ali lego ali so redek primer naravne vrednote. V KPLB je določenih 9 naravnih spomenikov: Naravni spomenik Ljubljanica, Močilnik, </w:t>
      </w:r>
      <w:proofErr w:type="spellStart"/>
      <w:r>
        <w:t>Retovje</w:t>
      </w:r>
      <w:proofErr w:type="spellEnd"/>
      <w:r>
        <w:t xml:space="preserve">, Ljubija, Bistra – Grajski izvir, Bistra – Zupanov izvir, Bistra – Galetov izvir, Jezero pri Podpeči in Naravni spomenik Jurčevo šotišče. </w:t>
      </w:r>
    </w:p>
    <w:p w:rsidR="0056400D" w:rsidRDefault="0056400D" w:rsidP="0056400D">
      <w:pPr>
        <w:pStyle w:val="NU-besedilo"/>
      </w:pPr>
    </w:p>
    <w:p w:rsidR="0056400D" w:rsidRDefault="0056400D" w:rsidP="0056400D">
      <w:pPr>
        <w:pStyle w:val="NU-besedilo"/>
      </w:pPr>
      <w:r>
        <w:t xml:space="preserve">Naravni rezervat je območje </w:t>
      </w:r>
      <w:proofErr w:type="spellStart"/>
      <w:r>
        <w:t>geotopov</w:t>
      </w:r>
      <w:proofErr w:type="spellEnd"/>
      <w:r>
        <w:t xml:space="preserve">, življenjskih prostorov ogroženih, redkih ali značilnih rastlinskih ali živalskih vrst ali območje, pomembno za ohranjanje biotske raznovrstnosti, ki se tudi vzdržuje z uravnoteženim delovanjem človeka v naravi. V krajinskem parku je določenih 6 naravnih rezervatov: Naravni rezervat </w:t>
      </w:r>
      <w:proofErr w:type="spellStart"/>
      <w:r>
        <w:t>Strajanov</w:t>
      </w:r>
      <w:proofErr w:type="spellEnd"/>
      <w:r>
        <w:t xml:space="preserve"> breg, Goriški mah, Mali </w:t>
      </w:r>
      <w:proofErr w:type="spellStart"/>
      <w:r>
        <w:t>plac</w:t>
      </w:r>
      <w:proofErr w:type="spellEnd"/>
      <w:r>
        <w:t xml:space="preserve">, Koslerjev gozd, Ribniki v dolini Drage in Naravni rezervat Iški </w:t>
      </w:r>
      <w:proofErr w:type="spellStart"/>
      <w:r>
        <w:t>morost</w:t>
      </w:r>
      <w:proofErr w:type="spellEnd"/>
      <w:r>
        <w:t>.</w:t>
      </w:r>
    </w:p>
    <w:p w:rsidR="00CF28E8" w:rsidRDefault="00CF28E8" w:rsidP="00CF28E8">
      <w:pPr>
        <w:pStyle w:val="NU-besedilo"/>
        <w:tabs>
          <w:tab w:val="left" w:pos="0"/>
        </w:tabs>
        <w:spacing w:after="240"/>
      </w:pPr>
    </w:p>
    <w:p w:rsidR="009F196C" w:rsidRDefault="009F196C" w:rsidP="009F196C">
      <w:pPr>
        <w:pStyle w:val="NU-3"/>
      </w:pPr>
      <w:bookmarkStart w:id="33" w:name="_Toc340733584"/>
      <w:r w:rsidRPr="009F196C">
        <w:t>Regionalni in lokalni pomen</w:t>
      </w:r>
      <w:bookmarkEnd w:id="33"/>
    </w:p>
    <w:p w:rsidR="009F196C" w:rsidRPr="00CB74C7" w:rsidRDefault="009F196C" w:rsidP="009F196C">
      <w:pPr>
        <w:pStyle w:val="NU-besedilo"/>
      </w:pPr>
    </w:p>
    <w:p w:rsidR="0056400D" w:rsidRPr="00CB74C7" w:rsidRDefault="0056400D" w:rsidP="0056400D">
      <w:pPr>
        <w:spacing w:after="200"/>
        <w:jc w:val="both"/>
        <w:rPr>
          <w:rFonts w:ascii="Gill Sans MT" w:hAnsi="Gill Sans MT"/>
          <w:sz w:val="22"/>
          <w:szCs w:val="22"/>
        </w:rPr>
      </w:pPr>
      <w:r>
        <w:rPr>
          <w:rFonts w:ascii="Gill Sans MT" w:hAnsi="Gill Sans MT"/>
          <w:sz w:val="22"/>
          <w:szCs w:val="22"/>
        </w:rPr>
        <w:t>KPLB</w:t>
      </w:r>
      <w:r w:rsidRPr="00CB74C7">
        <w:rPr>
          <w:rFonts w:ascii="Gill Sans MT" w:hAnsi="Gill Sans MT"/>
          <w:sz w:val="22"/>
          <w:szCs w:val="22"/>
        </w:rPr>
        <w:t xml:space="preserve"> je največji izmed štirih krajinskih parkov v Osrednje slovenski regiji in je edini z vzpostavljenim in financiranim upravljavcem. Za regijo z glavnim mestom Ljubljana ima </w:t>
      </w:r>
      <w:r w:rsidR="00CE0821">
        <w:rPr>
          <w:rFonts w:ascii="Gill Sans MT" w:hAnsi="Gill Sans MT"/>
          <w:sz w:val="22"/>
          <w:szCs w:val="22"/>
        </w:rPr>
        <w:t xml:space="preserve">krajinski </w:t>
      </w:r>
      <w:r w:rsidRPr="00CB74C7">
        <w:rPr>
          <w:rFonts w:ascii="Gill Sans MT" w:hAnsi="Gill Sans MT"/>
          <w:sz w:val="22"/>
          <w:szCs w:val="22"/>
        </w:rPr>
        <w:t>park velik pomen zaradi sistemskega ter institucionalnega upravljanja in ohranjanja elementov naravne in kulturne dediščine, ki so iz vidika trajnostnega razvoja in njegove okoljske komponente v najbolj razviti in poseljeni regiji še posebej pomembni. Zavarovano območje ohranja naravni življenjski prostor za mnogo rastlinskih in živalskih vrst in ponuja priložnost za izobraževanje, osveščanje in sonaravne oblike aktivnosti prebivalcev regije.</w:t>
      </w:r>
    </w:p>
    <w:p w:rsidR="0056400D" w:rsidRDefault="0056400D" w:rsidP="0056400D">
      <w:pPr>
        <w:spacing w:after="200"/>
        <w:jc w:val="both"/>
        <w:rPr>
          <w:rFonts w:ascii="Gill Sans MT" w:hAnsi="Gill Sans MT"/>
          <w:sz w:val="22"/>
          <w:szCs w:val="22"/>
        </w:rPr>
      </w:pPr>
      <w:r w:rsidRPr="00CB74C7">
        <w:rPr>
          <w:rFonts w:ascii="Gill Sans MT" w:hAnsi="Gill Sans MT"/>
          <w:sz w:val="22"/>
          <w:szCs w:val="22"/>
        </w:rPr>
        <w:t xml:space="preserve">Na lokalnem nivoju krajinski park predstavlja pomemben povezovalni in organizacijski člen, ki deluje na </w:t>
      </w:r>
      <w:r>
        <w:rPr>
          <w:rFonts w:ascii="Gill Sans MT" w:hAnsi="Gill Sans MT"/>
          <w:sz w:val="22"/>
          <w:szCs w:val="22"/>
        </w:rPr>
        <w:t>območju</w:t>
      </w:r>
      <w:r w:rsidRPr="00CB74C7">
        <w:rPr>
          <w:rFonts w:ascii="Gill Sans MT" w:hAnsi="Gill Sans MT"/>
          <w:sz w:val="22"/>
          <w:szCs w:val="22"/>
        </w:rPr>
        <w:t xml:space="preserve"> sedmih občin in na podlagi </w:t>
      </w:r>
      <w:r>
        <w:rPr>
          <w:rFonts w:ascii="Gill Sans MT" w:hAnsi="Gill Sans MT"/>
          <w:sz w:val="22"/>
          <w:szCs w:val="22"/>
        </w:rPr>
        <w:t>U</w:t>
      </w:r>
      <w:r w:rsidRPr="00CB74C7">
        <w:rPr>
          <w:rFonts w:ascii="Gill Sans MT" w:hAnsi="Gill Sans MT"/>
          <w:sz w:val="22"/>
          <w:szCs w:val="22"/>
        </w:rPr>
        <w:t>redbe</w:t>
      </w:r>
      <w:r>
        <w:rPr>
          <w:rFonts w:ascii="Gill Sans MT" w:hAnsi="Gill Sans MT"/>
          <w:sz w:val="22"/>
          <w:szCs w:val="22"/>
        </w:rPr>
        <w:t xml:space="preserve"> KPLB</w:t>
      </w:r>
      <w:r w:rsidRPr="00CB74C7">
        <w:rPr>
          <w:rFonts w:ascii="Gill Sans MT" w:hAnsi="Gill Sans MT"/>
          <w:sz w:val="22"/>
          <w:szCs w:val="22"/>
        </w:rPr>
        <w:t xml:space="preserve"> zasleduje skupne cilje območja </w:t>
      </w:r>
      <w:r>
        <w:rPr>
          <w:rFonts w:ascii="Gill Sans MT" w:hAnsi="Gill Sans MT"/>
          <w:sz w:val="22"/>
          <w:szCs w:val="22"/>
        </w:rPr>
        <w:t>ter</w:t>
      </w:r>
      <w:r w:rsidRPr="00CB74C7">
        <w:rPr>
          <w:rFonts w:ascii="Gill Sans MT" w:hAnsi="Gill Sans MT"/>
          <w:sz w:val="22"/>
          <w:szCs w:val="22"/>
        </w:rPr>
        <w:t xml:space="preserve"> ima velik socialni in okoljski pomen. Z namenom doseganja ciljev </w:t>
      </w:r>
      <w:r w:rsidR="00CE0821">
        <w:rPr>
          <w:rFonts w:ascii="Gill Sans MT" w:hAnsi="Gill Sans MT"/>
          <w:sz w:val="22"/>
          <w:szCs w:val="22"/>
        </w:rPr>
        <w:t xml:space="preserve">krajinskega </w:t>
      </w:r>
      <w:r w:rsidRPr="00CB74C7">
        <w:rPr>
          <w:rFonts w:ascii="Gill Sans MT" w:hAnsi="Gill Sans MT"/>
          <w:sz w:val="22"/>
          <w:szCs w:val="22"/>
        </w:rPr>
        <w:t xml:space="preserve">park, kot institucija, omogoča boljše življenjsko okolje za njegove prebivalce, dviga prepoznavnost območja in nosi potencial za dodajanje vrednosti proizvodom, ki nastajajo znotraj ali v povezavi s </w:t>
      </w:r>
      <w:r>
        <w:rPr>
          <w:rFonts w:ascii="Gill Sans MT" w:hAnsi="Gill Sans MT"/>
          <w:sz w:val="22"/>
          <w:szCs w:val="22"/>
        </w:rPr>
        <w:t>KPLB</w:t>
      </w:r>
      <w:r w:rsidRPr="00CB74C7">
        <w:rPr>
          <w:rFonts w:ascii="Gill Sans MT" w:hAnsi="Gill Sans MT"/>
          <w:sz w:val="22"/>
          <w:szCs w:val="22"/>
        </w:rPr>
        <w:t xml:space="preserve">. Kot zaključeno območje z lastno identiteto </w:t>
      </w:r>
      <w:r>
        <w:rPr>
          <w:rFonts w:ascii="Gill Sans MT" w:hAnsi="Gill Sans MT"/>
          <w:sz w:val="22"/>
          <w:szCs w:val="22"/>
        </w:rPr>
        <w:t>ter</w:t>
      </w:r>
      <w:r w:rsidRPr="00CB74C7">
        <w:rPr>
          <w:rFonts w:ascii="Gill Sans MT" w:hAnsi="Gill Sans MT"/>
          <w:sz w:val="22"/>
          <w:szCs w:val="22"/>
        </w:rPr>
        <w:t xml:space="preserve"> poslanstvom</w:t>
      </w:r>
      <w:r>
        <w:rPr>
          <w:rFonts w:ascii="Gill Sans MT" w:hAnsi="Gill Sans MT"/>
          <w:sz w:val="22"/>
          <w:szCs w:val="22"/>
        </w:rPr>
        <w:t xml:space="preserve"> in vizijo</w:t>
      </w:r>
      <w:r w:rsidRPr="00CB74C7">
        <w:rPr>
          <w:rFonts w:ascii="Gill Sans MT" w:hAnsi="Gill Sans MT"/>
          <w:sz w:val="22"/>
          <w:szCs w:val="22"/>
        </w:rPr>
        <w:t xml:space="preserve"> nudi  večje možnosti za socialno povezanost in skupne aktivnosti prebivalstva, kar vodi do višje kakovosti  življenja in trajnostnega razvoja.</w:t>
      </w:r>
    </w:p>
    <w:p w:rsidR="00657C5C" w:rsidRPr="00CB74C7" w:rsidRDefault="00657C5C" w:rsidP="004208F8">
      <w:pPr>
        <w:spacing w:after="200"/>
        <w:jc w:val="both"/>
        <w:rPr>
          <w:rFonts w:ascii="Gill Sans MT" w:hAnsi="Gill Sans MT"/>
          <w:b/>
          <w:i/>
          <w:sz w:val="22"/>
          <w:szCs w:val="22"/>
        </w:rPr>
      </w:pPr>
      <w:r w:rsidRPr="00CB74C7">
        <w:rPr>
          <w:rFonts w:ascii="Gill Sans MT" w:hAnsi="Gill Sans MT"/>
          <w:sz w:val="22"/>
          <w:szCs w:val="22"/>
        </w:rPr>
        <w:br w:type="page"/>
      </w:r>
    </w:p>
    <w:p w:rsidR="003B5997" w:rsidRPr="00376BF6" w:rsidRDefault="003B5997" w:rsidP="0029590B">
      <w:pPr>
        <w:pStyle w:val="NU-2"/>
      </w:pPr>
      <w:bookmarkStart w:id="34" w:name="_Toc340733585"/>
      <w:r w:rsidRPr="00376BF6">
        <w:lastRenderedPageBreak/>
        <w:t xml:space="preserve">Upravljanje </w:t>
      </w:r>
      <w:r w:rsidRPr="0029590B">
        <w:t>zavarovanega</w:t>
      </w:r>
      <w:r w:rsidRPr="00376BF6">
        <w:t xml:space="preserve"> območja</w:t>
      </w:r>
      <w:bookmarkEnd w:id="34"/>
    </w:p>
    <w:p w:rsidR="00344886" w:rsidRDefault="00344886" w:rsidP="00344886">
      <w:pPr>
        <w:pStyle w:val="NU-3"/>
      </w:pPr>
      <w:bookmarkStart w:id="35" w:name="_Toc340733586"/>
      <w:r w:rsidRPr="00376BF6">
        <w:t>Status in dejavnosti opravljanja javne službe</w:t>
      </w:r>
      <w:bookmarkEnd w:id="35"/>
    </w:p>
    <w:p w:rsidR="00344886" w:rsidRDefault="00344886" w:rsidP="00344886">
      <w:pPr>
        <w:jc w:val="both"/>
        <w:rPr>
          <w:rFonts w:ascii="Gill Sans MT" w:hAnsi="Gill Sans MT"/>
          <w:sz w:val="22"/>
          <w:szCs w:val="22"/>
        </w:rPr>
      </w:pPr>
    </w:p>
    <w:p w:rsidR="00344886" w:rsidRPr="00372FFC" w:rsidRDefault="0056400D" w:rsidP="00344886">
      <w:pPr>
        <w:spacing w:after="240"/>
        <w:jc w:val="both"/>
        <w:rPr>
          <w:rFonts w:ascii="Gill Sans MT" w:hAnsi="Gill Sans MT"/>
          <w:sz w:val="22"/>
          <w:szCs w:val="22"/>
        </w:rPr>
      </w:pPr>
      <w:r w:rsidRPr="00372FFC">
        <w:rPr>
          <w:rFonts w:ascii="Gill Sans MT" w:hAnsi="Gill Sans MT"/>
          <w:sz w:val="22"/>
          <w:szCs w:val="22"/>
        </w:rPr>
        <w:t>Na podlagi Uredbe</w:t>
      </w:r>
      <w:r>
        <w:rPr>
          <w:rFonts w:ascii="Gill Sans MT" w:hAnsi="Gill Sans MT"/>
          <w:sz w:val="22"/>
          <w:szCs w:val="22"/>
        </w:rPr>
        <w:t xml:space="preserve"> KPLB</w:t>
      </w:r>
      <w:r w:rsidRPr="00372FFC">
        <w:rPr>
          <w:rFonts w:ascii="Gill Sans MT" w:hAnsi="Gill Sans MT"/>
          <w:sz w:val="22"/>
          <w:szCs w:val="22"/>
        </w:rPr>
        <w:t xml:space="preserve"> in Sklepa</w:t>
      </w:r>
      <w:r>
        <w:rPr>
          <w:rFonts w:ascii="Gill Sans MT" w:hAnsi="Gill Sans MT"/>
          <w:sz w:val="22"/>
          <w:szCs w:val="22"/>
        </w:rPr>
        <w:t xml:space="preserve"> JZ KPLB</w:t>
      </w:r>
      <w:r w:rsidRPr="00372FFC">
        <w:rPr>
          <w:rFonts w:ascii="Gill Sans MT" w:hAnsi="Gill Sans MT"/>
          <w:sz w:val="22"/>
          <w:szCs w:val="22"/>
        </w:rPr>
        <w:t xml:space="preserve"> se v </w:t>
      </w:r>
      <w:r>
        <w:rPr>
          <w:rFonts w:ascii="Gill Sans MT" w:hAnsi="Gill Sans MT"/>
          <w:sz w:val="22"/>
          <w:szCs w:val="22"/>
        </w:rPr>
        <w:t>KPLB</w:t>
      </w:r>
      <w:r w:rsidRPr="00372FFC">
        <w:rPr>
          <w:rFonts w:ascii="Gill Sans MT" w:hAnsi="Gill Sans MT"/>
          <w:sz w:val="22"/>
          <w:szCs w:val="22"/>
        </w:rPr>
        <w:t xml:space="preserve"> prvenstveno izvajajo naslednje naravovarstvene naloge:</w:t>
      </w:r>
    </w:p>
    <w:p w:rsidR="00344886" w:rsidRPr="00372FFC" w:rsidRDefault="00344886" w:rsidP="00967305">
      <w:pPr>
        <w:pStyle w:val="Navadensplet"/>
        <w:numPr>
          <w:ilvl w:val="0"/>
          <w:numId w:val="7"/>
        </w:numPr>
        <w:jc w:val="both"/>
        <w:rPr>
          <w:rFonts w:ascii="Gill Sans MT" w:hAnsi="Gill Sans MT" w:cs="Arial"/>
          <w:color w:val="auto"/>
          <w:sz w:val="22"/>
          <w:szCs w:val="22"/>
        </w:rPr>
      </w:pPr>
      <w:r w:rsidRPr="00372FFC">
        <w:rPr>
          <w:rFonts w:ascii="Gill Sans MT" w:hAnsi="Gill Sans MT" w:cs="Arial"/>
          <w:color w:val="auto"/>
          <w:sz w:val="22"/>
          <w:szCs w:val="22"/>
        </w:rPr>
        <w:t xml:space="preserve">skrb za ohranjanje in vzpostavljanje rabe zemljišč, izvajanja dejavnosti in posegov v prostor, ki varujejo naravne vrednote, ohranjajo biotsko raznovrstnost in krajinsko pestrost; </w:t>
      </w:r>
    </w:p>
    <w:p w:rsidR="00344886" w:rsidRPr="00372FFC" w:rsidRDefault="00344886" w:rsidP="00967305">
      <w:pPr>
        <w:pStyle w:val="Navadensplet"/>
        <w:numPr>
          <w:ilvl w:val="0"/>
          <w:numId w:val="7"/>
        </w:numPr>
        <w:jc w:val="both"/>
        <w:rPr>
          <w:rFonts w:ascii="Gill Sans MT" w:hAnsi="Gill Sans MT" w:cs="Arial"/>
          <w:color w:val="auto"/>
          <w:sz w:val="22"/>
          <w:szCs w:val="22"/>
        </w:rPr>
      </w:pPr>
      <w:r w:rsidRPr="00372FFC">
        <w:rPr>
          <w:rFonts w:ascii="Gill Sans MT" w:hAnsi="Gill Sans MT" w:cs="Arial"/>
          <w:color w:val="auto"/>
          <w:sz w:val="22"/>
          <w:szCs w:val="22"/>
        </w:rPr>
        <w:t xml:space="preserve">ohranjanje in vzpostavljanje stanja v prostoru, ki zagotavlja ugodno stanje rastlinskih in živalskih vrst; </w:t>
      </w:r>
    </w:p>
    <w:p w:rsidR="00344886" w:rsidRPr="00372FFC" w:rsidRDefault="00344886" w:rsidP="00967305">
      <w:pPr>
        <w:pStyle w:val="Navadensplet"/>
        <w:numPr>
          <w:ilvl w:val="0"/>
          <w:numId w:val="7"/>
        </w:numPr>
        <w:jc w:val="both"/>
        <w:rPr>
          <w:rFonts w:ascii="Gill Sans MT" w:hAnsi="Gill Sans MT" w:cs="Arial"/>
          <w:color w:val="auto"/>
          <w:sz w:val="22"/>
          <w:szCs w:val="22"/>
        </w:rPr>
      </w:pPr>
      <w:r w:rsidRPr="00372FFC">
        <w:rPr>
          <w:rFonts w:ascii="Gill Sans MT" w:hAnsi="Gill Sans MT" w:cs="Arial"/>
          <w:color w:val="auto"/>
          <w:sz w:val="22"/>
          <w:szCs w:val="22"/>
        </w:rPr>
        <w:t xml:space="preserve">ohranjanje za krajinski park značilne mozaične krajine; </w:t>
      </w:r>
    </w:p>
    <w:p w:rsidR="00344886" w:rsidRPr="00372FFC" w:rsidRDefault="00344886" w:rsidP="00967305">
      <w:pPr>
        <w:pStyle w:val="Navadensplet"/>
        <w:numPr>
          <w:ilvl w:val="0"/>
          <w:numId w:val="7"/>
        </w:numPr>
        <w:jc w:val="both"/>
        <w:rPr>
          <w:rFonts w:ascii="Gill Sans MT" w:hAnsi="Gill Sans MT" w:cs="Arial"/>
          <w:color w:val="auto"/>
          <w:sz w:val="22"/>
          <w:szCs w:val="22"/>
        </w:rPr>
      </w:pPr>
      <w:r w:rsidRPr="00372FFC">
        <w:rPr>
          <w:rFonts w:ascii="Gill Sans MT" w:hAnsi="Gill Sans MT" w:cs="Arial"/>
          <w:color w:val="auto"/>
          <w:sz w:val="22"/>
          <w:szCs w:val="22"/>
        </w:rPr>
        <w:t xml:space="preserve">usmerjanje vzdrževanja mreže melioracijskih jarkov; </w:t>
      </w:r>
    </w:p>
    <w:p w:rsidR="00344886" w:rsidRPr="00372FFC" w:rsidRDefault="00344886" w:rsidP="00967305">
      <w:pPr>
        <w:pStyle w:val="Navadensplet"/>
        <w:numPr>
          <w:ilvl w:val="0"/>
          <w:numId w:val="7"/>
        </w:numPr>
        <w:jc w:val="both"/>
        <w:rPr>
          <w:rFonts w:ascii="Gill Sans MT" w:hAnsi="Gill Sans MT" w:cs="Arial"/>
          <w:color w:val="auto"/>
          <w:sz w:val="22"/>
          <w:szCs w:val="22"/>
        </w:rPr>
      </w:pPr>
      <w:r w:rsidRPr="00372FFC">
        <w:rPr>
          <w:rFonts w:ascii="Gill Sans MT" w:hAnsi="Gill Sans MT" w:cs="Arial"/>
          <w:color w:val="auto"/>
          <w:sz w:val="22"/>
          <w:szCs w:val="22"/>
        </w:rPr>
        <w:t xml:space="preserve">preprečevanje širjenja tujerodnih, še zlasti invazivnih rastlinskih in živalskih vrst; </w:t>
      </w:r>
    </w:p>
    <w:p w:rsidR="00344886" w:rsidRPr="00372FFC" w:rsidRDefault="00344886" w:rsidP="00967305">
      <w:pPr>
        <w:pStyle w:val="Navadensplet"/>
        <w:numPr>
          <w:ilvl w:val="0"/>
          <w:numId w:val="7"/>
        </w:numPr>
        <w:jc w:val="both"/>
        <w:rPr>
          <w:rFonts w:ascii="Gill Sans MT" w:hAnsi="Gill Sans MT" w:cs="Arial"/>
          <w:color w:val="auto"/>
          <w:sz w:val="22"/>
          <w:szCs w:val="22"/>
        </w:rPr>
      </w:pPr>
      <w:r w:rsidRPr="00372FFC">
        <w:rPr>
          <w:rFonts w:ascii="Gill Sans MT" w:hAnsi="Gill Sans MT" w:cs="Arial"/>
          <w:color w:val="auto"/>
          <w:sz w:val="22"/>
          <w:szCs w:val="22"/>
        </w:rPr>
        <w:t xml:space="preserve">izvajanje ukrepov varstva rastlinskih in živalskih vrst, njihovih habitatov ter habitatnih tipov; </w:t>
      </w:r>
    </w:p>
    <w:p w:rsidR="00344886" w:rsidRPr="00372FFC" w:rsidRDefault="00344886" w:rsidP="00967305">
      <w:pPr>
        <w:pStyle w:val="Navadensplet"/>
        <w:numPr>
          <w:ilvl w:val="0"/>
          <w:numId w:val="7"/>
        </w:numPr>
        <w:jc w:val="both"/>
        <w:rPr>
          <w:rFonts w:ascii="Gill Sans MT" w:hAnsi="Gill Sans MT" w:cs="Arial"/>
          <w:color w:val="auto"/>
          <w:sz w:val="22"/>
          <w:szCs w:val="22"/>
        </w:rPr>
      </w:pPr>
      <w:r w:rsidRPr="00372FFC">
        <w:rPr>
          <w:rFonts w:ascii="Gill Sans MT" w:hAnsi="Gill Sans MT" w:cs="Arial"/>
          <w:color w:val="auto"/>
          <w:sz w:val="22"/>
          <w:szCs w:val="22"/>
        </w:rPr>
        <w:t>druge naloge, ki varujejo naravne vrednote in ohranjajo biotsko raznovrstnost ter krajinsko pestrost v skladu z načrtom upravljanja.</w:t>
      </w:r>
    </w:p>
    <w:p w:rsidR="00344886" w:rsidRPr="00372FFC" w:rsidRDefault="00344886" w:rsidP="00344886">
      <w:pPr>
        <w:pStyle w:val="Navadensplet"/>
        <w:spacing w:line="276" w:lineRule="auto"/>
        <w:ind w:left="765"/>
        <w:jc w:val="both"/>
        <w:rPr>
          <w:rFonts w:ascii="Gill Sans MT" w:hAnsi="Gill Sans MT" w:cs="Arial"/>
          <w:color w:val="auto"/>
          <w:sz w:val="22"/>
          <w:szCs w:val="22"/>
        </w:rPr>
      </w:pPr>
    </w:p>
    <w:p w:rsidR="00344886" w:rsidRPr="00372FFC" w:rsidRDefault="00344886" w:rsidP="00344886">
      <w:pPr>
        <w:spacing w:after="240"/>
        <w:jc w:val="both"/>
        <w:rPr>
          <w:rFonts w:ascii="Gill Sans MT" w:hAnsi="Gill Sans MT"/>
          <w:sz w:val="22"/>
          <w:szCs w:val="22"/>
        </w:rPr>
      </w:pPr>
      <w:r w:rsidRPr="00372FFC">
        <w:rPr>
          <w:rFonts w:ascii="Gill Sans MT" w:hAnsi="Gill Sans MT"/>
          <w:sz w:val="22"/>
          <w:szCs w:val="22"/>
        </w:rPr>
        <w:t>Sklep dodatno opredeljuje druge naloge JZ KPLB kot upravljavca parka pri izvajanju javne službe ohranjanja narave, ki so:</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priprava predloga načrta upravljanja krajinskega parka;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priprava programa dela krajinskega parka na podlagi načrta upravljanja in opravlja oziroma skrbi za izvajanje posameznih nalog in ukrepov varstva narave;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sodelovanje s parkovnimi lokalnimi skupnostmi pri uresničevanju ciljev krajinskega parka;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spremljanje in analiza stanje naravnih vrednot, biotske raznovrstnosti in krajinske pestrosti ter okolja v krajinskem parku;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izvajanje razvojnih in varstvenih usmeritev ter varstvenih režimov;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sodelovanje z območno enoto ZRSVN pri pripravi naravovarstvenih smernic, naravovarstvenega mnenja in drugih mnenj, pogojev, soglasij ter strokovnega gradiva za dela, ki se nanašajo na krajinski park;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izvajanje ukrepov varstva narave v krajinskem parku skupaj z ukrepi pogodbenega varstva in skrbništva v skladu s predpisi, ki urejajo ohranjanje narave;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sodelovanje z upravnimi organi in organizacijami, ki izvajajo naloge varstva, upravljanja ali rabe naravnih dobrin na pravno določenih območjih oziroma na teh področjih opravljajo javno službo;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sodelovanje z inšpekcijskimi službami;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sodelovanje z nevladnimi organizacijami;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sodelovanje z lastniki, najemniki in drugimi uporabniki zemljišč v krajinskem parku;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sodelovanje pri pripravi programov, načrtov in drugih razvojnih in varstvenih dokumentov za del, ki se nanaša na krajinski park;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usklajevanje in spremljanje raziskovalnih in razvojnih nalog v zvezi s krajinskim parkom;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sodelovanje pri izvajanju in izvajanje mednarodnih projektov, ki se nanašajo na krajinskih park;</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skrb za predstavitev krajinskega parka ter ozaveščanje in izobraževanje javnosti o krajinskem parku;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lastRenderedPageBreak/>
        <w:t xml:space="preserve">zagotavljanje dostopa do informacij o krajinskem parku in vodenje informacijsko mrežo krajinskega parka;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načrtovanje, gradnja in vzdrževanje parkovne infrastrukture;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 xml:space="preserve">vodenje obiskovalcev po krajinskem parku; </w:t>
      </w:r>
    </w:p>
    <w:p w:rsidR="00344886" w:rsidRPr="00372FFC" w:rsidRDefault="00344886" w:rsidP="00967305">
      <w:pPr>
        <w:pStyle w:val="Navadensplet"/>
        <w:numPr>
          <w:ilvl w:val="1"/>
          <w:numId w:val="9"/>
        </w:numPr>
        <w:jc w:val="both"/>
        <w:rPr>
          <w:rFonts w:ascii="Gill Sans MT" w:hAnsi="Gill Sans MT" w:cs="Arial"/>
          <w:color w:val="auto"/>
          <w:sz w:val="22"/>
          <w:szCs w:val="22"/>
        </w:rPr>
      </w:pPr>
      <w:r w:rsidRPr="00372FFC">
        <w:rPr>
          <w:rFonts w:ascii="Gill Sans MT" w:hAnsi="Gill Sans MT" w:cs="Arial"/>
          <w:color w:val="auto"/>
          <w:sz w:val="22"/>
          <w:szCs w:val="22"/>
        </w:rPr>
        <w:t>upravljanje nepremičnin v krajinskem parku, ki so v lasti države in so mu bile prenesene v upravljanje.</w:t>
      </w:r>
    </w:p>
    <w:p w:rsidR="00344886" w:rsidRPr="0068009D" w:rsidRDefault="00344886" w:rsidP="00344886">
      <w:pPr>
        <w:spacing w:after="200" w:line="276" w:lineRule="auto"/>
        <w:jc w:val="both"/>
        <w:rPr>
          <w:rFonts w:ascii="Gill Sans MT" w:hAnsi="Gill Sans MT" w:cs="Arial"/>
          <w:sz w:val="22"/>
          <w:szCs w:val="22"/>
        </w:rPr>
      </w:pPr>
    </w:p>
    <w:p w:rsidR="0056400D" w:rsidRPr="00372FFC" w:rsidRDefault="0056400D" w:rsidP="0056400D">
      <w:pPr>
        <w:spacing w:after="200" w:line="276" w:lineRule="auto"/>
        <w:jc w:val="both"/>
        <w:rPr>
          <w:rFonts w:ascii="Gill Sans MT" w:hAnsi="Gill Sans MT" w:cs="Arial"/>
          <w:sz w:val="22"/>
          <w:szCs w:val="22"/>
        </w:rPr>
      </w:pPr>
      <w:r w:rsidRPr="00372FFC">
        <w:rPr>
          <w:rFonts w:ascii="Gill Sans MT" w:hAnsi="Gill Sans MT" w:cs="Arial"/>
          <w:sz w:val="22"/>
          <w:szCs w:val="22"/>
        </w:rPr>
        <w:t xml:space="preserve">JZ KPLB na podlagi javnega pooblastila dodatno: </w:t>
      </w:r>
    </w:p>
    <w:p w:rsidR="0056400D" w:rsidRPr="00372FFC" w:rsidRDefault="0056400D" w:rsidP="0056400D">
      <w:pPr>
        <w:pStyle w:val="Navadensplet"/>
        <w:numPr>
          <w:ilvl w:val="1"/>
          <w:numId w:val="8"/>
        </w:numPr>
        <w:jc w:val="both"/>
        <w:rPr>
          <w:rFonts w:ascii="Gill Sans MT" w:hAnsi="Gill Sans MT" w:cs="Arial"/>
          <w:color w:val="auto"/>
          <w:sz w:val="22"/>
          <w:szCs w:val="22"/>
        </w:rPr>
      </w:pPr>
      <w:r w:rsidRPr="00372FFC">
        <w:rPr>
          <w:rFonts w:ascii="Gill Sans MT" w:hAnsi="Gill Sans MT" w:cs="Arial"/>
          <w:color w:val="auto"/>
          <w:sz w:val="22"/>
          <w:szCs w:val="22"/>
        </w:rPr>
        <w:t xml:space="preserve">neposredno nadzira </w:t>
      </w:r>
      <w:r>
        <w:rPr>
          <w:rFonts w:ascii="Gill Sans MT" w:hAnsi="Gill Sans MT" w:cs="Arial"/>
          <w:color w:val="auto"/>
          <w:sz w:val="22"/>
          <w:szCs w:val="22"/>
        </w:rPr>
        <w:t>KPLB</w:t>
      </w:r>
      <w:r w:rsidRPr="00372FFC">
        <w:rPr>
          <w:rFonts w:ascii="Gill Sans MT" w:hAnsi="Gill Sans MT" w:cs="Arial"/>
          <w:color w:val="auto"/>
          <w:sz w:val="22"/>
          <w:szCs w:val="22"/>
        </w:rPr>
        <w:t xml:space="preserve"> v skladu s predpisi, ki urejajo ohranjanje narave; </w:t>
      </w:r>
    </w:p>
    <w:p w:rsidR="00344886" w:rsidRPr="0056400D" w:rsidRDefault="0056400D" w:rsidP="0056400D">
      <w:pPr>
        <w:pStyle w:val="Navadensplet"/>
        <w:numPr>
          <w:ilvl w:val="1"/>
          <w:numId w:val="8"/>
        </w:numPr>
        <w:jc w:val="both"/>
        <w:rPr>
          <w:rFonts w:ascii="Gill Sans MT" w:hAnsi="Gill Sans MT" w:cs="Arial"/>
          <w:color w:val="auto"/>
          <w:sz w:val="22"/>
          <w:szCs w:val="22"/>
        </w:rPr>
      </w:pPr>
      <w:r w:rsidRPr="00372FFC">
        <w:rPr>
          <w:rFonts w:ascii="Gill Sans MT" w:hAnsi="Gill Sans MT" w:cs="Arial"/>
          <w:color w:val="auto"/>
          <w:sz w:val="22"/>
          <w:szCs w:val="22"/>
        </w:rPr>
        <w:t xml:space="preserve">upravlja podatkovne zbirke, ki se nanašajo na </w:t>
      </w:r>
      <w:r>
        <w:rPr>
          <w:rFonts w:ascii="Gill Sans MT" w:hAnsi="Gill Sans MT" w:cs="Arial"/>
          <w:color w:val="auto"/>
          <w:sz w:val="22"/>
          <w:szCs w:val="22"/>
        </w:rPr>
        <w:t>KPLB.</w:t>
      </w:r>
    </w:p>
    <w:p w:rsidR="00344886" w:rsidRPr="00F94B68" w:rsidRDefault="00344886" w:rsidP="00344886">
      <w:pPr>
        <w:spacing w:after="200" w:line="276" w:lineRule="auto"/>
        <w:rPr>
          <w:rFonts w:ascii="Gill Sans MT" w:hAnsi="Gill Sans MT"/>
          <w:b/>
          <w:i/>
          <w:sz w:val="22"/>
          <w:szCs w:val="22"/>
        </w:rPr>
      </w:pPr>
    </w:p>
    <w:p w:rsidR="003B5997" w:rsidRPr="00406F08" w:rsidRDefault="003B5997" w:rsidP="0007690D">
      <w:pPr>
        <w:pStyle w:val="NU-3"/>
      </w:pPr>
      <w:bookmarkStart w:id="36" w:name="_Toc340733587"/>
      <w:r w:rsidRPr="00406F08">
        <w:t>Organiziranost upravljavca</w:t>
      </w:r>
      <w:bookmarkEnd w:id="36"/>
    </w:p>
    <w:p w:rsidR="00930586" w:rsidRDefault="00930586" w:rsidP="00930586">
      <w:pPr>
        <w:pStyle w:val="NU-besedilo"/>
      </w:pPr>
    </w:p>
    <w:p w:rsidR="00612E51" w:rsidRPr="00612E51" w:rsidRDefault="00612E51" w:rsidP="00612E51">
      <w:pPr>
        <w:jc w:val="both"/>
        <w:rPr>
          <w:rFonts w:ascii="Gill Sans MT" w:hAnsi="Gill Sans MT"/>
          <w:b/>
          <w:color w:val="FF0000"/>
          <w:sz w:val="22"/>
          <w:szCs w:val="22"/>
        </w:rPr>
      </w:pPr>
      <w:r w:rsidRPr="00612E51">
        <w:rPr>
          <w:rFonts w:ascii="Gill Sans MT" w:hAnsi="Gill Sans MT"/>
          <w:b/>
          <w:color w:val="FF0000"/>
          <w:sz w:val="22"/>
          <w:szCs w:val="22"/>
        </w:rPr>
        <w:t>AŽURIRATI</w:t>
      </w:r>
      <w:r w:rsidR="00C54638">
        <w:rPr>
          <w:rFonts w:ascii="Gill Sans MT" w:hAnsi="Gill Sans MT"/>
          <w:b/>
          <w:color w:val="FF0000"/>
          <w:sz w:val="22"/>
          <w:szCs w:val="22"/>
        </w:rPr>
        <w:t xml:space="preserve"> </w:t>
      </w:r>
      <w:r w:rsidR="00DD0E50">
        <w:rPr>
          <w:rFonts w:ascii="Gill Sans MT" w:hAnsi="Gill Sans MT"/>
          <w:b/>
          <w:color w:val="FF0000"/>
          <w:sz w:val="22"/>
          <w:szCs w:val="22"/>
        </w:rPr>
        <w:t>za leto 2012</w:t>
      </w:r>
      <w:r w:rsidRPr="00612E51">
        <w:rPr>
          <w:rFonts w:ascii="Gill Sans MT" w:hAnsi="Gill Sans MT"/>
          <w:b/>
          <w:color w:val="FF0000"/>
          <w:sz w:val="22"/>
          <w:szCs w:val="22"/>
        </w:rPr>
        <w:t>!</w:t>
      </w:r>
    </w:p>
    <w:p w:rsidR="00930586" w:rsidRPr="00CB653C" w:rsidRDefault="00930586" w:rsidP="00930586">
      <w:pPr>
        <w:jc w:val="both"/>
        <w:rPr>
          <w:rFonts w:ascii="Gill Sans MT" w:hAnsi="Gill Sans MT"/>
          <w:sz w:val="22"/>
          <w:szCs w:val="22"/>
        </w:rPr>
      </w:pPr>
      <w:r w:rsidRPr="00CB653C">
        <w:rPr>
          <w:rFonts w:ascii="Gill Sans MT" w:hAnsi="Gill Sans MT"/>
          <w:sz w:val="22"/>
          <w:szCs w:val="22"/>
        </w:rPr>
        <w:t>V zavodu sta od januarja 2011 za nedoločen čas zaposlena 2 delavca, 1 pa za določen čas. Zaposlen je strokovni delavec za pripravo načrta upravljanja in strokovnih del povezanih z strokovnimi nalogami, tajnica ter direktorica. Do konca leta 2011 se planirajo še dve novi zaposliti za nedoločen čas. Ena oseba za vzpostavitev naravovarstvene službe in ena za področje komuniciranja in interpretacije ter dela z različnimi deležniki. Računovodstvo opravlja zunanje računovodsko podjetje.</w:t>
      </w:r>
    </w:p>
    <w:p w:rsidR="00930586" w:rsidRPr="00CB653C" w:rsidRDefault="00930586" w:rsidP="00930586">
      <w:pPr>
        <w:jc w:val="both"/>
        <w:rPr>
          <w:rFonts w:ascii="Gill Sans MT" w:hAnsi="Gill Sans MT"/>
        </w:rPr>
      </w:pPr>
    </w:p>
    <w:p w:rsidR="00930586" w:rsidRPr="00CB653C" w:rsidRDefault="00513B8B" w:rsidP="00930586">
      <w:pPr>
        <w:rPr>
          <w:rFonts w:ascii="Gill Sans MT" w:hAnsi="Gill Sans MT"/>
        </w:rPr>
      </w:pPr>
      <w:r w:rsidRPr="00CB653C">
        <w:rPr>
          <w:rFonts w:ascii="Gill Sans MT" w:hAnsi="Gill Sans MT"/>
          <w:sz w:val="22"/>
          <w:szCs w:val="22"/>
        </w:rPr>
        <w:t xml:space="preserve">Tabela </w:t>
      </w:r>
      <w:r w:rsidR="00276B9D" w:rsidRPr="00CB653C">
        <w:rPr>
          <w:rFonts w:ascii="Gill Sans MT" w:hAnsi="Gill Sans MT"/>
          <w:sz w:val="22"/>
          <w:szCs w:val="22"/>
        </w:rPr>
        <w:t>3</w:t>
      </w:r>
      <w:r w:rsidR="00930586" w:rsidRPr="00CB653C">
        <w:rPr>
          <w:rFonts w:ascii="Gill Sans MT" w:hAnsi="Gill Sans MT"/>
          <w:sz w:val="22"/>
          <w:szCs w:val="22"/>
        </w:rPr>
        <w:t>:</w:t>
      </w:r>
      <w:r w:rsidR="00930586" w:rsidRPr="00CB653C">
        <w:rPr>
          <w:rFonts w:ascii="Gill Sans MT" w:hAnsi="Gill Sans MT"/>
        </w:rPr>
        <w:t xml:space="preserve"> </w:t>
      </w:r>
      <w:r w:rsidR="00930586" w:rsidRPr="00CB653C">
        <w:rPr>
          <w:rFonts w:ascii="Gill Sans MT" w:hAnsi="Gill Sans MT"/>
          <w:bCs/>
          <w:sz w:val="22"/>
          <w:szCs w:val="22"/>
        </w:rPr>
        <w:t>Izobrazbena struktura zaposlenih na dan 01. 01. 2011</w:t>
      </w:r>
    </w:p>
    <w:tbl>
      <w:tblPr>
        <w:tblStyle w:val="Svetelseznampoudarek3"/>
        <w:tblW w:w="0" w:type="auto"/>
        <w:tblInd w:w="108" w:type="dxa"/>
        <w:tblBorders>
          <w:insideH w:val="single" w:sz="8" w:space="0" w:color="9BBB59" w:themeColor="accent3"/>
          <w:insideV w:val="single" w:sz="8" w:space="0" w:color="9BBB59" w:themeColor="accent3"/>
        </w:tblBorders>
        <w:tblLook w:val="04A0"/>
      </w:tblPr>
      <w:tblGrid>
        <w:gridCol w:w="2268"/>
        <w:gridCol w:w="2268"/>
        <w:gridCol w:w="2268"/>
        <w:gridCol w:w="2268"/>
      </w:tblGrid>
      <w:tr w:rsidR="00930586" w:rsidRPr="00CB653C" w:rsidTr="005104C1">
        <w:trPr>
          <w:cnfStyle w:val="100000000000"/>
        </w:trPr>
        <w:tc>
          <w:tcPr>
            <w:cnfStyle w:val="001000000000"/>
            <w:tcW w:w="2268" w:type="dxa"/>
          </w:tcPr>
          <w:p w:rsidR="00930586" w:rsidRPr="00CB653C" w:rsidRDefault="00930586" w:rsidP="000A1EC4">
            <w:pPr>
              <w:jc w:val="center"/>
              <w:rPr>
                <w:rFonts w:ascii="Gill Sans MT" w:hAnsi="Gill Sans MT"/>
                <w:bCs w:val="0"/>
                <w:color w:val="auto"/>
                <w:sz w:val="20"/>
                <w:szCs w:val="20"/>
              </w:rPr>
            </w:pPr>
            <w:r w:rsidRPr="00CB653C">
              <w:rPr>
                <w:rFonts w:ascii="Gill Sans MT" w:hAnsi="Gill Sans MT"/>
                <w:bCs w:val="0"/>
                <w:iCs/>
                <w:color w:val="auto"/>
                <w:sz w:val="20"/>
                <w:szCs w:val="20"/>
              </w:rPr>
              <w:t>Izobrazba</w:t>
            </w:r>
          </w:p>
        </w:tc>
        <w:tc>
          <w:tcPr>
            <w:tcW w:w="2268" w:type="dxa"/>
          </w:tcPr>
          <w:p w:rsidR="00930586" w:rsidRPr="00CB653C" w:rsidRDefault="00930586" w:rsidP="000A1EC4">
            <w:pPr>
              <w:jc w:val="center"/>
              <w:cnfStyle w:val="100000000000"/>
              <w:rPr>
                <w:rFonts w:ascii="Gill Sans MT" w:hAnsi="Gill Sans MT"/>
                <w:bCs w:val="0"/>
                <w:color w:val="auto"/>
                <w:sz w:val="20"/>
                <w:szCs w:val="20"/>
              </w:rPr>
            </w:pPr>
            <w:r w:rsidRPr="00CB653C">
              <w:rPr>
                <w:rFonts w:ascii="Gill Sans MT" w:hAnsi="Gill Sans MT"/>
                <w:bCs w:val="0"/>
                <w:iCs/>
                <w:color w:val="auto"/>
                <w:sz w:val="20"/>
                <w:szCs w:val="20"/>
              </w:rPr>
              <w:t>Število redno zaposlenih</w:t>
            </w:r>
          </w:p>
        </w:tc>
        <w:tc>
          <w:tcPr>
            <w:tcW w:w="2268" w:type="dxa"/>
          </w:tcPr>
          <w:p w:rsidR="00930586" w:rsidRPr="00CB653C" w:rsidRDefault="00930586" w:rsidP="000A1EC4">
            <w:pPr>
              <w:jc w:val="center"/>
              <w:cnfStyle w:val="100000000000"/>
              <w:rPr>
                <w:rFonts w:ascii="Gill Sans MT" w:hAnsi="Gill Sans MT"/>
                <w:bCs w:val="0"/>
                <w:iCs/>
                <w:color w:val="auto"/>
                <w:sz w:val="20"/>
                <w:szCs w:val="20"/>
              </w:rPr>
            </w:pPr>
            <w:r w:rsidRPr="00CB653C">
              <w:rPr>
                <w:rFonts w:ascii="Gill Sans MT" w:hAnsi="Gill Sans MT"/>
                <w:bCs w:val="0"/>
                <w:iCs/>
                <w:color w:val="auto"/>
                <w:sz w:val="20"/>
                <w:szCs w:val="20"/>
              </w:rPr>
              <w:t>Število zaposlenih za določen čas</w:t>
            </w:r>
          </w:p>
        </w:tc>
        <w:tc>
          <w:tcPr>
            <w:tcW w:w="2268" w:type="dxa"/>
          </w:tcPr>
          <w:p w:rsidR="00930586" w:rsidRPr="00CB653C" w:rsidRDefault="00930586" w:rsidP="000A1EC4">
            <w:pPr>
              <w:jc w:val="center"/>
              <w:cnfStyle w:val="100000000000"/>
              <w:rPr>
                <w:rFonts w:ascii="Gill Sans MT" w:hAnsi="Gill Sans MT"/>
                <w:bCs w:val="0"/>
                <w:color w:val="auto"/>
                <w:sz w:val="20"/>
                <w:szCs w:val="20"/>
              </w:rPr>
            </w:pPr>
            <w:r w:rsidRPr="00CB653C">
              <w:rPr>
                <w:rFonts w:ascii="Gill Sans MT" w:hAnsi="Gill Sans MT"/>
                <w:bCs w:val="0"/>
                <w:iCs/>
                <w:color w:val="auto"/>
                <w:sz w:val="20"/>
                <w:szCs w:val="20"/>
              </w:rPr>
              <w:t>Skupaj število zaposlenih</w:t>
            </w:r>
          </w:p>
        </w:tc>
      </w:tr>
      <w:tr w:rsidR="00930586" w:rsidRPr="00CB653C" w:rsidTr="005104C1">
        <w:trPr>
          <w:cnfStyle w:val="000000100000"/>
        </w:trPr>
        <w:tc>
          <w:tcPr>
            <w:cnfStyle w:val="001000000000"/>
            <w:tcW w:w="2268" w:type="dxa"/>
            <w:tcBorders>
              <w:top w:val="none" w:sz="0" w:space="0" w:color="auto"/>
              <w:left w:val="none" w:sz="0" w:space="0" w:color="auto"/>
              <w:bottom w:val="none" w:sz="0" w:space="0" w:color="auto"/>
            </w:tcBorders>
          </w:tcPr>
          <w:p w:rsidR="00930586" w:rsidRPr="00CB653C" w:rsidRDefault="00930586" w:rsidP="000A1EC4">
            <w:pPr>
              <w:rPr>
                <w:rFonts w:ascii="Gill Sans MT" w:hAnsi="Gill Sans MT"/>
                <w:b w:val="0"/>
                <w:bCs w:val="0"/>
                <w:sz w:val="20"/>
                <w:szCs w:val="20"/>
              </w:rPr>
            </w:pPr>
            <w:r w:rsidRPr="00CB653C">
              <w:rPr>
                <w:rFonts w:ascii="Gill Sans MT" w:hAnsi="Gill Sans MT"/>
                <w:b w:val="0"/>
                <w:bCs w:val="0"/>
                <w:sz w:val="20"/>
                <w:szCs w:val="20"/>
              </w:rPr>
              <w:t>magisterij</w:t>
            </w:r>
          </w:p>
        </w:tc>
        <w:tc>
          <w:tcPr>
            <w:tcW w:w="2268" w:type="dxa"/>
            <w:tcBorders>
              <w:top w:val="none" w:sz="0" w:space="0" w:color="auto"/>
              <w:bottom w:val="none" w:sz="0" w:space="0" w:color="auto"/>
            </w:tcBorders>
          </w:tcPr>
          <w:p w:rsidR="00930586" w:rsidRPr="00CB653C" w:rsidRDefault="00930586" w:rsidP="000A1EC4">
            <w:pPr>
              <w:jc w:val="center"/>
              <w:cnfStyle w:val="000000100000"/>
              <w:rPr>
                <w:rFonts w:ascii="Gill Sans MT" w:hAnsi="Gill Sans MT"/>
                <w:sz w:val="20"/>
                <w:szCs w:val="20"/>
              </w:rPr>
            </w:pPr>
            <w:r w:rsidRPr="00CB653C">
              <w:rPr>
                <w:rFonts w:ascii="Gill Sans MT" w:hAnsi="Gill Sans MT"/>
                <w:sz w:val="20"/>
                <w:szCs w:val="20"/>
              </w:rPr>
              <w:t>1</w:t>
            </w:r>
          </w:p>
        </w:tc>
        <w:tc>
          <w:tcPr>
            <w:tcW w:w="2268" w:type="dxa"/>
            <w:tcBorders>
              <w:top w:val="none" w:sz="0" w:space="0" w:color="auto"/>
              <w:bottom w:val="none" w:sz="0" w:space="0" w:color="auto"/>
            </w:tcBorders>
          </w:tcPr>
          <w:p w:rsidR="00930586" w:rsidRPr="00CB653C" w:rsidRDefault="00930586" w:rsidP="000A1EC4">
            <w:pPr>
              <w:jc w:val="center"/>
              <w:cnfStyle w:val="000000100000"/>
              <w:rPr>
                <w:rFonts w:ascii="Gill Sans MT" w:hAnsi="Gill Sans MT"/>
                <w:sz w:val="20"/>
                <w:szCs w:val="20"/>
              </w:rPr>
            </w:pPr>
          </w:p>
        </w:tc>
        <w:tc>
          <w:tcPr>
            <w:tcW w:w="2268" w:type="dxa"/>
            <w:tcBorders>
              <w:top w:val="none" w:sz="0" w:space="0" w:color="auto"/>
              <w:bottom w:val="none" w:sz="0" w:space="0" w:color="auto"/>
              <w:right w:val="none" w:sz="0" w:space="0" w:color="auto"/>
            </w:tcBorders>
          </w:tcPr>
          <w:p w:rsidR="00930586" w:rsidRPr="00CB653C" w:rsidRDefault="00930586" w:rsidP="000A1EC4">
            <w:pPr>
              <w:jc w:val="center"/>
              <w:cnfStyle w:val="000000100000"/>
              <w:rPr>
                <w:rFonts w:ascii="Gill Sans MT" w:hAnsi="Gill Sans MT"/>
                <w:sz w:val="20"/>
                <w:szCs w:val="20"/>
              </w:rPr>
            </w:pPr>
            <w:r w:rsidRPr="00CB653C">
              <w:rPr>
                <w:rFonts w:ascii="Gill Sans MT" w:hAnsi="Gill Sans MT"/>
                <w:sz w:val="20"/>
                <w:szCs w:val="20"/>
              </w:rPr>
              <w:t>1</w:t>
            </w:r>
          </w:p>
        </w:tc>
      </w:tr>
      <w:tr w:rsidR="00930586" w:rsidRPr="00CB653C" w:rsidTr="005104C1">
        <w:tc>
          <w:tcPr>
            <w:cnfStyle w:val="001000000000"/>
            <w:tcW w:w="2268" w:type="dxa"/>
          </w:tcPr>
          <w:p w:rsidR="00930586" w:rsidRPr="00CB653C" w:rsidRDefault="00930586" w:rsidP="000A1EC4">
            <w:pPr>
              <w:rPr>
                <w:rFonts w:ascii="Gill Sans MT" w:hAnsi="Gill Sans MT"/>
                <w:b w:val="0"/>
                <w:bCs w:val="0"/>
                <w:sz w:val="20"/>
                <w:szCs w:val="20"/>
              </w:rPr>
            </w:pPr>
            <w:r w:rsidRPr="00CB653C">
              <w:rPr>
                <w:rFonts w:ascii="Gill Sans MT" w:hAnsi="Gill Sans MT"/>
                <w:b w:val="0"/>
                <w:bCs w:val="0"/>
                <w:sz w:val="20"/>
                <w:szCs w:val="20"/>
              </w:rPr>
              <w:t xml:space="preserve">univerzitetna </w:t>
            </w:r>
          </w:p>
        </w:tc>
        <w:tc>
          <w:tcPr>
            <w:tcW w:w="2268" w:type="dxa"/>
          </w:tcPr>
          <w:p w:rsidR="00930586" w:rsidRPr="00CB653C" w:rsidRDefault="00930586" w:rsidP="000A1EC4">
            <w:pPr>
              <w:jc w:val="center"/>
              <w:cnfStyle w:val="000000000000"/>
              <w:rPr>
                <w:rFonts w:ascii="Gill Sans MT" w:hAnsi="Gill Sans MT"/>
                <w:sz w:val="20"/>
                <w:szCs w:val="20"/>
              </w:rPr>
            </w:pPr>
          </w:p>
        </w:tc>
        <w:tc>
          <w:tcPr>
            <w:tcW w:w="2268" w:type="dxa"/>
          </w:tcPr>
          <w:p w:rsidR="00930586" w:rsidRPr="00CB653C" w:rsidRDefault="00930586" w:rsidP="000A1EC4">
            <w:pPr>
              <w:jc w:val="center"/>
              <w:cnfStyle w:val="000000000000"/>
              <w:rPr>
                <w:rFonts w:ascii="Gill Sans MT" w:hAnsi="Gill Sans MT"/>
                <w:sz w:val="20"/>
                <w:szCs w:val="20"/>
              </w:rPr>
            </w:pPr>
            <w:r w:rsidRPr="00CB653C">
              <w:rPr>
                <w:rFonts w:ascii="Gill Sans MT" w:hAnsi="Gill Sans MT"/>
                <w:sz w:val="20"/>
                <w:szCs w:val="20"/>
              </w:rPr>
              <w:t>1</w:t>
            </w:r>
          </w:p>
        </w:tc>
        <w:tc>
          <w:tcPr>
            <w:tcW w:w="2268" w:type="dxa"/>
          </w:tcPr>
          <w:p w:rsidR="00930586" w:rsidRPr="00CB653C" w:rsidRDefault="00930586" w:rsidP="000A1EC4">
            <w:pPr>
              <w:jc w:val="center"/>
              <w:cnfStyle w:val="000000000000"/>
              <w:rPr>
                <w:rFonts w:ascii="Gill Sans MT" w:hAnsi="Gill Sans MT"/>
                <w:sz w:val="20"/>
                <w:szCs w:val="20"/>
              </w:rPr>
            </w:pPr>
            <w:r w:rsidRPr="00CB653C">
              <w:rPr>
                <w:rFonts w:ascii="Gill Sans MT" w:hAnsi="Gill Sans MT"/>
                <w:sz w:val="20"/>
                <w:szCs w:val="20"/>
              </w:rPr>
              <w:t>1</w:t>
            </w:r>
          </w:p>
        </w:tc>
      </w:tr>
      <w:tr w:rsidR="00930586" w:rsidRPr="00CB653C" w:rsidTr="005104C1">
        <w:trPr>
          <w:cnfStyle w:val="000000100000"/>
        </w:trPr>
        <w:tc>
          <w:tcPr>
            <w:cnfStyle w:val="001000000000"/>
            <w:tcW w:w="2268" w:type="dxa"/>
            <w:tcBorders>
              <w:top w:val="none" w:sz="0" w:space="0" w:color="auto"/>
              <w:left w:val="none" w:sz="0" w:space="0" w:color="auto"/>
              <w:bottom w:val="none" w:sz="0" w:space="0" w:color="auto"/>
            </w:tcBorders>
          </w:tcPr>
          <w:p w:rsidR="00930586" w:rsidRPr="00CB653C" w:rsidRDefault="00930586" w:rsidP="000A1EC4">
            <w:pPr>
              <w:rPr>
                <w:rFonts w:ascii="Gill Sans MT" w:hAnsi="Gill Sans MT"/>
                <w:b w:val="0"/>
                <w:bCs w:val="0"/>
                <w:sz w:val="20"/>
                <w:szCs w:val="20"/>
              </w:rPr>
            </w:pPr>
            <w:r w:rsidRPr="00CB653C">
              <w:rPr>
                <w:rFonts w:ascii="Gill Sans MT" w:hAnsi="Gill Sans MT"/>
                <w:b w:val="0"/>
                <w:bCs w:val="0"/>
                <w:sz w:val="20"/>
                <w:szCs w:val="20"/>
              </w:rPr>
              <w:t>visokošolska</w:t>
            </w:r>
          </w:p>
        </w:tc>
        <w:tc>
          <w:tcPr>
            <w:tcW w:w="2268" w:type="dxa"/>
            <w:tcBorders>
              <w:top w:val="none" w:sz="0" w:space="0" w:color="auto"/>
              <w:bottom w:val="none" w:sz="0" w:space="0" w:color="auto"/>
            </w:tcBorders>
          </w:tcPr>
          <w:p w:rsidR="00930586" w:rsidRPr="00CB653C" w:rsidRDefault="00930586" w:rsidP="000A1EC4">
            <w:pPr>
              <w:jc w:val="center"/>
              <w:cnfStyle w:val="000000100000"/>
              <w:rPr>
                <w:rFonts w:ascii="Gill Sans MT" w:hAnsi="Gill Sans MT"/>
                <w:sz w:val="20"/>
                <w:szCs w:val="20"/>
              </w:rPr>
            </w:pPr>
            <w:r w:rsidRPr="00CB653C">
              <w:rPr>
                <w:rFonts w:ascii="Gill Sans MT" w:hAnsi="Gill Sans MT"/>
                <w:sz w:val="20"/>
                <w:szCs w:val="20"/>
              </w:rPr>
              <w:t>1</w:t>
            </w:r>
          </w:p>
        </w:tc>
        <w:tc>
          <w:tcPr>
            <w:tcW w:w="2268" w:type="dxa"/>
            <w:tcBorders>
              <w:top w:val="none" w:sz="0" w:space="0" w:color="auto"/>
              <w:bottom w:val="none" w:sz="0" w:space="0" w:color="auto"/>
            </w:tcBorders>
          </w:tcPr>
          <w:p w:rsidR="00930586" w:rsidRPr="00CB653C" w:rsidRDefault="00930586" w:rsidP="000A1EC4">
            <w:pPr>
              <w:jc w:val="center"/>
              <w:cnfStyle w:val="000000100000"/>
              <w:rPr>
                <w:rFonts w:ascii="Gill Sans MT" w:hAnsi="Gill Sans MT"/>
                <w:sz w:val="20"/>
                <w:szCs w:val="20"/>
              </w:rPr>
            </w:pPr>
          </w:p>
        </w:tc>
        <w:tc>
          <w:tcPr>
            <w:tcW w:w="2268" w:type="dxa"/>
            <w:tcBorders>
              <w:top w:val="none" w:sz="0" w:space="0" w:color="auto"/>
              <w:bottom w:val="none" w:sz="0" w:space="0" w:color="auto"/>
              <w:right w:val="none" w:sz="0" w:space="0" w:color="auto"/>
            </w:tcBorders>
          </w:tcPr>
          <w:p w:rsidR="00930586" w:rsidRPr="00CB653C" w:rsidRDefault="00930586" w:rsidP="000A1EC4">
            <w:pPr>
              <w:jc w:val="center"/>
              <w:cnfStyle w:val="000000100000"/>
              <w:rPr>
                <w:rFonts w:ascii="Gill Sans MT" w:hAnsi="Gill Sans MT"/>
                <w:sz w:val="20"/>
                <w:szCs w:val="20"/>
              </w:rPr>
            </w:pPr>
            <w:r w:rsidRPr="00CB653C">
              <w:rPr>
                <w:rFonts w:ascii="Gill Sans MT" w:hAnsi="Gill Sans MT"/>
                <w:sz w:val="20"/>
                <w:szCs w:val="20"/>
              </w:rPr>
              <w:t>1</w:t>
            </w:r>
          </w:p>
        </w:tc>
      </w:tr>
      <w:tr w:rsidR="00930586" w:rsidRPr="00CB653C" w:rsidTr="005104C1">
        <w:tc>
          <w:tcPr>
            <w:cnfStyle w:val="001000000000"/>
            <w:tcW w:w="2268" w:type="dxa"/>
            <w:shd w:val="clear" w:color="auto" w:fill="E6EED5"/>
          </w:tcPr>
          <w:p w:rsidR="00930586" w:rsidRPr="00CB653C" w:rsidRDefault="00930586" w:rsidP="000A1EC4">
            <w:pPr>
              <w:jc w:val="center"/>
              <w:rPr>
                <w:rFonts w:ascii="Gill Sans MT" w:hAnsi="Gill Sans MT"/>
                <w:bCs w:val="0"/>
                <w:sz w:val="20"/>
                <w:szCs w:val="20"/>
              </w:rPr>
            </w:pPr>
            <w:r w:rsidRPr="00CB653C">
              <w:rPr>
                <w:rFonts w:ascii="Gill Sans MT" w:hAnsi="Gill Sans MT"/>
                <w:bCs w:val="0"/>
                <w:sz w:val="20"/>
                <w:szCs w:val="20"/>
              </w:rPr>
              <w:t>Skupaj</w:t>
            </w:r>
          </w:p>
        </w:tc>
        <w:tc>
          <w:tcPr>
            <w:tcW w:w="2268" w:type="dxa"/>
            <w:shd w:val="clear" w:color="auto" w:fill="E6EED5"/>
          </w:tcPr>
          <w:p w:rsidR="00930586" w:rsidRPr="00CB653C" w:rsidRDefault="00930586" w:rsidP="000A1EC4">
            <w:pPr>
              <w:jc w:val="center"/>
              <w:cnfStyle w:val="000000000000"/>
              <w:rPr>
                <w:rFonts w:ascii="Gill Sans MT" w:hAnsi="Gill Sans MT"/>
                <w:b/>
                <w:sz w:val="20"/>
                <w:szCs w:val="20"/>
              </w:rPr>
            </w:pPr>
            <w:r w:rsidRPr="00CB653C">
              <w:rPr>
                <w:rFonts w:ascii="Gill Sans MT" w:hAnsi="Gill Sans MT"/>
                <w:b/>
                <w:sz w:val="20"/>
                <w:szCs w:val="20"/>
              </w:rPr>
              <w:t>2</w:t>
            </w:r>
          </w:p>
        </w:tc>
        <w:tc>
          <w:tcPr>
            <w:tcW w:w="2268" w:type="dxa"/>
            <w:shd w:val="clear" w:color="auto" w:fill="E6EED5"/>
          </w:tcPr>
          <w:p w:rsidR="00930586" w:rsidRPr="00CB653C" w:rsidRDefault="00930586" w:rsidP="000A1EC4">
            <w:pPr>
              <w:jc w:val="center"/>
              <w:cnfStyle w:val="000000000000"/>
              <w:rPr>
                <w:rFonts w:ascii="Gill Sans MT" w:hAnsi="Gill Sans MT"/>
                <w:b/>
                <w:sz w:val="20"/>
                <w:szCs w:val="20"/>
              </w:rPr>
            </w:pPr>
            <w:r w:rsidRPr="00CB653C">
              <w:rPr>
                <w:rFonts w:ascii="Gill Sans MT" w:hAnsi="Gill Sans MT"/>
                <w:b/>
                <w:sz w:val="20"/>
                <w:szCs w:val="20"/>
              </w:rPr>
              <w:t>1</w:t>
            </w:r>
          </w:p>
        </w:tc>
        <w:tc>
          <w:tcPr>
            <w:tcW w:w="2268" w:type="dxa"/>
            <w:shd w:val="clear" w:color="auto" w:fill="E6EED5"/>
          </w:tcPr>
          <w:p w:rsidR="00930586" w:rsidRPr="00CB653C" w:rsidRDefault="00930586" w:rsidP="000A1EC4">
            <w:pPr>
              <w:jc w:val="center"/>
              <w:cnfStyle w:val="000000000000"/>
              <w:rPr>
                <w:rFonts w:ascii="Gill Sans MT" w:hAnsi="Gill Sans MT"/>
                <w:b/>
                <w:sz w:val="20"/>
                <w:szCs w:val="20"/>
              </w:rPr>
            </w:pPr>
            <w:r w:rsidRPr="00CB653C">
              <w:rPr>
                <w:rFonts w:ascii="Gill Sans MT" w:hAnsi="Gill Sans MT"/>
                <w:b/>
                <w:sz w:val="20"/>
                <w:szCs w:val="20"/>
              </w:rPr>
              <w:t>3</w:t>
            </w:r>
          </w:p>
        </w:tc>
      </w:tr>
    </w:tbl>
    <w:p w:rsidR="00930586" w:rsidRDefault="00930586" w:rsidP="00930586">
      <w:pPr>
        <w:pStyle w:val="NU-besedilo"/>
        <w:spacing w:after="240"/>
      </w:pPr>
    </w:p>
    <w:p w:rsidR="003B5997" w:rsidRDefault="003B5997" w:rsidP="0007690D">
      <w:pPr>
        <w:pStyle w:val="NU-3"/>
      </w:pPr>
      <w:bookmarkStart w:id="37" w:name="_Toc340733588"/>
      <w:r w:rsidRPr="00376BF6">
        <w:t>Upravljanje z nepremičninami</w:t>
      </w:r>
      <w:bookmarkEnd w:id="37"/>
    </w:p>
    <w:p w:rsidR="00930586" w:rsidRDefault="00930586" w:rsidP="00930586">
      <w:pPr>
        <w:pStyle w:val="NU-besedilo"/>
      </w:pPr>
    </w:p>
    <w:p w:rsidR="0056400D" w:rsidRDefault="0056400D" w:rsidP="0056400D">
      <w:pPr>
        <w:jc w:val="both"/>
        <w:rPr>
          <w:rFonts w:ascii="Gill Sans MT" w:hAnsi="Gill Sans MT"/>
          <w:color w:val="000000"/>
          <w:sz w:val="22"/>
          <w:szCs w:val="22"/>
        </w:rPr>
      </w:pPr>
      <w:r>
        <w:rPr>
          <w:rFonts w:ascii="Gill Sans MT" w:hAnsi="Gill Sans MT"/>
          <w:color w:val="000000"/>
          <w:sz w:val="22"/>
          <w:szCs w:val="22"/>
        </w:rPr>
        <w:t>JZ KPLB</w:t>
      </w:r>
      <w:r w:rsidRPr="001D19CE">
        <w:rPr>
          <w:rFonts w:ascii="Gill Sans MT" w:hAnsi="Gill Sans MT"/>
          <w:color w:val="000000"/>
          <w:sz w:val="22"/>
          <w:szCs w:val="22"/>
        </w:rPr>
        <w:t xml:space="preserve"> nima svojih lastnih nepremičnin. Prostori</w:t>
      </w:r>
      <w:r>
        <w:rPr>
          <w:rFonts w:ascii="Gill Sans MT" w:hAnsi="Gill Sans MT"/>
          <w:color w:val="000000"/>
          <w:sz w:val="22"/>
          <w:szCs w:val="22"/>
        </w:rPr>
        <w:t>, v katerih posluje</w:t>
      </w:r>
      <w:r w:rsidRPr="001D19CE">
        <w:rPr>
          <w:rFonts w:ascii="Gill Sans MT" w:hAnsi="Gill Sans MT"/>
          <w:color w:val="000000"/>
          <w:sz w:val="22"/>
          <w:szCs w:val="22"/>
        </w:rPr>
        <w:t xml:space="preserve"> JZ</w:t>
      </w:r>
      <w:r>
        <w:rPr>
          <w:rFonts w:ascii="Gill Sans MT" w:hAnsi="Gill Sans MT"/>
          <w:color w:val="000000"/>
          <w:sz w:val="22"/>
          <w:szCs w:val="22"/>
        </w:rPr>
        <w:t xml:space="preserve"> </w:t>
      </w:r>
      <w:r w:rsidRPr="001D19CE">
        <w:rPr>
          <w:rFonts w:ascii="Gill Sans MT" w:hAnsi="Gill Sans MT"/>
          <w:color w:val="000000"/>
          <w:sz w:val="22"/>
          <w:szCs w:val="22"/>
        </w:rPr>
        <w:t>KPLB so last občine Brezovica</w:t>
      </w:r>
      <w:r>
        <w:rPr>
          <w:rFonts w:ascii="Gill Sans MT" w:hAnsi="Gill Sans MT"/>
          <w:color w:val="000000"/>
          <w:sz w:val="22"/>
          <w:szCs w:val="22"/>
        </w:rPr>
        <w:t>, od katere</w:t>
      </w:r>
      <w:r w:rsidRPr="001D19CE">
        <w:rPr>
          <w:rFonts w:ascii="Gill Sans MT" w:hAnsi="Gill Sans MT"/>
          <w:color w:val="000000"/>
          <w:sz w:val="22"/>
          <w:szCs w:val="22"/>
        </w:rPr>
        <w:t xml:space="preserve"> </w:t>
      </w:r>
      <w:r>
        <w:rPr>
          <w:rFonts w:ascii="Gill Sans MT" w:hAnsi="Gill Sans MT"/>
          <w:color w:val="000000"/>
          <w:sz w:val="22"/>
          <w:szCs w:val="22"/>
        </w:rPr>
        <w:t>jih</w:t>
      </w:r>
      <w:r w:rsidRPr="001D19CE">
        <w:rPr>
          <w:rFonts w:ascii="Gill Sans MT" w:hAnsi="Gill Sans MT"/>
          <w:color w:val="000000"/>
          <w:sz w:val="22"/>
          <w:szCs w:val="22"/>
        </w:rPr>
        <w:t xml:space="preserve"> jemlje v najem</w:t>
      </w:r>
      <w:r>
        <w:rPr>
          <w:rFonts w:ascii="Gill Sans MT" w:hAnsi="Gill Sans MT"/>
          <w:color w:val="000000"/>
          <w:sz w:val="22"/>
          <w:szCs w:val="22"/>
        </w:rPr>
        <w:t>,</w:t>
      </w:r>
      <w:r w:rsidRPr="001D19CE">
        <w:rPr>
          <w:rFonts w:ascii="Gill Sans MT" w:hAnsi="Gill Sans MT"/>
          <w:color w:val="000000"/>
          <w:sz w:val="22"/>
          <w:szCs w:val="22"/>
        </w:rPr>
        <w:t xml:space="preserve"> skupaj z najemom opreme.</w:t>
      </w:r>
    </w:p>
    <w:p w:rsidR="0056400D" w:rsidRPr="001D19CE" w:rsidRDefault="0056400D" w:rsidP="0056400D">
      <w:pPr>
        <w:jc w:val="both"/>
        <w:rPr>
          <w:rFonts w:ascii="Gill Sans MT" w:hAnsi="Gill Sans MT"/>
          <w:color w:val="000000"/>
          <w:sz w:val="22"/>
          <w:szCs w:val="22"/>
        </w:rPr>
      </w:pPr>
    </w:p>
    <w:p w:rsidR="0056400D" w:rsidRPr="001D19CE" w:rsidRDefault="0056400D" w:rsidP="0056400D">
      <w:pPr>
        <w:jc w:val="both"/>
        <w:rPr>
          <w:rFonts w:ascii="Gill Sans MT" w:hAnsi="Gill Sans MT"/>
          <w:color w:val="000000"/>
          <w:sz w:val="22"/>
          <w:szCs w:val="22"/>
        </w:rPr>
      </w:pPr>
      <w:r w:rsidRPr="001D19CE">
        <w:rPr>
          <w:rFonts w:ascii="Gill Sans MT" w:hAnsi="Gill Sans MT"/>
          <w:color w:val="000000"/>
          <w:sz w:val="22"/>
          <w:szCs w:val="22"/>
        </w:rPr>
        <w:t>JZ</w:t>
      </w:r>
      <w:r>
        <w:rPr>
          <w:rFonts w:ascii="Gill Sans MT" w:hAnsi="Gill Sans MT"/>
          <w:color w:val="000000"/>
          <w:sz w:val="22"/>
          <w:szCs w:val="22"/>
        </w:rPr>
        <w:t xml:space="preserve"> </w:t>
      </w:r>
      <w:r w:rsidRPr="001D19CE">
        <w:rPr>
          <w:rFonts w:ascii="Gill Sans MT" w:hAnsi="Gill Sans MT"/>
          <w:color w:val="000000"/>
          <w:sz w:val="22"/>
          <w:szCs w:val="22"/>
        </w:rPr>
        <w:t xml:space="preserve">KPLB si bo prizadeval, da bi se na najbolj naravovarstveno vrednih kmetijskih in gozdnih </w:t>
      </w:r>
      <w:r>
        <w:rPr>
          <w:rFonts w:ascii="Gill Sans MT" w:hAnsi="Gill Sans MT"/>
          <w:color w:val="000000"/>
          <w:sz w:val="22"/>
          <w:szCs w:val="22"/>
        </w:rPr>
        <w:t>zemljiščih</w:t>
      </w:r>
      <w:r w:rsidRPr="001D19CE">
        <w:rPr>
          <w:rFonts w:ascii="Gill Sans MT" w:hAnsi="Gill Sans MT"/>
          <w:color w:val="000000"/>
          <w:sz w:val="22"/>
          <w:szCs w:val="22"/>
        </w:rPr>
        <w:t xml:space="preserve"> znotraj KPLB, ki so last države in so v upravljanju Sklada kmetijskih zemljišč in gozdov RS</w:t>
      </w:r>
      <w:r>
        <w:rPr>
          <w:rFonts w:ascii="Gill Sans MT" w:hAnsi="Gill Sans MT"/>
          <w:color w:val="000000"/>
          <w:sz w:val="22"/>
          <w:szCs w:val="22"/>
        </w:rPr>
        <w:t>,</w:t>
      </w:r>
      <w:r w:rsidRPr="001D19CE">
        <w:rPr>
          <w:rFonts w:ascii="Gill Sans MT" w:hAnsi="Gill Sans MT"/>
          <w:color w:val="000000"/>
          <w:sz w:val="22"/>
          <w:szCs w:val="22"/>
        </w:rPr>
        <w:t xml:space="preserve"> izvajalo kmetovanje na način, ki b</w:t>
      </w:r>
      <w:r>
        <w:rPr>
          <w:rFonts w:ascii="Gill Sans MT" w:hAnsi="Gill Sans MT"/>
          <w:color w:val="000000"/>
          <w:sz w:val="22"/>
          <w:szCs w:val="22"/>
        </w:rPr>
        <w:t>o</w:t>
      </w:r>
      <w:r w:rsidRPr="001D19CE">
        <w:rPr>
          <w:rFonts w:ascii="Gill Sans MT" w:hAnsi="Gill Sans MT"/>
          <w:color w:val="000000"/>
          <w:sz w:val="22"/>
          <w:szCs w:val="22"/>
        </w:rPr>
        <w:t xml:space="preserve"> sledil ciljem </w:t>
      </w:r>
      <w:r>
        <w:rPr>
          <w:rFonts w:ascii="Gill Sans MT" w:hAnsi="Gill Sans MT"/>
          <w:color w:val="000000"/>
          <w:sz w:val="22"/>
          <w:szCs w:val="22"/>
        </w:rPr>
        <w:t>KPLB</w:t>
      </w:r>
      <w:r w:rsidRPr="001D19CE">
        <w:rPr>
          <w:rFonts w:ascii="Gill Sans MT" w:hAnsi="Gill Sans MT"/>
          <w:color w:val="000000"/>
          <w:sz w:val="22"/>
          <w:szCs w:val="22"/>
        </w:rPr>
        <w:t>, zapisani</w:t>
      </w:r>
      <w:r>
        <w:rPr>
          <w:rFonts w:ascii="Gill Sans MT" w:hAnsi="Gill Sans MT"/>
          <w:color w:val="000000"/>
          <w:sz w:val="22"/>
          <w:szCs w:val="22"/>
        </w:rPr>
        <w:t>m</w:t>
      </w:r>
      <w:r w:rsidRPr="001D19CE">
        <w:rPr>
          <w:rFonts w:ascii="Gill Sans MT" w:hAnsi="Gill Sans MT"/>
          <w:color w:val="000000"/>
          <w:sz w:val="22"/>
          <w:szCs w:val="22"/>
        </w:rPr>
        <w:t xml:space="preserve"> v Uredbi</w:t>
      </w:r>
      <w:r>
        <w:rPr>
          <w:rFonts w:ascii="Gill Sans MT" w:hAnsi="Gill Sans MT"/>
          <w:color w:val="000000"/>
          <w:sz w:val="22"/>
          <w:szCs w:val="22"/>
        </w:rPr>
        <w:t xml:space="preserve"> KPLB in NU KPLB</w:t>
      </w:r>
      <w:r w:rsidRPr="001D19CE">
        <w:rPr>
          <w:rFonts w:ascii="Gill Sans MT" w:hAnsi="Gill Sans MT"/>
          <w:color w:val="000000"/>
          <w:sz w:val="22"/>
          <w:szCs w:val="22"/>
        </w:rPr>
        <w:t xml:space="preserve">. </w:t>
      </w:r>
    </w:p>
    <w:p w:rsidR="0056400D" w:rsidRPr="001D19CE" w:rsidRDefault="0056400D" w:rsidP="0056400D">
      <w:pPr>
        <w:jc w:val="both"/>
        <w:rPr>
          <w:rFonts w:ascii="Gill Sans MT" w:hAnsi="Gill Sans MT"/>
          <w:color w:val="000000"/>
          <w:sz w:val="22"/>
          <w:szCs w:val="22"/>
        </w:rPr>
      </w:pPr>
    </w:p>
    <w:p w:rsidR="00930586" w:rsidRDefault="0056400D" w:rsidP="0056400D">
      <w:pPr>
        <w:jc w:val="both"/>
        <w:rPr>
          <w:rFonts w:ascii="Gill Sans MT" w:hAnsi="Gill Sans MT"/>
          <w:color w:val="000000"/>
          <w:sz w:val="22"/>
          <w:szCs w:val="22"/>
        </w:rPr>
      </w:pPr>
      <w:r w:rsidRPr="001D19CE">
        <w:rPr>
          <w:rFonts w:ascii="Gill Sans MT" w:hAnsi="Gill Sans MT"/>
          <w:color w:val="000000"/>
          <w:sz w:val="22"/>
          <w:szCs w:val="22"/>
        </w:rPr>
        <w:t>JZ</w:t>
      </w:r>
      <w:r>
        <w:rPr>
          <w:rFonts w:ascii="Gill Sans MT" w:hAnsi="Gill Sans MT"/>
          <w:color w:val="000000"/>
          <w:sz w:val="22"/>
          <w:szCs w:val="22"/>
        </w:rPr>
        <w:t xml:space="preserve"> </w:t>
      </w:r>
      <w:r w:rsidRPr="001D19CE">
        <w:rPr>
          <w:rFonts w:ascii="Gill Sans MT" w:hAnsi="Gill Sans MT"/>
          <w:color w:val="000000"/>
          <w:sz w:val="22"/>
          <w:szCs w:val="22"/>
        </w:rPr>
        <w:t xml:space="preserve">KPLB pričakuje, da bo Vlada RS tudi v prihodnjem obdobju zagotavljala namenska sredstva za odkup </w:t>
      </w:r>
      <w:r>
        <w:rPr>
          <w:rFonts w:ascii="Gill Sans MT" w:hAnsi="Gill Sans MT"/>
          <w:color w:val="000000"/>
          <w:sz w:val="22"/>
          <w:szCs w:val="22"/>
        </w:rPr>
        <w:t>kmetijskih zemljišč</w:t>
      </w:r>
      <w:r w:rsidRPr="001D19CE">
        <w:rPr>
          <w:rFonts w:ascii="Gill Sans MT" w:hAnsi="Gill Sans MT"/>
          <w:color w:val="000000"/>
          <w:sz w:val="22"/>
          <w:szCs w:val="22"/>
        </w:rPr>
        <w:t xml:space="preserve"> v KPLB, s čimer bo lahko zagotavljal ustrezno ohranjanje in varovanje naravnih vrednot</w:t>
      </w:r>
      <w:r>
        <w:rPr>
          <w:rFonts w:ascii="Gill Sans MT" w:hAnsi="Gill Sans MT"/>
          <w:color w:val="000000"/>
          <w:sz w:val="22"/>
          <w:szCs w:val="22"/>
        </w:rPr>
        <w:t xml:space="preserve"> ter</w:t>
      </w:r>
      <w:r w:rsidRPr="001D19CE">
        <w:rPr>
          <w:rFonts w:ascii="Gill Sans MT" w:hAnsi="Gill Sans MT"/>
          <w:color w:val="000000"/>
          <w:sz w:val="22"/>
          <w:szCs w:val="22"/>
        </w:rPr>
        <w:t xml:space="preserve"> vrst</w:t>
      </w:r>
      <w:r>
        <w:rPr>
          <w:rFonts w:ascii="Gill Sans MT" w:hAnsi="Gill Sans MT"/>
          <w:color w:val="000000"/>
          <w:sz w:val="22"/>
          <w:szCs w:val="22"/>
        </w:rPr>
        <w:t>, ki se nahajajo</w:t>
      </w:r>
      <w:r w:rsidRPr="001D19CE">
        <w:rPr>
          <w:rFonts w:ascii="Gill Sans MT" w:hAnsi="Gill Sans MT"/>
          <w:color w:val="000000"/>
          <w:sz w:val="22"/>
          <w:szCs w:val="22"/>
        </w:rPr>
        <w:t xml:space="preserve"> na ogroženih ali redkih življenjskih prostorih in</w:t>
      </w:r>
      <w:r>
        <w:rPr>
          <w:rFonts w:ascii="Gill Sans MT" w:hAnsi="Gill Sans MT"/>
          <w:color w:val="000000"/>
          <w:sz w:val="22"/>
          <w:szCs w:val="22"/>
        </w:rPr>
        <w:t xml:space="preserve"> znotraj</w:t>
      </w:r>
      <w:r w:rsidRPr="001D19CE">
        <w:rPr>
          <w:rFonts w:ascii="Gill Sans MT" w:hAnsi="Gill Sans MT"/>
          <w:color w:val="000000"/>
          <w:sz w:val="22"/>
          <w:szCs w:val="22"/>
        </w:rPr>
        <w:t xml:space="preserve"> ožjih zavarovanih območjih.</w:t>
      </w:r>
    </w:p>
    <w:p w:rsidR="00930586" w:rsidRPr="001D19CE" w:rsidRDefault="00930586" w:rsidP="00930586">
      <w:pPr>
        <w:spacing w:after="240"/>
        <w:jc w:val="both"/>
        <w:rPr>
          <w:rFonts w:ascii="Gill Sans MT" w:hAnsi="Gill Sans MT"/>
          <w:color w:val="000000"/>
          <w:sz w:val="22"/>
          <w:szCs w:val="22"/>
        </w:rPr>
      </w:pPr>
    </w:p>
    <w:p w:rsidR="00BA0E2F" w:rsidRDefault="00BA0E2F">
      <w:pPr>
        <w:spacing w:after="200" w:line="276" w:lineRule="auto"/>
        <w:rPr>
          <w:rFonts w:ascii="Gill Sans MT" w:hAnsi="Gill Sans MT"/>
          <w:b/>
        </w:rPr>
      </w:pPr>
      <w:r>
        <w:br w:type="page"/>
      </w:r>
    </w:p>
    <w:p w:rsidR="00344886" w:rsidRDefault="00344886" w:rsidP="00344886">
      <w:pPr>
        <w:pStyle w:val="NU-3"/>
      </w:pPr>
      <w:bookmarkStart w:id="38" w:name="_Toc340733589"/>
      <w:r w:rsidRPr="00344886">
        <w:lastRenderedPageBreak/>
        <w:t>Upravljanje območij Natura 2000</w:t>
      </w:r>
      <w:bookmarkEnd w:id="38"/>
    </w:p>
    <w:p w:rsidR="00344886" w:rsidRDefault="00344886" w:rsidP="00344886">
      <w:pPr>
        <w:pStyle w:val="NU-besedilo"/>
      </w:pPr>
    </w:p>
    <w:p w:rsidR="00264243" w:rsidRDefault="00264243" w:rsidP="00264243">
      <w:pPr>
        <w:pStyle w:val="NU-besedilo"/>
      </w:pPr>
      <w:r w:rsidRPr="00E42BE6">
        <w:t xml:space="preserve">Osnovno zakonodajno podlago sistemu ohranjanja biotske raznovrstnosti v </w:t>
      </w:r>
      <w:r>
        <w:t>KPLB</w:t>
      </w:r>
      <w:r w:rsidRPr="00E42BE6">
        <w:t xml:space="preserve"> predstavljata Zakon o varstvu </w:t>
      </w:r>
      <w:r w:rsidRPr="007B4261">
        <w:rPr>
          <w:color w:val="auto"/>
        </w:rPr>
        <w:t>okolja (</w:t>
      </w:r>
      <w:r w:rsidRPr="007B4261">
        <w:rPr>
          <w:rFonts w:cs="Arial"/>
          <w:color w:val="auto"/>
          <w:shd w:val="clear" w:color="auto" w:fill="FFFFFF"/>
        </w:rPr>
        <w:t>Ur.l. RS, št.</w:t>
      </w:r>
      <w:r w:rsidRPr="007B4261">
        <w:rPr>
          <w:rStyle w:val="apple-converted-space"/>
          <w:rFonts w:cs="Arial"/>
          <w:color w:val="auto"/>
          <w:shd w:val="clear" w:color="auto" w:fill="FFFFFF"/>
        </w:rPr>
        <w:t> </w:t>
      </w:r>
      <w:hyperlink r:id="rId20" w:tgtFrame="_blank" w:history="1">
        <w:r w:rsidRPr="007B4261">
          <w:rPr>
            <w:rStyle w:val="Hiperpovezava"/>
            <w:rFonts w:cs="Arial"/>
            <w:color w:val="auto"/>
            <w:u w:val="none"/>
            <w:shd w:val="clear" w:color="auto" w:fill="FFFFFF"/>
          </w:rPr>
          <w:t>39/2006</w:t>
        </w:r>
      </w:hyperlink>
      <w:r w:rsidR="007045BB">
        <w:t>,</w:t>
      </w:r>
      <w:r w:rsidRPr="007B4261">
        <w:rPr>
          <w:color w:val="auto"/>
        </w:rPr>
        <w:t xml:space="preserve"> </w:t>
      </w:r>
      <w:hyperlink r:id="rId21" w:tgtFrame="_blank" w:history="1">
        <w:r w:rsidRPr="007B4261">
          <w:rPr>
            <w:rStyle w:val="Hiperpovezava"/>
            <w:rFonts w:cs="Arial"/>
            <w:color w:val="auto"/>
            <w:u w:val="none"/>
            <w:shd w:val="clear" w:color="auto" w:fill="FFFFFF"/>
          </w:rPr>
          <w:t>70/2008</w:t>
        </w:r>
      </w:hyperlink>
      <w:r w:rsidR="007045BB">
        <w:t>, 108/2009, 48/2012 in 57/2012</w:t>
      </w:r>
      <w:r w:rsidRPr="007B4261">
        <w:rPr>
          <w:color w:val="auto"/>
        </w:rPr>
        <w:t>) (</w:t>
      </w:r>
      <w:r>
        <w:t xml:space="preserve">v nadaljevanju: </w:t>
      </w:r>
      <w:r w:rsidRPr="00E42BE6">
        <w:t>ZVO) in ZON. ZVO vzpostavlja sistemski okvir za ohranjanje narave, katere bistveni del je ohranjanje biotske raznovrstnosti. Namen varstva okolja je v skladu z določbami ZVO</w:t>
      </w:r>
      <w:r>
        <w:t xml:space="preserve"> </w:t>
      </w:r>
      <w:r w:rsidRPr="00E42BE6">
        <w:t xml:space="preserve">spodbujati in usmerjati tak družbeni razvoj, ki omogoča dolgoročne pogoje za človekovo zdravje, počutje in kakovost njegovega življenja ter ohranjanje biotske raznovrstnosti. </w:t>
      </w:r>
      <w:r w:rsidRPr="007045BB">
        <w:t>ZON opredeljuje posebno varstveno območje – območje Natura 2000, kot ekološko pomembno območje</w:t>
      </w:r>
      <w:r w:rsidRPr="00E42BE6">
        <w:t xml:space="preserve">, ki je na ozemlju EU pomembno za ohranitev ali doseganje ugodnega stanja ptic in drugih živalskih ter rastlinskih vrst, njihovih habitatov in habitatnih tipov. </w:t>
      </w:r>
    </w:p>
    <w:p w:rsidR="00264243" w:rsidRPr="00E42BE6" w:rsidRDefault="00264243" w:rsidP="00264243">
      <w:pPr>
        <w:pStyle w:val="NU-besedilo"/>
      </w:pPr>
    </w:p>
    <w:p w:rsidR="00264243" w:rsidRDefault="00264243" w:rsidP="00264243">
      <w:pPr>
        <w:pStyle w:val="NU-besedilo"/>
      </w:pPr>
      <w:r w:rsidRPr="00E42BE6">
        <w:t xml:space="preserve">Uredba o posebnih varstvenih območjih </w:t>
      </w:r>
      <w:r>
        <w:t>(</w:t>
      </w:r>
      <w:r w:rsidRPr="00E42BE6">
        <w:t>območjih Natura 2000</w:t>
      </w:r>
      <w:r>
        <w:t>),</w:t>
      </w:r>
      <w:r w:rsidRPr="00E42BE6">
        <w:t xml:space="preserve"> na podlagi 33. </w:t>
      </w:r>
      <w:r>
        <w:t>č</w:t>
      </w:r>
      <w:r w:rsidRPr="00E42BE6">
        <w:t xml:space="preserve">lena </w:t>
      </w:r>
      <w:r>
        <w:t>ZON</w:t>
      </w:r>
      <w:r w:rsidRPr="00E42BE6">
        <w:t xml:space="preserve"> določa posebna varstvena območja (območja Nature 2000) in varstvene cilje na teh območjih ter varstvene usmeritve za ohranitev ali doseganje ugodnega stanja prosto živečih rastlinskih in živalskih vrst, njihovih habitatov ter habitatnih tipov, katerih ohranjanje je v inter</w:t>
      </w:r>
      <w:r>
        <w:t>esu EU. V 12. č</w:t>
      </w:r>
      <w:r w:rsidRPr="00E42BE6">
        <w:t xml:space="preserve">lenu Uredba </w:t>
      </w:r>
      <w:r w:rsidR="007045BB">
        <w:t>o</w:t>
      </w:r>
      <w:r>
        <w:t xml:space="preserve"> posebnih varstvenih območjih (</w:t>
      </w:r>
      <w:r w:rsidRPr="00E42BE6">
        <w:t>območjih Natura 2000</w:t>
      </w:r>
      <w:r>
        <w:t xml:space="preserve">) </w:t>
      </w:r>
      <w:r w:rsidRPr="00E42BE6">
        <w:t>opredeljuje načrtovanje varstva Natura 2000 območij, kjer se zaradi uresničevanja varstvenih ciljev izvajajo prilagojena raba naravnih dobrin in upravljanja voda ter ukrepi varstva, ki se določijo v programu upravljanja Natura 2000 območij</w:t>
      </w:r>
      <w:r>
        <w:t xml:space="preserve"> - </w:t>
      </w:r>
      <w:r w:rsidRPr="00E42BE6">
        <w:t>Operativni program – program upravljanja območij Natura 2000 2007-2013</w:t>
      </w:r>
      <w:r>
        <w:t xml:space="preserve"> (v nadaljevanju: operativni program)</w:t>
      </w:r>
      <w:r w:rsidRPr="00E42BE6">
        <w:t>. V tem programu so opredeljeni</w:t>
      </w:r>
      <w:r>
        <w:t xml:space="preserve"> cilji in</w:t>
      </w:r>
      <w:r w:rsidRPr="00E42BE6">
        <w:t xml:space="preserve"> ukrepi</w:t>
      </w:r>
      <w:r>
        <w:t>, ki</w:t>
      </w:r>
      <w:r w:rsidRPr="00E42BE6">
        <w:t xml:space="preserve"> upošteva</w:t>
      </w:r>
      <w:r>
        <w:t>jo</w:t>
      </w:r>
      <w:r w:rsidRPr="00E42BE6">
        <w:t xml:space="preserve"> značilnosti posamezn</w:t>
      </w:r>
      <w:r>
        <w:t>ih</w:t>
      </w:r>
      <w:r w:rsidRPr="00E42BE6">
        <w:t xml:space="preserve"> območ</w:t>
      </w:r>
      <w:r>
        <w:t>ij</w:t>
      </w:r>
      <w:r w:rsidR="007045BB">
        <w:t>,</w:t>
      </w:r>
      <w:r w:rsidRPr="00E42BE6">
        <w:t xml:space="preserve"> med katerimi je tudi območje Ljubljansk</w:t>
      </w:r>
      <w:r>
        <w:t>ega</w:t>
      </w:r>
      <w:r w:rsidRPr="00E42BE6">
        <w:t xml:space="preserve"> barj</w:t>
      </w:r>
      <w:r>
        <w:t>a</w:t>
      </w:r>
      <w:r w:rsidRPr="00E42BE6">
        <w:t xml:space="preserve">, vključno z </w:t>
      </w:r>
      <w:proofErr w:type="spellStart"/>
      <w:r w:rsidRPr="00E42BE6">
        <w:t>socio</w:t>
      </w:r>
      <w:proofErr w:type="spellEnd"/>
      <w:r w:rsidRPr="00E42BE6">
        <w:t>-demografskimi in ekonomskimi značilnostmi, dejansk</w:t>
      </w:r>
      <w:r>
        <w:t>im</w:t>
      </w:r>
      <w:r w:rsidRPr="00E42BE6">
        <w:t xml:space="preserve"> stanj</w:t>
      </w:r>
      <w:r>
        <w:t>em</w:t>
      </w:r>
      <w:r w:rsidRPr="00E42BE6">
        <w:t xml:space="preserve"> v ekosistemu ter obstoječi</w:t>
      </w:r>
      <w:r>
        <w:t>mi</w:t>
      </w:r>
      <w:r w:rsidRPr="00E42BE6">
        <w:t xml:space="preserve"> in pričakovani</w:t>
      </w:r>
      <w:r>
        <w:t>mi</w:t>
      </w:r>
      <w:r w:rsidRPr="00E42BE6">
        <w:t xml:space="preserve"> dejavnik</w:t>
      </w:r>
      <w:r>
        <w:t>i</w:t>
      </w:r>
      <w:r w:rsidRPr="00E42BE6">
        <w:t xml:space="preserve"> ogrožanja.</w:t>
      </w:r>
    </w:p>
    <w:p w:rsidR="00264243" w:rsidRPr="00E42BE6" w:rsidRDefault="00264243" w:rsidP="00264243">
      <w:pPr>
        <w:pStyle w:val="NU-besedilo"/>
      </w:pPr>
    </w:p>
    <w:p w:rsidR="00264243" w:rsidRDefault="00264243" w:rsidP="00264243">
      <w:pPr>
        <w:pStyle w:val="NU-besedilo"/>
      </w:pPr>
      <w:r w:rsidRPr="00E42BE6">
        <w:t xml:space="preserve">Osnovni namen operativnega programa je opredeliti izvajanje obveznosti </w:t>
      </w:r>
      <w:r w:rsidRPr="00E42BE6">
        <w:rPr>
          <w:iCs/>
        </w:rPr>
        <w:t>varstva posebnih varstvenih območij - območij Natura 2000</w:t>
      </w:r>
      <w:r w:rsidRPr="00E42BE6">
        <w:t xml:space="preserve"> za obdobje 2007-2013, ki jih nalagata Sloveniji Direktiva o pticah in Direktiva o habitatih. S programom se podrobneje opredeljuje varstvene cilje in ukrepe na območjih Natura, pristojne sektorje in odgovorne nosilce za izvajanje varstvenih ukrepov. Z vidika upravljanja območij program vsebuje podrobnejšo opredelitev varstvenih ciljev in ukrepov na območjih Natura 2000, kjer se opredelijo zahteve ohranjanja za vsako posamično območje Natura 2000, kot ključno informacijo za deležnike ohranjanja teh območij, opredeli neposredne varstvene ukrepe za </w:t>
      </w:r>
      <w:r>
        <w:t>načrte upravljanja</w:t>
      </w:r>
      <w:r w:rsidRPr="00E42BE6">
        <w:t xml:space="preserve"> zavarovanih območij, opredeli ukrepe prilagojene rabe za doseganje varstvenih ciljev pri izkoriščanju naravnih dobrin, gospodarjenju z gozdovi, kmetijstvu, lovu in ribolovu in upravljanju voda ter predvidi druge ukrepe, če so potrebni za zagotavljanje ugodnega stanja rastlinskih in živalskih vrst ter habitatnih tipov. </w:t>
      </w:r>
    </w:p>
    <w:p w:rsidR="00264243" w:rsidRPr="00E42BE6" w:rsidRDefault="00264243" w:rsidP="00264243">
      <w:pPr>
        <w:pStyle w:val="NU-besedilo"/>
      </w:pPr>
    </w:p>
    <w:p w:rsidR="00264243" w:rsidRDefault="00264243" w:rsidP="00264243">
      <w:pPr>
        <w:pStyle w:val="NU-besedilo"/>
      </w:pPr>
      <w:r>
        <w:t>I</w:t>
      </w:r>
      <w:r w:rsidRPr="00E42BE6">
        <w:t>zvajanje</w:t>
      </w:r>
      <w:r>
        <w:t xml:space="preserve"> operativnega</w:t>
      </w:r>
      <w:r w:rsidRPr="00E42BE6">
        <w:t xml:space="preserve"> programa</w:t>
      </w:r>
      <w:r>
        <w:t xml:space="preserve"> bo</w:t>
      </w:r>
      <w:r w:rsidRPr="00E42BE6">
        <w:t xml:space="preserve"> prispevalo k izrabi priložnosti območij Natura 2000 za lokalni oz. regionalni razvoj, delovna mesta in gospodarsko rast, upoštevajoč gospodarske, socialne in demografske značilnosti ter načela trajnostnega razvoja. V programu je zapisano, da območja Natura 2000 s svojimi značilnostmi prispevajo k ohranjanju kulturne krajine in nakazujejo možne razvojne potenciale predvsem tistih lokalnih skupnosti, ki imajo razmeroma velik delež površine znotraj omenjenih območij. Z ustrezno politiko regionalnega razvoja na takih območjih se lahko pomembno vpliva na kakovosten razvoj regij, kar potrjujejo številni primeri dobrih praks na ozemlju celotne EU.</w:t>
      </w:r>
    </w:p>
    <w:p w:rsidR="00264243" w:rsidRPr="00E42BE6" w:rsidRDefault="00264243" w:rsidP="00264243">
      <w:pPr>
        <w:pStyle w:val="NU-besedilo"/>
      </w:pPr>
      <w:r w:rsidRPr="00E42BE6">
        <w:t xml:space="preserve"> </w:t>
      </w:r>
    </w:p>
    <w:p w:rsidR="00E42BE6" w:rsidRPr="00E42BE6" w:rsidRDefault="00264243" w:rsidP="00264243">
      <w:pPr>
        <w:pStyle w:val="NU-besedilo"/>
      </w:pPr>
      <w:r w:rsidRPr="00E42BE6">
        <w:t>Uredba</w:t>
      </w:r>
      <w:r>
        <w:t xml:space="preserve"> KPLB</w:t>
      </w:r>
      <w:r w:rsidRPr="00E42BE6">
        <w:t xml:space="preserve"> se med cilji zavarovanja v 1. členu navezuje neposredno na območja Natura 2000, kjer opredeljuje varstvene cilje kot: ohranitev naravnih vrednot, posebnih varstvenih območij (območij Natura 2000) in biotske raznovrstnosti, ohranitev ugodnega stanja ogroženih in mednarodno varovanih prostoživečih rastlinskih in živalskih vrst in njihovih habitatov, najmanj obstoječega obsega in kakovosti habitatnih tipov, ki se prednostno ohranjajo v ugodnem stanju in ohranitev krajine z mozaično razporejenostjo krajinskih struktur. </w:t>
      </w:r>
      <w:r>
        <w:t>KPLB</w:t>
      </w:r>
      <w:r w:rsidRPr="00E42BE6">
        <w:t xml:space="preserve"> dosega zastavljene varstvene cilje z ukrepi za </w:t>
      </w:r>
      <w:r w:rsidRPr="00E42BE6">
        <w:lastRenderedPageBreak/>
        <w:t>uresničevanje razvojnih usmeritev (9. člen Uredbe</w:t>
      </w:r>
      <w:r>
        <w:t xml:space="preserve"> KPLB</w:t>
      </w:r>
      <w:r w:rsidRPr="00E42BE6">
        <w:t>), ki se podrobneje opredelijo z načrtom upravljanja. V splošnem predstavlja 10-letni načrt upravljanja (23. člen Uredbe</w:t>
      </w:r>
      <w:r>
        <w:t xml:space="preserve"> KPLB</w:t>
      </w:r>
      <w:r w:rsidRPr="00E42BE6">
        <w:t>) osnovni akt, ki je podlaga za upravljanje, tudi pripadajočih območij Natura 2000 znotraj zavarovanega območja. Uredba</w:t>
      </w:r>
      <w:r>
        <w:t xml:space="preserve"> KPLB</w:t>
      </w:r>
      <w:r w:rsidRPr="00E42BE6">
        <w:t xml:space="preserve"> tako določa, da se načrt upravljanja obvezno upošteva pri urejanja prostora, opravljanju dejavnosti ter upravljanju, rabi in gospodarjenju z naravnimi dobrinami v krajinskem parku, pri ohranjanju krajinske pestrosti ter pri izvajanju gospodarskih in drugih javnih služb v krajinskem parku.</w:t>
      </w:r>
    </w:p>
    <w:p w:rsidR="00344886" w:rsidRDefault="00344886" w:rsidP="00344886">
      <w:pPr>
        <w:pStyle w:val="NU-besedilo"/>
        <w:spacing w:after="240"/>
      </w:pPr>
    </w:p>
    <w:p w:rsidR="003B5997" w:rsidRPr="00A13B25" w:rsidRDefault="003B5997" w:rsidP="0007690D">
      <w:pPr>
        <w:pStyle w:val="NU-3"/>
      </w:pPr>
      <w:bookmarkStart w:id="39" w:name="_Toc340733590"/>
      <w:r w:rsidRPr="00A13B25">
        <w:t>Urejanje prostora</w:t>
      </w:r>
      <w:bookmarkEnd w:id="39"/>
    </w:p>
    <w:p w:rsidR="00930586" w:rsidRDefault="00930586" w:rsidP="00930586">
      <w:pPr>
        <w:pStyle w:val="NU-besedilo"/>
      </w:pPr>
    </w:p>
    <w:p w:rsidR="00930586" w:rsidRDefault="00264243" w:rsidP="00930586">
      <w:pPr>
        <w:jc w:val="both"/>
        <w:rPr>
          <w:rFonts w:ascii="Gill Sans MT" w:hAnsi="Gill Sans MT"/>
          <w:sz w:val="22"/>
          <w:szCs w:val="22"/>
        </w:rPr>
      </w:pPr>
      <w:r w:rsidRPr="00372FFC">
        <w:rPr>
          <w:rFonts w:ascii="Gill Sans MT" w:hAnsi="Gill Sans MT"/>
        </w:rPr>
        <w:t xml:space="preserve">Podlaga za </w:t>
      </w:r>
      <w:r w:rsidRPr="001D19CE">
        <w:rPr>
          <w:rFonts w:ascii="Gill Sans MT" w:hAnsi="Gill Sans MT"/>
          <w:sz w:val="22"/>
          <w:szCs w:val="22"/>
        </w:rPr>
        <w:t>prostorsko načrtovanje na območju KPLB so vsi veljavni p</w:t>
      </w:r>
      <w:r>
        <w:rPr>
          <w:rFonts w:ascii="Gill Sans MT" w:hAnsi="Gill Sans MT"/>
          <w:sz w:val="22"/>
          <w:szCs w:val="22"/>
        </w:rPr>
        <w:t>rostorski akti na območju občin</w:t>
      </w:r>
      <w:r w:rsidRPr="001D19CE">
        <w:rPr>
          <w:rFonts w:ascii="Gill Sans MT" w:hAnsi="Gill Sans MT"/>
          <w:sz w:val="22"/>
          <w:szCs w:val="22"/>
        </w:rPr>
        <w:t xml:space="preserve"> Borovnica, Vrhnika, Brezovica, Log</w:t>
      </w:r>
      <w:r>
        <w:rPr>
          <w:rFonts w:ascii="Gill Sans MT" w:hAnsi="Gill Sans MT"/>
          <w:sz w:val="22"/>
          <w:szCs w:val="22"/>
        </w:rPr>
        <w:t>-</w:t>
      </w:r>
      <w:r w:rsidRPr="001D19CE">
        <w:rPr>
          <w:rFonts w:ascii="Gill Sans MT" w:hAnsi="Gill Sans MT"/>
          <w:sz w:val="22"/>
          <w:szCs w:val="22"/>
        </w:rPr>
        <w:t xml:space="preserve">Dragomer, Mestna občina Ljubljana, Škofljica in Ig. </w:t>
      </w:r>
      <w:r>
        <w:rPr>
          <w:rFonts w:ascii="Gill Sans MT" w:hAnsi="Gill Sans MT"/>
          <w:sz w:val="22"/>
          <w:szCs w:val="22"/>
        </w:rPr>
        <w:t>Občine pri prostorskem načrtovanju in ostalih posegih v prostor na območju KPLB upoštevajo izhodišča, ki jih določata Uredba KPLB in NU KPLB. Enako velja za pripravo državnih prostorskih načrtov.</w:t>
      </w:r>
      <w:r w:rsidR="00930586" w:rsidRPr="001D19CE">
        <w:rPr>
          <w:rFonts w:ascii="Gill Sans MT" w:hAnsi="Gill Sans MT"/>
          <w:sz w:val="22"/>
          <w:szCs w:val="22"/>
        </w:rPr>
        <w:t xml:space="preserve"> </w:t>
      </w:r>
    </w:p>
    <w:p w:rsidR="00021BC2" w:rsidRPr="00264243" w:rsidRDefault="00021BC2" w:rsidP="00B54144">
      <w:pPr>
        <w:spacing w:after="100" w:afterAutospacing="1"/>
        <w:jc w:val="both"/>
        <w:rPr>
          <w:rFonts w:ascii="Gill Sans MT" w:hAnsi="Gill Sans MT"/>
          <w:color w:val="FF0000"/>
          <w:sz w:val="22"/>
          <w:szCs w:val="22"/>
        </w:rPr>
      </w:pPr>
    </w:p>
    <w:p w:rsidR="003B5997" w:rsidRPr="00406F08" w:rsidRDefault="003B5997" w:rsidP="0007690D">
      <w:pPr>
        <w:pStyle w:val="NU-3"/>
      </w:pPr>
      <w:bookmarkStart w:id="40" w:name="_Toc340733591"/>
      <w:r w:rsidRPr="00406F08">
        <w:t>Stroški upravljanja in finančni viri</w:t>
      </w:r>
      <w:bookmarkEnd w:id="40"/>
    </w:p>
    <w:p w:rsidR="00930586" w:rsidRDefault="00930586" w:rsidP="00930586">
      <w:pPr>
        <w:pStyle w:val="NU-besedilo"/>
      </w:pPr>
    </w:p>
    <w:p w:rsidR="00264243" w:rsidRPr="001D19CE" w:rsidRDefault="00264243" w:rsidP="00264243">
      <w:pPr>
        <w:jc w:val="both"/>
        <w:rPr>
          <w:rFonts w:ascii="Gill Sans MT" w:hAnsi="Gill Sans MT"/>
          <w:sz w:val="22"/>
          <w:szCs w:val="22"/>
        </w:rPr>
      </w:pPr>
      <w:r w:rsidRPr="001D19CE">
        <w:rPr>
          <w:rFonts w:ascii="Gill Sans MT" w:hAnsi="Gill Sans MT"/>
          <w:sz w:val="22"/>
          <w:szCs w:val="22"/>
        </w:rPr>
        <w:t xml:space="preserve">Financiranje delovanja JZ KPLB je opredeljeno tako v 27. členu Uredbe KPLB, </w:t>
      </w:r>
      <w:r>
        <w:rPr>
          <w:rFonts w:ascii="Gill Sans MT" w:hAnsi="Gill Sans MT"/>
          <w:sz w:val="22"/>
          <w:szCs w:val="22"/>
        </w:rPr>
        <w:t>kakor</w:t>
      </w:r>
      <w:r w:rsidRPr="001D19CE">
        <w:rPr>
          <w:rFonts w:ascii="Gill Sans MT" w:hAnsi="Gill Sans MT"/>
          <w:sz w:val="22"/>
          <w:szCs w:val="22"/>
        </w:rPr>
        <w:t xml:space="preserve"> tudi v 15. členu Sklepa </w:t>
      </w:r>
      <w:r>
        <w:rPr>
          <w:rFonts w:ascii="Gill Sans MT" w:hAnsi="Gill Sans MT"/>
          <w:sz w:val="22"/>
          <w:szCs w:val="22"/>
        </w:rPr>
        <w:t>JZ KPLB</w:t>
      </w:r>
      <w:r w:rsidRPr="001D19CE">
        <w:rPr>
          <w:rFonts w:ascii="Gill Sans MT" w:hAnsi="Gill Sans MT"/>
          <w:sz w:val="22"/>
          <w:szCs w:val="22"/>
        </w:rPr>
        <w:t xml:space="preserve">. </w:t>
      </w:r>
      <w:r>
        <w:rPr>
          <w:rFonts w:ascii="Gill Sans MT" w:hAnsi="Gill Sans MT"/>
          <w:sz w:val="22"/>
          <w:szCs w:val="22"/>
        </w:rPr>
        <w:t>Določeno</w:t>
      </w:r>
      <w:r w:rsidRPr="001D19CE">
        <w:rPr>
          <w:rFonts w:ascii="Gill Sans MT" w:hAnsi="Gill Sans MT"/>
          <w:sz w:val="22"/>
          <w:szCs w:val="22"/>
        </w:rPr>
        <w:t xml:space="preserve"> je, da JZ KPLB pridobiva finančna sredstva za upravljanje </w:t>
      </w:r>
      <w:r>
        <w:rPr>
          <w:rFonts w:ascii="Gill Sans MT" w:hAnsi="Gill Sans MT"/>
          <w:sz w:val="22"/>
          <w:szCs w:val="22"/>
        </w:rPr>
        <w:t>KPLB</w:t>
      </w:r>
      <w:r w:rsidRPr="001D19CE">
        <w:rPr>
          <w:rFonts w:ascii="Gill Sans MT" w:hAnsi="Gill Sans MT"/>
          <w:sz w:val="22"/>
          <w:szCs w:val="22"/>
        </w:rPr>
        <w:t xml:space="preserve">: </w:t>
      </w:r>
    </w:p>
    <w:p w:rsidR="00264243" w:rsidRPr="001D19CE" w:rsidRDefault="00264243" w:rsidP="00264243">
      <w:pPr>
        <w:numPr>
          <w:ilvl w:val="0"/>
          <w:numId w:val="10"/>
        </w:numPr>
        <w:jc w:val="both"/>
        <w:rPr>
          <w:rFonts w:ascii="Gill Sans MT" w:hAnsi="Gill Sans MT"/>
          <w:sz w:val="22"/>
          <w:szCs w:val="22"/>
        </w:rPr>
      </w:pPr>
      <w:r w:rsidRPr="001D19CE">
        <w:rPr>
          <w:rFonts w:ascii="Gill Sans MT" w:hAnsi="Gill Sans MT"/>
          <w:sz w:val="22"/>
          <w:szCs w:val="22"/>
        </w:rPr>
        <w:t>iz državnega proračuna</w:t>
      </w:r>
      <w:r>
        <w:rPr>
          <w:rFonts w:ascii="Gill Sans MT" w:hAnsi="Gill Sans MT"/>
          <w:sz w:val="22"/>
          <w:szCs w:val="22"/>
        </w:rPr>
        <w:t>,</w:t>
      </w:r>
    </w:p>
    <w:p w:rsidR="00264243" w:rsidRPr="001D19CE" w:rsidRDefault="00264243" w:rsidP="00264243">
      <w:pPr>
        <w:numPr>
          <w:ilvl w:val="0"/>
          <w:numId w:val="10"/>
        </w:numPr>
        <w:jc w:val="both"/>
        <w:rPr>
          <w:rFonts w:ascii="Gill Sans MT" w:hAnsi="Gill Sans MT"/>
          <w:sz w:val="22"/>
          <w:szCs w:val="22"/>
        </w:rPr>
      </w:pPr>
      <w:r w:rsidRPr="001D19CE">
        <w:rPr>
          <w:rFonts w:ascii="Gill Sans MT" w:hAnsi="Gill Sans MT"/>
          <w:sz w:val="22"/>
          <w:szCs w:val="22"/>
        </w:rPr>
        <w:t>z vstopninami, dotacijami in donacijami</w:t>
      </w:r>
      <w:r>
        <w:rPr>
          <w:rFonts w:ascii="Gill Sans MT" w:hAnsi="Gill Sans MT"/>
          <w:sz w:val="22"/>
          <w:szCs w:val="22"/>
        </w:rPr>
        <w:t>,</w:t>
      </w:r>
    </w:p>
    <w:p w:rsidR="00264243" w:rsidRPr="001D19CE" w:rsidRDefault="00264243" w:rsidP="00264243">
      <w:pPr>
        <w:numPr>
          <w:ilvl w:val="0"/>
          <w:numId w:val="10"/>
        </w:numPr>
        <w:jc w:val="both"/>
        <w:rPr>
          <w:rFonts w:ascii="Gill Sans MT" w:hAnsi="Gill Sans MT"/>
          <w:sz w:val="22"/>
          <w:szCs w:val="22"/>
        </w:rPr>
      </w:pPr>
      <w:r w:rsidRPr="001D19CE">
        <w:rPr>
          <w:rFonts w:ascii="Gill Sans MT" w:hAnsi="Gill Sans MT"/>
          <w:sz w:val="22"/>
          <w:szCs w:val="22"/>
        </w:rPr>
        <w:t>s sredstvi, pridobljenimi z upravljanjem nepremičnin</w:t>
      </w:r>
      <w:r>
        <w:rPr>
          <w:rFonts w:ascii="Gill Sans MT" w:hAnsi="Gill Sans MT"/>
          <w:sz w:val="22"/>
          <w:szCs w:val="22"/>
        </w:rPr>
        <w:t>,</w:t>
      </w:r>
    </w:p>
    <w:p w:rsidR="00264243" w:rsidRPr="001D19CE" w:rsidRDefault="00264243" w:rsidP="00264243">
      <w:pPr>
        <w:numPr>
          <w:ilvl w:val="0"/>
          <w:numId w:val="10"/>
        </w:numPr>
        <w:jc w:val="both"/>
        <w:rPr>
          <w:rFonts w:ascii="Gill Sans MT" w:hAnsi="Gill Sans MT"/>
          <w:sz w:val="22"/>
          <w:szCs w:val="22"/>
        </w:rPr>
      </w:pPr>
      <w:r w:rsidRPr="001D19CE">
        <w:rPr>
          <w:rFonts w:ascii="Gill Sans MT" w:hAnsi="Gill Sans MT"/>
          <w:sz w:val="22"/>
          <w:szCs w:val="22"/>
        </w:rPr>
        <w:t>s prihodki od prodaje blaga in storitev, ki jih opravlja</w:t>
      </w:r>
      <w:r>
        <w:rPr>
          <w:rFonts w:ascii="Gill Sans MT" w:hAnsi="Gill Sans MT"/>
          <w:sz w:val="22"/>
          <w:szCs w:val="22"/>
        </w:rPr>
        <w:t>,</w:t>
      </w:r>
    </w:p>
    <w:p w:rsidR="00264243" w:rsidRPr="001D19CE" w:rsidRDefault="00264243" w:rsidP="00264243">
      <w:pPr>
        <w:numPr>
          <w:ilvl w:val="0"/>
          <w:numId w:val="10"/>
        </w:numPr>
        <w:jc w:val="both"/>
        <w:rPr>
          <w:rFonts w:ascii="Gill Sans MT" w:hAnsi="Gill Sans MT"/>
          <w:sz w:val="22"/>
          <w:szCs w:val="22"/>
        </w:rPr>
      </w:pPr>
      <w:r w:rsidRPr="001D19CE">
        <w:rPr>
          <w:rFonts w:ascii="Gill Sans MT" w:hAnsi="Gill Sans MT"/>
          <w:sz w:val="22"/>
          <w:szCs w:val="22"/>
        </w:rPr>
        <w:t>iz različnih mednarodnih programov pomoči</w:t>
      </w:r>
      <w:r>
        <w:rPr>
          <w:rFonts w:ascii="Gill Sans MT" w:hAnsi="Gill Sans MT"/>
          <w:sz w:val="22"/>
          <w:szCs w:val="22"/>
        </w:rPr>
        <w:t>,</w:t>
      </w:r>
    </w:p>
    <w:p w:rsidR="00264243" w:rsidRPr="001D19CE" w:rsidRDefault="00264243" w:rsidP="00264243">
      <w:pPr>
        <w:numPr>
          <w:ilvl w:val="0"/>
          <w:numId w:val="11"/>
        </w:numPr>
        <w:jc w:val="both"/>
        <w:rPr>
          <w:rFonts w:ascii="Gill Sans MT" w:hAnsi="Gill Sans MT"/>
          <w:sz w:val="22"/>
          <w:szCs w:val="22"/>
        </w:rPr>
      </w:pPr>
      <w:r w:rsidRPr="001D19CE">
        <w:rPr>
          <w:rFonts w:ascii="Gill Sans MT" w:hAnsi="Gill Sans MT"/>
          <w:sz w:val="22"/>
          <w:szCs w:val="22"/>
        </w:rPr>
        <w:t>s pridobivanjem sredstev na podlagi sofinanciranja programov in projektov, ki so v skladu s cilji krajinskega parka, iz sredstev lokalnih, državnih in mednarodnih skladov, ustanov oziroma drugih organizacij</w:t>
      </w:r>
      <w:r>
        <w:rPr>
          <w:rFonts w:ascii="Gill Sans MT" w:hAnsi="Gill Sans MT"/>
          <w:sz w:val="22"/>
          <w:szCs w:val="22"/>
        </w:rPr>
        <w:t>,</w:t>
      </w:r>
    </w:p>
    <w:p w:rsidR="00264243" w:rsidRPr="001D19CE" w:rsidRDefault="00264243" w:rsidP="00264243">
      <w:pPr>
        <w:numPr>
          <w:ilvl w:val="0"/>
          <w:numId w:val="11"/>
        </w:numPr>
        <w:jc w:val="both"/>
        <w:rPr>
          <w:rFonts w:ascii="Gill Sans MT" w:hAnsi="Gill Sans MT"/>
          <w:sz w:val="22"/>
          <w:szCs w:val="22"/>
        </w:rPr>
      </w:pPr>
      <w:r w:rsidRPr="001D19CE">
        <w:rPr>
          <w:rFonts w:ascii="Gill Sans MT" w:hAnsi="Gill Sans MT"/>
          <w:sz w:val="22"/>
          <w:szCs w:val="22"/>
        </w:rPr>
        <w:t>iz proračunov lokalnih skupnosti v skladu z njihovimi programi oziroma sprejetim načrtom upravljanja</w:t>
      </w:r>
      <w:r>
        <w:rPr>
          <w:rFonts w:ascii="Gill Sans MT" w:hAnsi="Gill Sans MT"/>
          <w:sz w:val="22"/>
          <w:szCs w:val="22"/>
        </w:rPr>
        <w:t>.</w:t>
      </w:r>
    </w:p>
    <w:p w:rsidR="00264243" w:rsidRPr="00612E51" w:rsidRDefault="00612E51" w:rsidP="00264243">
      <w:pPr>
        <w:jc w:val="both"/>
        <w:rPr>
          <w:rFonts w:ascii="Gill Sans MT" w:hAnsi="Gill Sans MT"/>
          <w:b/>
          <w:color w:val="FF0000"/>
          <w:sz w:val="22"/>
          <w:szCs w:val="22"/>
        </w:rPr>
      </w:pPr>
      <w:r w:rsidRPr="00612E51">
        <w:rPr>
          <w:rFonts w:ascii="Gill Sans MT" w:hAnsi="Gill Sans MT"/>
          <w:b/>
          <w:color w:val="FF0000"/>
          <w:sz w:val="22"/>
          <w:szCs w:val="22"/>
        </w:rPr>
        <w:t>AŽURIRATI</w:t>
      </w:r>
      <w:r w:rsidR="00C54638">
        <w:rPr>
          <w:rFonts w:ascii="Gill Sans MT" w:hAnsi="Gill Sans MT"/>
          <w:b/>
          <w:color w:val="FF0000"/>
          <w:sz w:val="22"/>
          <w:szCs w:val="22"/>
        </w:rPr>
        <w:t xml:space="preserve"> </w:t>
      </w:r>
      <w:r w:rsidR="00DD0E50">
        <w:rPr>
          <w:rFonts w:ascii="Gill Sans MT" w:hAnsi="Gill Sans MT"/>
          <w:b/>
          <w:color w:val="FF0000"/>
          <w:sz w:val="22"/>
          <w:szCs w:val="22"/>
        </w:rPr>
        <w:t>za leto 2012</w:t>
      </w:r>
      <w:r w:rsidRPr="00612E51">
        <w:rPr>
          <w:rFonts w:ascii="Gill Sans MT" w:hAnsi="Gill Sans MT"/>
          <w:b/>
          <w:color w:val="FF0000"/>
          <w:sz w:val="22"/>
          <w:szCs w:val="22"/>
        </w:rPr>
        <w:t>!</w:t>
      </w:r>
    </w:p>
    <w:p w:rsidR="00A11210" w:rsidRPr="00CB653C" w:rsidRDefault="00264243" w:rsidP="00A11210">
      <w:pPr>
        <w:jc w:val="both"/>
        <w:rPr>
          <w:rFonts w:ascii="Gill Sans MT" w:hAnsi="Gill Sans MT" w:cs="Arial"/>
          <w:sz w:val="22"/>
          <w:szCs w:val="22"/>
        </w:rPr>
      </w:pPr>
      <w:r w:rsidRPr="00CB653C">
        <w:rPr>
          <w:rFonts w:ascii="Gill Sans MT" w:hAnsi="Gill Sans MT"/>
          <w:sz w:val="22"/>
          <w:szCs w:val="22"/>
        </w:rPr>
        <w:t xml:space="preserve">V skladu z zapisanim je Svet JZ KPLB na 3. dopisni seji dne, 15.02.2011, potrdil Program dela JZ KPLB. Za leto 2011 je bilo tako v predlogu proračuna RS rezerviranih 215.045,00 EUR in v predlogu proračuna Mestne občine Ljubljana 5.000,00 EUR, pri čemer so slednja programska in niso namenjena za stroške dela in investicije. </w:t>
      </w:r>
      <w:r w:rsidR="00930586" w:rsidRPr="00CB653C">
        <w:rPr>
          <w:rFonts w:ascii="Gill Sans MT" w:hAnsi="Gill Sans MT" w:cs="Arial"/>
          <w:sz w:val="22"/>
          <w:szCs w:val="22"/>
        </w:rPr>
        <w:t xml:space="preserve">Pričakujemo, da bi bilo možno v letu 2011 pridobiti do 5.000,00 EUR donacij, predvsem od gospodarskih subjektov in humanitarnih združenj, ki delujejo znotraj ali so povezani z območjem KPLB. Zaradi gospodarske krize je pričakovanje morda pretirano. Možno bi bilo, da bi gospodarski subjekti prispevali v obliki kritja stroškov posameznih aktivnosti, ki jih izvaja JZ KPLB. </w:t>
      </w:r>
      <w:r w:rsidR="00A11210" w:rsidRPr="00CB653C">
        <w:rPr>
          <w:rFonts w:ascii="Gill Sans MT" w:hAnsi="Gill Sans MT" w:cs="Arial"/>
          <w:sz w:val="22"/>
          <w:szCs w:val="22"/>
        </w:rPr>
        <w:t xml:space="preserve">V primeru ustrezne kadrovske zasedbe bo JZ KPLB v sodelovanju z lokalnimi skupnostmi in nevladnimi organizacijami z območja Ljubljanskega barja poskušal pridobiti dodatna finančna sredstva za izvajanje tako javne službe kot drugih aktivnosti v parku s prijavami na domače in mednarodne programe spodbud. Ker je </w:t>
      </w:r>
      <w:proofErr w:type="spellStart"/>
      <w:r w:rsidR="00A11210" w:rsidRPr="00CB653C">
        <w:rPr>
          <w:rFonts w:ascii="Gill Sans MT" w:hAnsi="Gill Sans MT" w:cs="Arial"/>
          <w:sz w:val="22"/>
          <w:szCs w:val="22"/>
        </w:rPr>
        <w:t>izplen</w:t>
      </w:r>
      <w:proofErr w:type="spellEnd"/>
      <w:r w:rsidR="00A11210" w:rsidRPr="00CB653C">
        <w:rPr>
          <w:rFonts w:ascii="Gill Sans MT" w:hAnsi="Gill Sans MT" w:cs="Arial"/>
          <w:sz w:val="22"/>
          <w:szCs w:val="22"/>
        </w:rPr>
        <w:t xml:space="preserve"> nemogoče napovedati, morebitna pridobljena sredstva niso upoštevana v specifikaciji prihodkov. Pridobljena sredstva bodo potrošena za prijavljene projekte skladno s pogoji razpisov.</w:t>
      </w:r>
    </w:p>
    <w:p w:rsidR="00A11210" w:rsidRPr="00CB653C" w:rsidRDefault="00A11210" w:rsidP="00A11210">
      <w:pPr>
        <w:rPr>
          <w:rFonts w:ascii="Gill Sans MT" w:hAnsi="Gill Sans MT" w:cs="Arial"/>
          <w:sz w:val="22"/>
          <w:szCs w:val="22"/>
        </w:rPr>
      </w:pPr>
    </w:p>
    <w:p w:rsidR="00930586" w:rsidRPr="00CB653C" w:rsidRDefault="00A11210" w:rsidP="00A11210">
      <w:pPr>
        <w:jc w:val="both"/>
        <w:rPr>
          <w:rFonts w:ascii="Gill Sans MT" w:hAnsi="Gill Sans MT" w:cs="Arial"/>
          <w:sz w:val="22"/>
          <w:szCs w:val="22"/>
        </w:rPr>
      </w:pPr>
      <w:r w:rsidRPr="00CB653C">
        <w:rPr>
          <w:rFonts w:ascii="Gill Sans MT" w:hAnsi="Gill Sans MT" w:cs="Arial"/>
          <w:sz w:val="22"/>
          <w:szCs w:val="22"/>
        </w:rPr>
        <w:t>Prihodki iz lastne dejavnosti bodo namenjeni delno za potrebe JZ KPLB (tisk zgibank ipd.) in delno za plače.</w:t>
      </w:r>
    </w:p>
    <w:p w:rsidR="00930586" w:rsidRPr="00CB653C" w:rsidRDefault="00930586" w:rsidP="00930586">
      <w:pPr>
        <w:rPr>
          <w:rFonts w:ascii="Gill Sans MT" w:hAnsi="Gill Sans MT" w:cs="Arial"/>
        </w:rPr>
      </w:pPr>
    </w:p>
    <w:p w:rsidR="00930586" w:rsidRPr="00CB653C" w:rsidRDefault="00930586" w:rsidP="00930586">
      <w:pPr>
        <w:rPr>
          <w:rFonts w:ascii="Gill Sans MT" w:hAnsi="Gill Sans MT"/>
        </w:rPr>
      </w:pPr>
      <w:r w:rsidRPr="00CB653C">
        <w:rPr>
          <w:rFonts w:ascii="Gill Sans MT" w:hAnsi="Gill Sans MT"/>
          <w:sz w:val="22"/>
          <w:szCs w:val="22"/>
        </w:rPr>
        <w:t xml:space="preserve">Tabela </w:t>
      </w:r>
      <w:r w:rsidR="00276B9D" w:rsidRPr="00CB653C">
        <w:rPr>
          <w:rFonts w:ascii="Gill Sans MT" w:hAnsi="Gill Sans MT"/>
          <w:sz w:val="22"/>
          <w:szCs w:val="22"/>
        </w:rPr>
        <w:t>4</w:t>
      </w:r>
      <w:r w:rsidRPr="00CB653C">
        <w:rPr>
          <w:rFonts w:ascii="Gill Sans MT" w:hAnsi="Gill Sans MT"/>
          <w:sz w:val="22"/>
          <w:szCs w:val="22"/>
        </w:rPr>
        <w:t>:</w:t>
      </w:r>
      <w:r w:rsidRPr="00CB653C">
        <w:rPr>
          <w:rFonts w:ascii="Gill Sans MT" w:hAnsi="Gill Sans MT"/>
        </w:rPr>
        <w:t xml:space="preserve"> </w:t>
      </w:r>
      <w:r w:rsidRPr="00CB653C">
        <w:rPr>
          <w:rFonts w:ascii="Gill Sans MT" w:hAnsi="Gill Sans MT"/>
          <w:bCs/>
          <w:sz w:val="22"/>
          <w:szCs w:val="22"/>
        </w:rPr>
        <w:t>Načrtovani prihodki v KPLB v letu 2011</w:t>
      </w:r>
    </w:p>
    <w:tbl>
      <w:tblPr>
        <w:tblStyle w:val="Svetelseznampoudarek3"/>
        <w:tblW w:w="9072" w:type="dxa"/>
        <w:tblInd w:w="108" w:type="dxa"/>
        <w:tblLook w:val="00A0"/>
      </w:tblPr>
      <w:tblGrid>
        <w:gridCol w:w="4405"/>
        <w:gridCol w:w="2730"/>
        <w:gridCol w:w="1937"/>
      </w:tblGrid>
      <w:tr w:rsidR="00930586" w:rsidRPr="00CB653C" w:rsidTr="005104C1">
        <w:trPr>
          <w:cnfStyle w:val="100000000000"/>
          <w:trHeight w:val="255"/>
        </w:trPr>
        <w:tc>
          <w:tcPr>
            <w:cnfStyle w:val="001000000000"/>
            <w:tcW w:w="4405" w:type="dxa"/>
            <w:noWrap/>
          </w:tcPr>
          <w:p w:rsidR="00930586" w:rsidRPr="00CB653C" w:rsidRDefault="00930586" w:rsidP="000A1EC4">
            <w:pPr>
              <w:jc w:val="center"/>
              <w:rPr>
                <w:rFonts w:ascii="Gill Sans MT" w:hAnsi="Gill Sans MT" w:cs="Arial"/>
                <w:bCs w:val="0"/>
                <w:color w:val="auto"/>
                <w:sz w:val="20"/>
                <w:szCs w:val="20"/>
              </w:rPr>
            </w:pPr>
            <w:r w:rsidRPr="00CB653C">
              <w:rPr>
                <w:rFonts w:ascii="Gill Sans MT" w:hAnsi="Gill Sans MT" w:cs="Arial"/>
                <w:bCs w:val="0"/>
                <w:color w:val="auto"/>
                <w:sz w:val="20"/>
                <w:szCs w:val="20"/>
              </w:rPr>
              <w:t>Vir</w:t>
            </w:r>
          </w:p>
        </w:tc>
        <w:tc>
          <w:tcPr>
            <w:cnfStyle w:val="000010000000"/>
            <w:tcW w:w="2730" w:type="dxa"/>
            <w:noWrap/>
          </w:tcPr>
          <w:p w:rsidR="00930586" w:rsidRPr="00CB653C" w:rsidRDefault="00930586" w:rsidP="000A1EC4">
            <w:pPr>
              <w:jc w:val="center"/>
              <w:rPr>
                <w:rFonts w:ascii="Gill Sans MT" w:hAnsi="Gill Sans MT" w:cs="Arial"/>
                <w:bCs w:val="0"/>
                <w:color w:val="auto"/>
                <w:sz w:val="20"/>
                <w:szCs w:val="20"/>
              </w:rPr>
            </w:pPr>
            <w:r w:rsidRPr="00CB653C">
              <w:rPr>
                <w:rFonts w:ascii="Gill Sans MT" w:hAnsi="Gill Sans MT" w:cs="Arial"/>
                <w:bCs w:val="0"/>
                <w:color w:val="auto"/>
                <w:sz w:val="20"/>
                <w:szCs w:val="20"/>
              </w:rPr>
              <w:t>Znesek (v EUR)</w:t>
            </w:r>
          </w:p>
        </w:tc>
        <w:tc>
          <w:tcPr>
            <w:tcW w:w="1937" w:type="dxa"/>
          </w:tcPr>
          <w:p w:rsidR="00930586" w:rsidRPr="00CB653C" w:rsidRDefault="00930586" w:rsidP="000A1EC4">
            <w:pPr>
              <w:jc w:val="center"/>
              <w:cnfStyle w:val="100000000000"/>
              <w:rPr>
                <w:rFonts w:ascii="Gill Sans MT" w:hAnsi="Gill Sans MT" w:cs="Arial"/>
                <w:bCs w:val="0"/>
                <w:color w:val="auto"/>
                <w:sz w:val="20"/>
                <w:szCs w:val="20"/>
              </w:rPr>
            </w:pPr>
            <w:r w:rsidRPr="00CB653C">
              <w:rPr>
                <w:rFonts w:ascii="Gill Sans MT" w:hAnsi="Gill Sans MT" w:cs="Arial"/>
                <w:bCs w:val="0"/>
                <w:color w:val="auto"/>
                <w:sz w:val="20"/>
                <w:szCs w:val="20"/>
              </w:rPr>
              <w:t xml:space="preserve">Delež </w:t>
            </w:r>
            <w:r w:rsidR="00984A26" w:rsidRPr="00CB653C">
              <w:rPr>
                <w:rFonts w:ascii="Gill Sans MT" w:hAnsi="Gill Sans MT" w:cs="Arial"/>
                <w:bCs w:val="0"/>
                <w:color w:val="auto"/>
                <w:sz w:val="20"/>
                <w:szCs w:val="20"/>
              </w:rPr>
              <w:t>(</w:t>
            </w:r>
            <w:r w:rsidRPr="00CB653C">
              <w:rPr>
                <w:rFonts w:ascii="Gill Sans MT" w:hAnsi="Gill Sans MT" w:cs="Arial"/>
                <w:bCs w:val="0"/>
                <w:color w:val="auto"/>
                <w:sz w:val="20"/>
                <w:szCs w:val="20"/>
              </w:rPr>
              <w:t>%</w:t>
            </w:r>
            <w:r w:rsidR="00984A26" w:rsidRPr="00CB653C">
              <w:rPr>
                <w:rFonts w:ascii="Gill Sans MT" w:hAnsi="Gill Sans MT" w:cs="Arial"/>
                <w:bCs w:val="0"/>
                <w:color w:val="auto"/>
                <w:sz w:val="20"/>
                <w:szCs w:val="20"/>
              </w:rPr>
              <w:t>)</w:t>
            </w:r>
          </w:p>
        </w:tc>
      </w:tr>
      <w:tr w:rsidR="00930586" w:rsidRPr="00CB653C" w:rsidTr="005104C1">
        <w:trPr>
          <w:cnfStyle w:val="000000100000"/>
          <w:trHeight w:val="255"/>
        </w:trPr>
        <w:tc>
          <w:tcPr>
            <w:cnfStyle w:val="001000000000"/>
            <w:tcW w:w="4405" w:type="dxa"/>
            <w:noWrap/>
          </w:tcPr>
          <w:p w:rsidR="00930586" w:rsidRPr="00CB653C" w:rsidRDefault="00930586" w:rsidP="000A1EC4">
            <w:pPr>
              <w:jc w:val="center"/>
              <w:rPr>
                <w:rFonts w:ascii="Gill Sans MT" w:hAnsi="Gill Sans MT" w:cs="Arial"/>
                <w:b w:val="0"/>
                <w:sz w:val="20"/>
                <w:szCs w:val="20"/>
              </w:rPr>
            </w:pPr>
            <w:r w:rsidRPr="00CB653C">
              <w:rPr>
                <w:rFonts w:ascii="Gill Sans MT" w:hAnsi="Gill Sans MT" w:cs="Arial"/>
                <w:b w:val="0"/>
                <w:sz w:val="20"/>
                <w:szCs w:val="20"/>
              </w:rPr>
              <w:lastRenderedPageBreak/>
              <w:t>Ministrstvo za okolje in prostor - proračunska postavka 7657</w:t>
            </w:r>
          </w:p>
        </w:tc>
        <w:tc>
          <w:tcPr>
            <w:cnfStyle w:val="000010000000"/>
            <w:tcW w:w="2730" w:type="dxa"/>
            <w:noWrap/>
          </w:tcPr>
          <w:p w:rsidR="00930586" w:rsidRPr="00CB653C" w:rsidRDefault="00930586" w:rsidP="000A1EC4">
            <w:pPr>
              <w:jc w:val="center"/>
              <w:rPr>
                <w:rFonts w:ascii="Gill Sans MT" w:hAnsi="Gill Sans MT" w:cs="Arial"/>
                <w:sz w:val="20"/>
                <w:szCs w:val="20"/>
              </w:rPr>
            </w:pPr>
            <w:r w:rsidRPr="00CB653C">
              <w:rPr>
                <w:rFonts w:ascii="Gill Sans MT" w:hAnsi="Gill Sans MT" w:cs="Arial"/>
                <w:sz w:val="20"/>
                <w:szCs w:val="20"/>
              </w:rPr>
              <w:t>215.045,00</w:t>
            </w:r>
          </w:p>
        </w:tc>
        <w:tc>
          <w:tcPr>
            <w:tcW w:w="1937" w:type="dxa"/>
          </w:tcPr>
          <w:p w:rsidR="00930586" w:rsidRPr="00CB653C" w:rsidRDefault="00930586" w:rsidP="000A1EC4">
            <w:pPr>
              <w:jc w:val="center"/>
              <w:cnfStyle w:val="000000100000"/>
              <w:rPr>
                <w:rFonts w:ascii="Gill Sans MT" w:hAnsi="Gill Sans MT" w:cs="Arial"/>
                <w:bCs/>
                <w:sz w:val="20"/>
                <w:szCs w:val="20"/>
                <w:lang w:val="en-US"/>
              </w:rPr>
            </w:pPr>
          </w:p>
          <w:p w:rsidR="00930586" w:rsidRPr="00CB653C" w:rsidRDefault="00930586" w:rsidP="000A1EC4">
            <w:pPr>
              <w:jc w:val="center"/>
              <w:cnfStyle w:val="000000100000"/>
              <w:rPr>
                <w:rFonts w:ascii="Gill Sans MT" w:hAnsi="Gill Sans MT" w:cs="Arial"/>
                <w:bCs/>
                <w:sz w:val="20"/>
                <w:szCs w:val="20"/>
                <w:lang w:val="en-US"/>
              </w:rPr>
            </w:pPr>
            <w:r w:rsidRPr="00CB653C">
              <w:rPr>
                <w:rFonts w:ascii="Gill Sans MT" w:hAnsi="Gill Sans MT" w:cs="Arial"/>
                <w:bCs/>
                <w:sz w:val="20"/>
                <w:szCs w:val="20"/>
                <w:lang w:val="en-US"/>
              </w:rPr>
              <w:t>95,5</w:t>
            </w:r>
          </w:p>
        </w:tc>
      </w:tr>
      <w:tr w:rsidR="00930586" w:rsidRPr="00CB653C" w:rsidTr="005104C1">
        <w:trPr>
          <w:trHeight w:val="255"/>
        </w:trPr>
        <w:tc>
          <w:tcPr>
            <w:cnfStyle w:val="001000000000"/>
            <w:tcW w:w="4405" w:type="dxa"/>
            <w:noWrap/>
          </w:tcPr>
          <w:p w:rsidR="00930586" w:rsidRPr="00CB653C" w:rsidRDefault="00930586" w:rsidP="000A1EC4">
            <w:pPr>
              <w:jc w:val="center"/>
              <w:rPr>
                <w:rFonts w:ascii="Gill Sans MT" w:hAnsi="Gill Sans MT" w:cs="Arial"/>
                <w:b w:val="0"/>
                <w:sz w:val="20"/>
                <w:szCs w:val="20"/>
              </w:rPr>
            </w:pPr>
            <w:r w:rsidRPr="00CB653C">
              <w:rPr>
                <w:rFonts w:ascii="Gill Sans MT" w:hAnsi="Gill Sans MT" w:cs="Arial"/>
                <w:b w:val="0"/>
                <w:sz w:val="20"/>
                <w:szCs w:val="20"/>
              </w:rPr>
              <w:t>Mestna občina Ljubljana</w:t>
            </w:r>
          </w:p>
        </w:tc>
        <w:tc>
          <w:tcPr>
            <w:cnfStyle w:val="000010000000"/>
            <w:tcW w:w="2730" w:type="dxa"/>
            <w:noWrap/>
          </w:tcPr>
          <w:p w:rsidR="00930586" w:rsidRPr="00CB653C" w:rsidRDefault="00930586" w:rsidP="000A1EC4">
            <w:pPr>
              <w:jc w:val="center"/>
              <w:rPr>
                <w:rFonts w:ascii="Gill Sans MT" w:hAnsi="Gill Sans MT" w:cs="Arial"/>
                <w:sz w:val="20"/>
                <w:szCs w:val="20"/>
              </w:rPr>
            </w:pPr>
            <w:r w:rsidRPr="00CB653C">
              <w:rPr>
                <w:rFonts w:ascii="Gill Sans MT" w:hAnsi="Gill Sans MT" w:cs="Arial"/>
                <w:sz w:val="20"/>
                <w:szCs w:val="20"/>
              </w:rPr>
              <w:t>5.000,00</w:t>
            </w:r>
          </w:p>
        </w:tc>
        <w:tc>
          <w:tcPr>
            <w:tcW w:w="1937" w:type="dxa"/>
          </w:tcPr>
          <w:p w:rsidR="00930586" w:rsidRPr="00CB653C" w:rsidRDefault="00930586" w:rsidP="000A1EC4">
            <w:pPr>
              <w:jc w:val="center"/>
              <w:cnfStyle w:val="000000000000"/>
              <w:rPr>
                <w:rFonts w:ascii="Gill Sans MT" w:hAnsi="Gill Sans MT" w:cs="Arial"/>
                <w:sz w:val="20"/>
                <w:szCs w:val="20"/>
                <w:lang w:val="en-US"/>
              </w:rPr>
            </w:pPr>
            <w:r w:rsidRPr="00CB653C">
              <w:rPr>
                <w:rFonts w:ascii="Gill Sans MT" w:hAnsi="Gill Sans MT" w:cs="Arial"/>
                <w:sz w:val="20"/>
                <w:szCs w:val="20"/>
                <w:lang w:val="en-US"/>
              </w:rPr>
              <w:t>2</w:t>
            </w:r>
          </w:p>
        </w:tc>
      </w:tr>
      <w:tr w:rsidR="00930586" w:rsidRPr="00CB653C" w:rsidTr="005104C1">
        <w:trPr>
          <w:cnfStyle w:val="000000100000"/>
          <w:trHeight w:val="255"/>
        </w:trPr>
        <w:tc>
          <w:tcPr>
            <w:cnfStyle w:val="001000000000"/>
            <w:tcW w:w="4405" w:type="dxa"/>
            <w:noWrap/>
          </w:tcPr>
          <w:p w:rsidR="00930586" w:rsidRPr="00CB653C" w:rsidRDefault="00930586" w:rsidP="000A1EC4">
            <w:pPr>
              <w:jc w:val="center"/>
              <w:rPr>
                <w:rFonts w:ascii="Gill Sans MT" w:hAnsi="Gill Sans MT" w:cs="Arial"/>
                <w:b w:val="0"/>
                <w:sz w:val="20"/>
                <w:szCs w:val="20"/>
              </w:rPr>
            </w:pPr>
            <w:r w:rsidRPr="00CB653C">
              <w:rPr>
                <w:rFonts w:ascii="Gill Sans MT" w:hAnsi="Gill Sans MT" w:cs="Arial"/>
                <w:b w:val="0"/>
                <w:sz w:val="20"/>
                <w:szCs w:val="20"/>
              </w:rPr>
              <w:t>Ostali financerji in sponzorji</w:t>
            </w:r>
          </w:p>
        </w:tc>
        <w:tc>
          <w:tcPr>
            <w:cnfStyle w:val="000010000000"/>
            <w:tcW w:w="2730" w:type="dxa"/>
            <w:noWrap/>
          </w:tcPr>
          <w:p w:rsidR="00930586" w:rsidRPr="00CB653C" w:rsidRDefault="00930586" w:rsidP="000A1EC4">
            <w:pPr>
              <w:jc w:val="center"/>
              <w:rPr>
                <w:rFonts w:ascii="Gill Sans MT" w:hAnsi="Gill Sans MT" w:cs="Arial"/>
                <w:sz w:val="20"/>
                <w:szCs w:val="20"/>
              </w:rPr>
            </w:pPr>
            <w:r w:rsidRPr="00CB653C">
              <w:rPr>
                <w:rFonts w:ascii="Gill Sans MT" w:hAnsi="Gill Sans MT" w:cs="Arial"/>
                <w:sz w:val="20"/>
                <w:szCs w:val="20"/>
              </w:rPr>
              <w:t>5.000,00</w:t>
            </w:r>
          </w:p>
        </w:tc>
        <w:tc>
          <w:tcPr>
            <w:tcW w:w="1937" w:type="dxa"/>
          </w:tcPr>
          <w:p w:rsidR="00930586" w:rsidRPr="00CB653C" w:rsidRDefault="00930586" w:rsidP="000A1EC4">
            <w:pPr>
              <w:jc w:val="center"/>
              <w:cnfStyle w:val="000000100000"/>
              <w:rPr>
                <w:rFonts w:ascii="Gill Sans MT" w:hAnsi="Gill Sans MT" w:cs="Arial"/>
                <w:sz w:val="20"/>
                <w:szCs w:val="20"/>
                <w:lang w:val="en-US"/>
              </w:rPr>
            </w:pPr>
            <w:r w:rsidRPr="00CB653C">
              <w:rPr>
                <w:rFonts w:ascii="Gill Sans MT" w:hAnsi="Gill Sans MT" w:cs="Arial"/>
                <w:sz w:val="20"/>
                <w:szCs w:val="20"/>
                <w:lang w:val="en-US"/>
              </w:rPr>
              <w:t>2</w:t>
            </w:r>
          </w:p>
        </w:tc>
      </w:tr>
      <w:tr w:rsidR="00930586" w:rsidRPr="00CB653C" w:rsidTr="005104C1">
        <w:trPr>
          <w:trHeight w:val="255"/>
        </w:trPr>
        <w:tc>
          <w:tcPr>
            <w:cnfStyle w:val="001000000000"/>
            <w:tcW w:w="4405" w:type="dxa"/>
            <w:noWrap/>
          </w:tcPr>
          <w:p w:rsidR="00930586" w:rsidRPr="00CB653C" w:rsidRDefault="00930586" w:rsidP="000A1EC4">
            <w:pPr>
              <w:jc w:val="center"/>
              <w:rPr>
                <w:rFonts w:ascii="Gill Sans MT" w:hAnsi="Gill Sans MT" w:cs="Arial"/>
                <w:b w:val="0"/>
                <w:sz w:val="20"/>
                <w:szCs w:val="20"/>
              </w:rPr>
            </w:pPr>
            <w:r w:rsidRPr="00CB653C">
              <w:rPr>
                <w:rFonts w:ascii="Gill Sans MT" w:hAnsi="Gill Sans MT" w:cs="Arial"/>
                <w:b w:val="0"/>
                <w:sz w:val="20"/>
                <w:szCs w:val="20"/>
              </w:rPr>
              <w:t>Lastna sredstva in prihodki</w:t>
            </w:r>
          </w:p>
        </w:tc>
        <w:tc>
          <w:tcPr>
            <w:cnfStyle w:val="000010000000"/>
            <w:tcW w:w="2730" w:type="dxa"/>
            <w:noWrap/>
          </w:tcPr>
          <w:p w:rsidR="00930586" w:rsidRPr="00CB653C" w:rsidRDefault="00930586" w:rsidP="000A1EC4">
            <w:pPr>
              <w:jc w:val="center"/>
              <w:rPr>
                <w:rFonts w:ascii="Gill Sans MT" w:hAnsi="Gill Sans MT" w:cs="Arial"/>
                <w:sz w:val="20"/>
                <w:szCs w:val="20"/>
              </w:rPr>
            </w:pPr>
            <w:r w:rsidRPr="00CB653C">
              <w:rPr>
                <w:rFonts w:ascii="Gill Sans MT" w:hAnsi="Gill Sans MT" w:cs="Arial"/>
                <w:sz w:val="20"/>
                <w:szCs w:val="20"/>
              </w:rPr>
              <w:t>1.000,00</w:t>
            </w:r>
          </w:p>
        </w:tc>
        <w:tc>
          <w:tcPr>
            <w:tcW w:w="1937" w:type="dxa"/>
          </w:tcPr>
          <w:p w:rsidR="00930586" w:rsidRPr="00CB653C" w:rsidRDefault="00930586" w:rsidP="000A1EC4">
            <w:pPr>
              <w:jc w:val="center"/>
              <w:cnfStyle w:val="000000000000"/>
              <w:rPr>
                <w:rFonts w:ascii="Gill Sans MT" w:hAnsi="Gill Sans MT" w:cs="Arial"/>
                <w:sz w:val="20"/>
                <w:szCs w:val="20"/>
                <w:lang w:val="en-US"/>
              </w:rPr>
            </w:pPr>
            <w:r w:rsidRPr="00CB653C">
              <w:rPr>
                <w:rFonts w:ascii="Gill Sans MT" w:hAnsi="Gill Sans MT" w:cs="Arial"/>
                <w:sz w:val="20"/>
                <w:szCs w:val="20"/>
                <w:lang w:val="en-US"/>
              </w:rPr>
              <w:t>0,5</w:t>
            </w:r>
          </w:p>
        </w:tc>
      </w:tr>
      <w:tr w:rsidR="00930586" w:rsidRPr="00CB653C" w:rsidTr="005104C1">
        <w:trPr>
          <w:cnfStyle w:val="000000100000"/>
          <w:trHeight w:val="255"/>
        </w:trPr>
        <w:tc>
          <w:tcPr>
            <w:cnfStyle w:val="001000000000"/>
            <w:tcW w:w="4405" w:type="dxa"/>
            <w:noWrap/>
          </w:tcPr>
          <w:p w:rsidR="00930586" w:rsidRPr="00CB653C" w:rsidRDefault="00930586" w:rsidP="000A1EC4">
            <w:pPr>
              <w:jc w:val="center"/>
              <w:rPr>
                <w:rFonts w:ascii="Gill Sans MT" w:hAnsi="Gill Sans MT" w:cs="Arial"/>
                <w:b w:val="0"/>
                <w:bCs w:val="0"/>
                <w:sz w:val="20"/>
                <w:szCs w:val="20"/>
              </w:rPr>
            </w:pPr>
            <w:r w:rsidRPr="00CB653C">
              <w:rPr>
                <w:rFonts w:ascii="Gill Sans MT" w:hAnsi="Gill Sans MT" w:cs="Arial"/>
                <w:b w:val="0"/>
                <w:bCs w:val="0"/>
                <w:sz w:val="20"/>
                <w:szCs w:val="20"/>
              </w:rPr>
              <w:t>Druga sredstva</w:t>
            </w:r>
          </w:p>
        </w:tc>
        <w:tc>
          <w:tcPr>
            <w:cnfStyle w:val="000010000000"/>
            <w:tcW w:w="2730" w:type="dxa"/>
            <w:noWrap/>
          </w:tcPr>
          <w:p w:rsidR="00930586" w:rsidRPr="00CB653C" w:rsidRDefault="00930586" w:rsidP="000A1EC4">
            <w:pPr>
              <w:jc w:val="center"/>
              <w:rPr>
                <w:rFonts w:ascii="Gill Sans MT" w:hAnsi="Gill Sans MT" w:cs="Arial"/>
                <w:bCs/>
                <w:sz w:val="20"/>
                <w:szCs w:val="20"/>
              </w:rPr>
            </w:pPr>
          </w:p>
        </w:tc>
        <w:tc>
          <w:tcPr>
            <w:tcW w:w="1937" w:type="dxa"/>
          </w:tcPr>
          <w:p w:rsidR="00930586" w:rsidRPr="00CB653C" w:rsidRDefault="00930586" w:rsidP="000A1EC4">
            <w:pPr>
              <w:jc w:val="center"/>
              <w:cnfStyle w:val="000000100000"/>
              <w:rPr>
                <w:rFonts w:ascii="Gill Sans MT" w:hAnsi="Gill Sans MT" w:cs="Arial"/>
                <w:bCs/>
                <w:sz w:val="20"/>
                <w:szCs w:val="20"/>
              </w:rPr>
            </w:pPr>
          </w:p>
        </w:tc>
      </w:tr>
      <w:tr w:rsidR="00930586" w:rsidRPr="00CB653C" w:rsidTr="005104C1">
        <w:trPr>
          <w:trHeight w:val="255"/>
        </w:trPr>
        <w:tc>
          <w:tcPr>
            <w:cnfStyle w:val="001000000000"/>
            <w:tcW w:w="4405" w:type="dxa"/>
            <w:tcBorders>
              <w:top w:val="single" w:sz="8" w:space="0" w:color="9BBB59" w:themeColor="accent3"/>
              <w:bottom w:val="single" w:sz="8" w:space="0" w:color="9BBB59" w:themeColor="accent3"/>
            </w:tcBorders>
            <w:shd w:val="clear" w:color="auto" w:fill="E6EED5"/>
            <w:noWrap/>
          </w:tcPr>
          <w:p w:rsidR="00930586" w:rsidRPr="00CB653C" w:rsidRDefault="00930586" w:rsidP="000A1EC4">
            <w:pPr>
              <w:jc w:val="center"/>
              <w:rPr>
                <w:rFonts w:ascii="Gill Sans MT" w:hAnsi="Gill Sans MT" w:cs="Arial"/>
                <w:bCs w:val="0"/>
                <w:sz w:val="20"/>
                <w:szCs w:val="20"/>
              </w:rPr>
            </w:pPr>
            <w:r w:rsidRPr="00CB653C">
              <w:rPr>
                <w:rFonts w:ascii="Gill Sans MT" w:hAnsi="Gill Sans MT" w:cs="Arial"/>
                <w:bCs w:val="0"/>
                <w:sz w:val="20"/>
                <w:szCs w:val="20"/>
              </w:rPr>
              <w:t>PRIHODKI - SKUPAJ</w:t>
            </w:r>
          </w:p>
        </w:tc>
        <w:tc>
          <w:tcPr>
            <w:cnfStyle w:val="000010000000"/>
            <w:tcW w:w="2730" w:type="dxa"/>
            <w:tcBorders>
              <w:top w:val="single" w:sz="8" w:space="0" w:color="9BBB59" w:themeColor="accent3"/>
            </w:tcBorders>
            <w:shd w:val="clear" w:color="auto" w:fill="E6EED5"/>
            <w:noWrap/>
          </w:tcPr>
          <w:p w:rsidR="00930586" w:rsidRPr="00CB653C" w:rsidRDefault="00930586" w:rsidP="000A1EC4">
            <w:pPr>
              <w:jc w:val="center"/>
              <w:rPr>
                <w:rFonts w:ascii="Gill Sans MT" w:hAnsi="Gill Sans MT" w:cs="Arial"/>
                <w:b/>
                <w:bCs/>
                <w:sz w:val="20"/>
                <w:szCs w:val="20"/>
              </w:rPr>
            </w:pPr>
            <w:r w:rsidRPr="00CB653C">
              <w:rPr>
                <w:rFonts w:ascii="Gill Sans MT" w:hAnsi="Gill Sans MT" w:cs="Arial"/>
                <w:b/>
                <w:bCs/>
                <w:sz w:val="20"/>
                <w:szCs w:val="20"/>
              </w:rPr>
              <w:t>226.045,00</w:t>
            </w:r>
          </w:p>
        </w:tc>
        <w:tc>
          <w:tcPr>
            <w:tcW w:w="1937" w:type="dxa"/>
            <w:tcBorders>
              <w:top w:val="single" w:sz="8" w:space="0" w:color="9BBB59" w:themeColor="accent3"/>
              <w:bottom w:val="single" w:sz="8" w:space="0" w:color="9BBB59" w:themeColor="accent3"/>
            </w:tcBorders>
            <w:shd w:val="clear" w:color="auto" w:fill="E6EED5"/>
          </w:tcPr>
          <w:p w:rsidR="00930586" w:rsidRPr="00CB653C" w:rsidRDefault="00930586" w:rsidP="000A1EC4">
            <w:pPr>
              <w:jc w:val="center"/>
              <w:cnfStyle w:val="000000000000"/>
              <w:rPr>
                <w:rFonts w:ascii="Gill Sans MT" w:hAnsi="Gill Sans MT" w:cs="Arial"/>
                <w:b/>
                <w:bCs/>
                <w:sz w:val="20"/>
                <w:szCs w:val="20"/>
              </w:rPr>
            </w:pPr>
            <w:r w:rsidRPr="00CB653C">
              <w:rPr>
                <w:rFonts w:ascii="Gill Sans MT" w:hAnsi="Gill Sans MT" w:cs="Arial"/>
                <w:b/>
                <w:bCs/>
                <w:sz w:val="20"/>
                <w:szCs w:val="20"/>
              </w:rPr>
              <w:t>100%</w:t>
            </w:r>
          </w:p>
        </w:tc>
      </w:tr>
    </w:tbl>
    <w:p w:rsidR="00930586" w:rsidRPr="00CB653C" w:rsidRDefault="00930586" w:rsidP="00930586">
      <w:pPr>
        <w:jc w:val="center"/>
        <w:rPr>
          <w:rFonts w:ascii="Gill Sans MT" w:hAnsi="Gill Sans MT"/>
        </w:rPr>
      </w:pPr>
    </w:p>
    <w:p w:rsidR="00930586" w:rsidRPr="00CB653C" w:rsidRDefault="00930586" w:rsidP="00930586">
      <w:pPr>
        <w:jc w:val="both"/>
        <w:rPr>
          <w:rFonts w:ascii="Gill Sans MT" w:hAnsi="Gill Sans MT" w:cs="Arial"/>
          <w:sz w:val="22"/>
          <w:szCs w:val="22"/>
        </w:rPr>
      </w:pPr>
      <w:r w:rsidRPr="00CB653C">
        <w:rPr>
          <w:rFonts w:ascii="Gill Sans MT" w:hAnsi="Gill Sans MT" w:cs="Arial"/>
          <w:sz w:val="22"/>
          <w:szCs w:val="22"/>
        </w:rPr>
        <w:t xml:space="preserve">V okviru javne službe ohranjanja narave izvajajo zaposleni varstvene, strokovne, nadzorne in upravljavske naloge v parku. Za stroške zaposlenih (plače in drugi izdatki zaposlenim ter prispevki in davki na plače) je v letu 2011 predvideno 143.492,00 evrov. Sredstva zadoščajo za tri zaposlene za celo leto 2011 in dva na novo zaposlena v drugi polovici leta 2011. </w:t>
      </w:r>
    </w:p>
    <w:p w:rsidR="00930586" w:rsidRPr="00CB653C" w:rsidRDefault="00930586" w:rsidP="00930586">
      <w:pPr>
        <w:jc w:val="both"/>
        <w:rPr>
          <w:rFonts w:ascii="Gill Sans MT" w:hAnsi="Gill Sans MT"/>
          <w:sz w:val="22"/>
          <w:szCs w:val="22"/>
        </w:rPr>
      </w:pPr>
    </w:p>
    <w:p w:rsidR="00930586" w:rsidRPr="00CB653C" w:rsidRDefault="00930586" w:rsidP="00930586">
      <w:pPr>
        <w:jc w:val="both"/>
        <w:rPr>
          <w:rFonts w:ascii="Gill Sans MT" w:hAnsi="Gill Sans MT" w:cs="Arial"/>
          <w:sz w:val="22"/>
          <w:szCs w:val="22"/>
        </w:rPr>
      </w:pPr>
      <w:r w:rsidRPr="00CB653C">
        <w:rPr>
          <w:rFonts w:ascii="Gill Sans MT" w:hAnsi="Gill Sans MT"/>
          <w:sz w:val="22"/>
          <w:szCs w:val="22"/>
        </w:rPr>
        <w:t>Za materialne stroške in storitve, upoštevajoč tako proračunska (MOP in MOL) kot donatorska in lastna sredstva, bo JZ KP Ljubljansko barje v letu 2011 lahko namenil skupaj 77.553,00 EUR</w:t>
      </w:r>
      <w:r w:rsidRPr="00CB653C">
        <w:rPr>
          <w:rFonts w:ascii="Gill Sans MT" w:hAnsi="Gill Sans MT" w:cs="Arial"/>
          <w:sz w:val="22"/>
          <w:szCs w:val="22"/>
        </w:rPr>
        <w:t>. Podobno kot v poglavju investicij smo porabo sredstev za material in storitve, zaradi lažje preglednosti,  razdelili na:</w:t>
      </w:r>
    </w:p>
    <w:p w:rsidR="00930586" w:rsidRPr="00CB653C" w:rsidRDefault="00930586" w:rsidP="00967305">
      <w:pPr>
        <w:numPr>
          <w:ilvl w:val="0"/>
          <w:numId w:val="12"/>
        </w:numPr>
        <w:jc w:val="both"/>
        <w:rPr>
          <w:rFonts w:ascii="Gill Sans MT" w:hAnsi="Gill Sans MT" w:cs="Arial"/>
          <w:sz w:val="22"/>
          <w:szCs w:val="22"/>
        </w:rPr>
      </w:pPr>
      <w:r w:rsidRPr="00CB653C">
        <w:rPr>
          <w:rFonts w:ascii="Gill Sans MT" w:hAnsi="Gill Sans MT" w:cs="Arial"/>
          <w:sz w:val="22"/>
          <w:szCs w:val="22"/>
        </w:rPr>
        <w:t xml:space="preserve">fiksni del, nujno potreben za osnovno delovanje zavoda (najemnine, komunalni stroški, vzdrževanje, komunikacijske storitve…) ter </w:t>
      </w:r>
    </w:p>
    <w:p w:rsidR="00930586" w:rsidRPr="00CB653C" w:rsidRDefault="00930586" w:rsidP="00967305">
      <w:pPr>
        <w:numPr>
          <w:ilvl w:val="0"/>
          <w:numId w:val="12"/>
        </w:numPr>
        <w:jc w:val="both"/>
        <w:rPr>
          <w:rFonts w:ascii="Gill Sans MT" w:hAnsi="Gill Sans MT"/>
          <w:sz w:val="22"/>
          <w:szCs w:val="22"/>
        </w:rPr>
      </w:pPr>
      <w:r w:rsidRPr="00CB653C">
        <w:rPr>
          <w:rFonts w:ascii="Gill Sans MT" w:hAnsi="Gill Sans MT"/>
          <w:sz w:val="22"/>
          <w:szCs w:val="22"/>
        </w:rPr>
        <w:t>stroške, vezane na izvedbo tega programa (izvedba projektnih in raziskovalnih nalog, osveščanje, promocija, mednarodno sodelovanje...).</w:t>
      </w:r>
    </w:p>
    <w:p w:rsidR="00930586" w:rsidRPr="00CB653C" w:rsidRDefault="00930586" w:rsidP="00930586">
      <w:pPr>
        <w:jc w:val="both"/>
        <w:rPr>
          <w:rFonts w:ascii="Gill Sans MT" w:hAnsi="Gill Sans MT"/>
          <w:sz w:val="22"/>
          <w:szCs w:val="22"/>
        </w:rPr>
      </w:pPr>
    </w:p>
    <w:p w:rsidR="00930586" w:rsidRPr="00CB653C" w:rsidRDefault="00930586" w:rsidP="00930586">
      <w:pPr>
        <w:jc w:val="both"/>
        <w:rPr>
          <w:rFonts w:ascii="Gill Sans MT" w:hAnsi="Gill Sans MT"/>
          <w:sz w:val="22"/>
          <w:szCs w:val="22"/>
        </w:rPr>
      </w:pPr>
      <w:r w:rsidRPr="00CB653C">
        <w:rPr>
          <w:rFonts w:ascii="Gill Sans MT" w:hAnsi="Gill Sans MT"/>
          <w:sz w:val="22"/>
          <w:szCs w:val="22"/>
        </w:rPr>
        <w:t>Program investicij JZ KPLB je v letu 2011 skromen, ker je bilo z investicijami v letu 2010 zagotovljeno osnovno delovanje in zagon dela zavoda, dodatno so sredstva namenjena samo zagotovitvi osnovnih delovnih pogojev novo zaposlenih delavcev (računalniki, telefoni.</w:t>
      </w:r>
      <w:r w:rsidR="0054281E" w:rsidRPr="00CB653C">
        <w:rPr>
          <w:rFonts w:ascii="Gill Sans MT" w:hAnsi="Gill Sans MT"/>
          <w:sz w:val="22"/>
          <w:szCs w:val="22"/>
        </w:rPr>
        <w:t>.</w:t>
      </w:r>
      <w:r w:rsidRPr="00CB653C">
        <w:rPr>
          <w:rFonts w:ascii="Gill Sans MT" w:hAnsi="Gill Sans MT"/>
          <w:sz w:val="22"/>
          <w:szCs w:val="22"/>
        </w:rPr>
        <w:t>.) Investicije v vzpostavitev parkovne infrastrukture (označitev in ureditev parkovne ponudbe), skladno s tem programom dela zadoščajo za osnovne, vzorčne elemente parkovne infrastrukture. V primeru ostanka sredstev oziroma pridobitve dodatnih virov bo izveden povečan obseg parkovne infrastrukture po tem programu.</w:t>
      </w:r>
    </w:p>
    <w:p w:rsidR="00930586" w:rsidRPr="00CB653C" w:rsidRDefault="00930586" w:rsidP="00930586">
      <w:pPr>
        <w:jc w:val="both"/>
        <w:rPr>
          <w:rFonts w:ascii="Gill Sans MT" w:hAnsi="Gill Sans MT"/>
        </w:rPr>
      </w:pPr>
    </w:p>
    <w:p w:rsidR="00930586" w:rsidRPr="00CB653C" w:rsidRDefault="00930586" w:rsidP="00930586">
      <w:pPr>
        <w:rPr>
          <w:rFonts w:ascii="Gill Sans MT" w:hAnsi="Gill Sans MT"/>
        </w:rPr>
      </w:pPr>
      <w:r w:rsidRPr="00CB653C">
        <w:rPr>
          <w:rFonts w:ascii="Gill Sans MT" w:hAnsi="Gill Sans MT"/>
          <w:sz w:val="22"/>
          <w:szCs w:val="22"/>
        </w:rPr>
        <w:t xml:space="preserve">Tabela </w:t>
      </w:r>
      <w:r w:rsidR="00276B9D" w:rsidRPr="00CB653C">
        <w:rPr>
          <w:rFonts w:ascii="Gill Sans MT" w:hAnsi="Gill Sans MT"/>
          <w:sz w:val="22"/>
          <w:szCs w:val="22"/>
        </w:rPr>
        <w:t>5</w:t>
      </w:r>
      <w:r w:rsidRPr="00CB653C">
        <w:rPr>
          <w:rFonts w:ascii="Gill Sans MT" w:hAnsi="Gill Sans MT"/>
          <w:sz w:val="22"/>
          <w:szCs w:val="22"/>
        </w:rPr>
        <w:t>:</w:t>
      </w:r>
      <w:r w:rsidRPr="00CB653C">
        <w:rPr>
          <w:rFonts w:ascii="Gill Sans MT" w:hAnsi="Gill Sans MT"/>
        </w:rPr>
        <w:t xml:space="preserve"> </w:t>
      </w:r>
      <w:r w:rsidRPr="00CB653C">
        <w:rPr>
          <w:rFonts w:ascii="Gill Sans MT" w:hAnsi="Gill Sans MT"/>
          <w:sz w:val="22"/>
          <w:szCs w:val="22"/>
        </w:rPr>
        <w:t>Predvideni odhodki v KPLB v letu 2011</w:t>
      </w:r>
    </w:p>
    <w:tbl>
      <w:tblPr>
        <w:tblStyle w:val="Svetelseznampoudarek3"/>
        <w:tblW w:w="9119" w:type="dxa"/>
        <w:tblInd w:w="108" w:type="dxa"/>
        <w:tblLook w:val="00A0"/>
      </w:tblPr>
      <w:tblGrid>
        <w:gridCol w:w="4405"/>
        <w:gridCol w:w="2730"/>
        <w:gridCol w:w="1984"/>
      </w:tblGrid>
      <w:tr w:rsidR="00930586" w:rsidRPr="00CB653C" w:rsidTr="00DB19AE">
        <w:trPr>
          <w:cnfStyle w:val="100000000000"/>
          <w:trHeight w:val="255"/>
        </w:trPr>
        <w:tc>
          <w:tcPr>
            <w:cnfStyle w:val="001000000000"/>
            <w:tcW w:w="4405" w:type="dxa"/>
            <w:noWrap/>
          </w:tcPr>
          <w:p w:rsidR="00930586" w:rsidRPr="00CB653C" w:rsidRDefault="00930586" w:rsidP="000A1EC4">
            <w:pPr>
              <w:jc w:val="center"/>
              <w:rPr>
                <w:rFonts w:ascii="Gill Sans MT" w:hAnsi="Gill Sans MT" w:cs="Arial"/>
                <w:bCs w:val="0"/>
                <w:color w:val="auto"/>
                <w:sz w:val="20"/>
                <w:szCs w:val="20"/>
              </w:rPr>
            </w:pPr>
            <w:r w:rsidRPr="00CB653C">
              <w:rPr>
                <w:rFonts w:ascii="Gill Sans MT" w:hAnsi="Gill Sans MT" w:cs="Arial"/>
                <w:bCs w:val="0"/>
                <w:color w:val="auto"/>
                <w:sz w:val="20"/>
                <w:szCs w:val="20"/>
              </w:rPr>
              <w:t>Vsebina odhodka</w:t>
            </w:r>
          </w:p>
        </w:tc>
        <w:tc>
          <w:tcPr>
            <w:cnfStyle w:val="000010000000"/>
            <w:tcW w:w="2730" w:type="dxa"/>
            <w:noWrap/>
          </w:tcPr>
          <w:p w:rsidR="00930586" w:rsidRPr="00CB653C" w:rsidRDefault="00930586" w:rsidP="000A1EC4">
            <w:pPr>
              <w:jc w:val="center"/>
              <w:rPr>
                <w:rFonts w:ascii="Gill Sans MT" w:hAnsi="Gill Sans MT" w:cs="Arial"/>
                <w:bCs w:val="0"/>
                <w:color w:val="auto"/>
                <w:sz w:val="20"/>
                <w:szCs w:val="20"/>
              </w:rPr>
            </w:pPr>
            <w:r w:rsidRPr="00CB653C">
              <w:rPr>
                <w:rFonts w:ascii="Gill Sans MT" w:hAnsi="Gill Sans MT" w:cs="Arial"/>
                <w:bCs w:val="0"/>
                <w:color w:val="auto"/>
                <w:sz w:val="20"/>
                <w:szCs w:val="20"/>
              </w:rPr>
              <w:t>Znesek (v EUR)</w:t>
            </w:r>
          </w:p>
        </w:tc>
        <w:tc>
          <w:tcPr>
            <w:tcW w:w="1984" w:type="dxa"/>
          </w:tcPr>
          <w:p w:rsidR="00930586" w:rsidRPr="00CB653C" w:rsidRDefault="00930586" w:rsidP="000A1EC4">
            <w:pPr>
              <w:jc w:val="center"/>
              <w:cnfStyle w:val="100000000000"/>
              <w:rPr>
                <w:rFonts w:ascii="Gill Sans MT" w:hAnsi="Gill Sans MT" w:cs="Arial"/>
                <w:bCs w:val="0"/>
                <w:color w:val="auto"/>
                <w:sz w:val="20"/>
                <w:szCs w:val="20"/>
              </w:rPr>
            </w:pPr>
            <w:r w:rsidRPr="00CB653C">
              <w:rPr>
                <w:rFonts w:ascii="Gill Sans MT" w:hAnsi="Gill Sans MT" w:cs="Arial"/>
                <w:bCs w:val="0"/>
                <w:color w:val="auto"/>
                <w:sz w:val="20"/>
                <w:szCs w:val="20"/>
              </w:rPr>
              <w:t xml:space="preserve">Delež </w:t>
            </w:r>
            <w:r w:rsidR="00984A26" w:rsidRPr="00CB653C">
              <w:rPr>
                <w:rFonts w:ascii="Gill Sans MT" w:hAnsi="Gill Sans MT" w:cs="Arial"/>
                <w:bCs w:val="0"/>
                <w:color w:val="auto"/>
                <w:sz w:val="20"/>
                <w:szCs w:val="20"/>
              </w:rPr>
              <w:t>(</w:t>
            </w:r>
            <w:r w:rsidRPr="00CB653C">
              <w:rPr>
                <w:rFonts w:ascii="Gill Sans MT" w:hAnsi="Gill Sans MT" w:cs="Arial"/>
                <w:bCs w:val="0"/>
                <w:color w:val="auto"/>
                <w:sz w:val="20"/>
                <w:szCs w:val="20"/>
              </w:rPr>
              <w:t>%</w:t>
            </w:r>
            <w:r w:rsidR="00984A26" w:rsidRPr="00CB653C">
              <w:rPr>
                <w:rFonts w:ascii="Gill Sans MT" w:hAnsi="Gill Sans MT" w:cs="Arial"/>
                <w:bCs w:val="0"/>
                <w:color w:val="auto"/>
                <w:sz w:val="20"/>
                <w:szCs w:val="20"/>
              </w:rPr>
              <w:t>)</w:t>
            </w:r>
          </w:p>
        </w:tc>
      </w:tr>
      <w:tr w:rsidR="00930586" w:rsidRPr="00CB653C" w:rsidTr="00DB19AE">
        <w:trPr>
          <w:cnfStyle w:val="000000100000"/>
          <w:trHeight w:val="255"/>
        </w:trPr>
        <w:tc>
          <w:tcPr>
            <w:cnfStyle w:val="001000000000"/>
            <w:tcW w:w="4405" w:type="dxa"/>
            <w:noWrap/>
          </w:tcPr>
          <w:p w:rsidR="00930586" w:rsidRPr="00CB653C" w:rsidRDefault="00930586" w:rsidP="00984A26">
            <w:pPr>
              <w:jc w:val="center"/>
              <w:rPr>
                <w:rFonts w:ascii="Gill Sans MT" w:hAnsi="Gill Sans MT" w:cs="Arial"/>
                <w:b w:val="0"/>
                <w:sz w:val="20"/>
                <w:szCs w:val="20"/>
              </w:rPr>
            </w:pPr>
            <w:r w:rsidRPr="00CB653C">
              <w:rPr>
                <w:rFonts w:ascii="Gill Sans MT" w:hAnsi="Gill Sans MT" w:cs="Arial"/>
                <w:b w:val="0"/>
                <w:sz w:val="20"/>
                <w:szCs w:val="20"/>
              </w:rPr>
              <w:t>Stroški dela</w:t>
            </w:r>
          </w:p>
        </w:tc>
        <w:tc>
          <w:tcPr>
            <w:cnfStyle w:val="000010000000"/>
            <w:tcW w:w="2730" w:type="dxa"/>
            <w:noWrap/>
          </w:tcPr>
          <w:p w:rsidR="00930586" w:rsidRPr="00CB653C" w:rsidRDefault="00930586" w:rsidP="000A1EC4">
            <w:pPr>
              <w:jc w:val="center"/>
              <w:rPr>
                <w:rFonts w:ascii="Gill Sans MT" w:hAnsi="Gill Sans MT" w:cs="Arial"/>
                <w:sz w:val="20"/>
                <w:szCs w:val="20"/>
              </w:rPr>
            </w:pPr>
            <w:r w:rsidRPr="00CB653C">
              <w:rPr>
                <w:rFonts w:ascii="Gill Sans MT" w:hAnsi="Gill Sans MT" w:cs="Arial"/>
                <w:sz w:val="20"/>
                <w:szCs w:val="20"/>
              </w:rPr>
              <w:t>143.492,00</w:t>
            </w:r>
          </w:p>
        </w:tc>
        <w:tc>
          <w:tcPr>
            <w:tcW w:w="1984" w:type="dxa"/>
          </w:tcPr>
          <w:p w:rsidR="00930586" w:rsidRPr="00CB653C" w:rsidRDefault="00930586" w:rsidP="000A1EC4">
            <w:pPr>
              <w:jc w:val="center"/>
              <w:cnfStyle w:val="000000100000"/>
              <w:rPr>
                <w:rFonts w:ascii="Gill Sans MT" w:hAnsi="Gill Sans MT" w:cs="Arial"/>
                <w:bCs/>
                <w:sz w:val="20"/>
                <w:szCs w:val="20"/>
                <w:lang w:val="en-US"/>
              </w:rPr>
            </w:pPr>
            <w:r w:rsidRPr="00CB653C">
              <w:rPr>
                <w:rFonts w:ascii="Gill Sans MT" w:hAnsi="Gill Sans MT" w:cs="Arial"/>
                <w:bCs/>
                <w:sz w:val="20"/>
                <w:szCs w:val="20"/>
                <w:lang w:val="en-US"/>
              </w:rPr>
              <w:t>63,5</w:t>
            </w:r>
          </w:p>
        </w:tc>
      </w:tr>
      <w:tr w:rsidR="00930586" w:rsidRPr="00CB653C" w:rsidTr="00DB19AE">
        <w:trPr>
          <w:trHeight w:val="255"/>
        </w:trPr>
        <w:tc>
          <w:tcPr>
            <w:cnfStyle w:val="001000000000"/>
            <w:tcW w:w="4405" w:type="dxa"/>
            <w:noWrap/>
          </w:tcPr>
          <w:p w:rsidR="00930586" w:rsidRPr="00CB653C" w:rsidRDefault="00930586" w:rsidP="00984A26">
            <w:pPr>
              <w:jc w:val="center"/>
              <w:rPr>
                <w:rFonts w:ascii="Gill Sans MT" w:hAnsi="Gill Sans MT" w:cs="Arial"/>
                <w:b w:val="0"/>
                <w:sz w:val="20"/>
                <w:szCs w:val="20"/>
              </w:rPr>
            </w:pPr>
            <w:r w:rsidRPr="00CB653C">
              <w:rPr>
                <w:rFonts w:ascii="Gill Sans MT" w:hAnsi="Gill Sans MT" w:cs="Arial"/>
                <w:b w:val="0"/>
                <w:sz w:val="20"/>
                <w:szCs w:val="20"/>
              </w:rPr>
              <w:t>Material in storitve</w:t>
            </w:r>
          </w:p>
        </w:tc>
        <w:tc>
          <w:tcPr>
            <w:cnfStyle w:val="000010000000"/>
            <w:tcW w:w="2730" w:type="dxa"/>
            <w:noWrap/>
          </w:tcPr>
          <w:p w:rsidR="00930586" w:rsidRPr="00CB653C" w:rsidRDefault="00930586" w:rsidP="000A1EC4">
            <w:pPr>
              <w:jc w:val="center"/>
              <w:rPr>
                <w:rFonts w:ascii="Gill Sans MT" w:hAnsi="Gill Sans MT" w:cs="Arial"/>
                <w:sz w:val="20"/>
                <w:szCs w:val="20"/>
              </w:rPr>
            </w:pPr>
            <w:r w:rsidRPr="00CB653C">
              <w:rPr>
                <w:rFonts w:ascii="Gill Sans MT" w:hAnsi="Gill Sans MT" w:cs="Arial"/>
                <w:sz w:val="20"/>
                <w:szCs w:val="20"/>
              </w:rPr>
              <w:t>77.553,00</w:t>
            </w:r>
          </w:p>
        </w:tc>
        <w:tc>
          <w:tcPr>
            <w:tcW w:w="1984" w:type="dxa"/>
          </w:tcPr>
          <w:p w:rsidR="00930586" w:rsidRPr="00CB653C" w:rsidRDefault="00930586" w:rsidP="000A1EC4">
            <w:pPr>
              <w:jc w:val="center"/>
              <w:cnfStyle w:val="000000000000"/>
              <w:rPr>
                <w:rFonts w:ascii="Gill Sans MT" w:hAnsi="Gill Sans MT" w:cs="Arial"/>
                <w:sz w:val="20"/>
                <w:szCs w:val="20"/>
                <w:lang w:val="en-US"/>
              </w:rPr>
            </w:pPr>
            <w:r w:rsidRPr="00CB653C">
              <w:rPr>
                <w:rFonts w:ascii="Gill Sans MT" w:hAnsi="Gill Sans MT" w:cs="Arial"/>
                <w:sz w:val="20"/>
                <w:szCs w:val="20"/>
                <w:lang w:val="en-US"/>
              </w:rPr>
              <w:t>34,3</w:t>
            </w:r>
          </w:p>
        </w:tc>
      </w:tr>
      <w:tr w:rsidR="00930586" w:rsidRPr="00CB653C" w:rsidTr="00DB19AE">
        <w:trPr>
          <w:cnfStyle w:val="000000100000"/>
          <w:trHeight w:val="255"/>
        </w:trPr>
        <w:tc>
          <w:tcPr>
            <w:cnfStyle w:val="001000000000"/>
            <w:tcW w:w="4405" w:type="dxa"/>
            <w:noWrap/>
          </w:tcPr>
          <w:p w:rsidR="00930586" w:rsidRPr="00CB653C" w:rsidRDefault="00930586" w:rsidP="00984A26">
            <w:pPr>
              <w:jc w:val="center"/>
              <w:rPr>
                <w:rFonts w:ascii="Gill Sans MT" w:hAnsi="Gill Sans MT" w:cs="Arial"/>
                <w:b w:val="0"/>
                <w:sz w:val="20"/>
                <w:szCs w:val="20"/>
              </w:rPr>
            </w:pPr>
            <w:r w:rsidRPr="00CB653C">
              <w:rPr>
                <w:rFonts w:ascii="Gill Sans MT" w:hAnsi="Gill Sans MT" w:cs="Arial"/>
                <w:b w:val="0"/>
                <w:sz w:val="20"/>
                <w:szCs w:val="20"/>
              </w:rPr>
              <w:t>Investicije</w:t>
            </w:r>
          </w:p>
        </w:tc>
        <w:tc>
          <w:tcPr>
            <w:cnfStyle w:val="000010000000"/>
            <w:tcW w:w="2730" w:type="dxa"/>
            <w:noWrap/>
          </w:tcPr>
          <w:p w:rsidR="00930586" w:rsidRPr="00CB653C" w:rsidRDefault="00930586" w:rsidP="000A1EC4">
            <w:pPr>
              <w:jc w:val="center"/>
              <w:rPr>
                <w:rFonts w:ascii="Gill Sans MT" w:hAnsi="Gill Sans MT" w:cs="Arial"/>
                <w:sz w:val="20"/>
                <w:szCs w:val="20"/>
              </w:rPr>
            </w:pPr>
            <w:r w:rsidRPr="00CB653C">
              <w:rPr>
                <w:rFonts w:ascii="Gill Sans MT" w:hAnsi="Gill Sans MT" w:cs="Arial"/>
                <w:sz w:val="20"/>
                <w:szCs w:val="20"/>
              </w:rPr>
              <w:t>5.000,00</w:t>
            </w:r>
          </w:p>
        </w:tc>
        <w:tc>
          <w:tcPr>
            <w:tcW w:w="1984" w:type="dxa"/>
          </w:tcPr>
          <w:p w:rsidR="00930586" w:rsidRPr="00CB653C" w:rsidRDefault="00930586" w:rsidP="000A1EC4">
            <w:pPr>
              <w:jc w:val="center"/>
              <w:cnfStyle w:val="000000100000"/>
              <w:rPr>
                <w:rFonts w:ascii="Gill Sans MT" w:hAnsi="Gill Sans MT" w:cs="Arial"/>
                <w:sz w:val="20"/>
                <w:szCs w:val="20"/>
                <w:lang w:val="en-US"/>
              </w:rPr>
            </w:pPr>
            <w:r w:rsidRPr="00CB653C">
              <w:rPr>
                <w:rFonts w:ascii="Gill Sans MT" w:hAnsi="Gill Sans MT" w:cs="Arial"/>
                <w:sz w:val="20"/>
                <w:szCs w:val="20"/>
                <w:lang w:val="en-US"/>
              </w:rPr>
              <w:t>2,2</w:t>
            </w:r>
          </w:p>
        </w:tc>
      </w:tr>
      <w:tr w:rsidR="00930586" w:rsidRPr="00CB653C" w:rsidTr="00DB19AE">
        <w:trPr>
          <w:trHeight w:val="255"/>
        </w:trPr>
        <w:tc>
          <w:tcPr>
            <w:cnfStyle w:val="001000000000"/>
            <w:tcW w:w="4405" w:type="dxa"/>
            <w:tcBorders>
              <w:top w:val="single" w:sz="8" w:space="0" w:color="9BBB59" w:themeColor="accent3"/>
              <w:bottom w:val="single" w:sz="8" w:space="0" w:color="9BBB59" w:themeColor="accent3"/>
            </w:tcBorders>
            <w:shd w:val="clear" w:color="auto" w:fill="E6EED5"/>
            <w:noWrap/>
          </w:tcPr>
          <w:p w:rsidR="00930586" w:rsidRPr="00CB653C" w:rsidRDefault="00930586" w:rsidP="000A1EC4">
            <w:pPr>
              <w:jc w:val="center"/>
              <w:rPr>
                <w:rFonts w:ascii="Gill Sans MT" w:hAnsi="Gill Sans MT" w:cs="Arial"/>
                <w:bCs w:val="0"/>
                <w:sz w:val="20"/>
                <w:szCs w:val="20"/>
              </w:rPr>
            </w:pPr>
            <w:r w:rsidRPr="00CB653C">
              <w:rPr>
                <w:rFonts w:ascii="Gill Sans MT" w:hAnsi="Gill Sans MT" w:cs="Arial"/>
                <w:bCs w:val="0"/>
                <w:sz w:val="20"/>
                <w:szCs w:val="20"/>
              </w:rPr>
              <w:t>ODHODKI - SKUPAJ</w:t>
            </w:r>
          </w:p>
        </w:tc>
        <w:tc>
          <w:tcPr>
            <w:cnfStyle w:val="000010000000"/>
            <w:tcW w:w="2730" w:type="dxa"/>
            <w:tcBorders>
              <w:top w:val="single" w:sz="8" w:space="0" w:color="9BBB59" w:themeColor="accent3"/>
            </w:tcBorders>
            <w:shd w:val="clear" w:color="auto" w:fill="E6EED5"/>
            <w:noWrap/>
          </w:tcPr>
          <w:p w:rsidR="00930586" w:rsidRPr="00CB653C" w:rsidRDefault="00930586" w:rsidP="000A1EC4">
            <w:pPr>
              <w:jc w:val="center"/>
              <w:rPr>
                <w:rFonts w:ascii="Gill Sans MT" w:hAnsi="Gill Sans MT" w:cs="Arial"/>
                <w:b/>
                <w:bCs/>
                <w:sz w:val="20"/>
                <w:szCs w:val="20"/>
              </w:rPr>
            </w:pPr>
            <w:r w:rsidRPr="00CB653C">
              <w:rPr>
                <w:rFonts w:ascii="Gill Sans MT" w:hAnsi="Gill Sans MT" w:cs="Arial"/>
                <w:b/>
                <w:bCs/>
                <w:sz w:val="20"/>
                <w:szCs w:val="20"/>
              </w:rPr>
              <w:t>226.045,00</w:t>
            </w:r>
          </w:p>
        </w:tc>
        <w:tc>
          <w:tcPr>
            <w:tcW w:w="1984" w:type="dxa"/>
            <w:tcBorders>
              <w:top w:val="single" w:sz="8" w:space="0" w:color="9BBB59" w:themeColor="accent3"/>
              <w:bottom w:val="single" w:sz="8" w:space="0" w:color="9BBB59" w:themeColor="accent3"/>
            </w:tcBorders>
            <w:shd w:val="clear" w:color="auto" w:fill="E6EED5"/>
          </w:tcPr>
          <w:p w:rsidR="00930586" w:rsidRPr="00CB653C" w:rsidRDefault="00930586" w:rsidP="000A1EC4">
            <w:pPr>
              <w:jc w:val="center"/>
              <w:cnfStyle w:val="000000000000"/>
              <w:rPr>
                <w:rFonts w:ascii="Gill Sans MT" w:hAnsi="Gill Sans MT" w:cs="Arial"/>
                <w:b/>
                <w:bCs/>
                <w:sz w:val="20"/>
                <w:szCs w:val="20"/>
              </w:rPr>
            </w:pPr>
            <w:r w:rsidRPr="00CB653C">
              <w:rPr>
                <w:rFonts w:ascii="Gill Sans MT" w:hAnsi="Gill Sans MT" w:cs="Arial"/>
                <w:b/>
                <w:bCs/>
                <w:sz w:val="20"/>
                <w:szCs w:val="20"/>
              </w:rPr>
              <w:t>100%</w:t>
            </w:r>
          </w:p>
        </w:tc>
      </w:tr>
    </w:tbl>
    <w:p w:rsidR="00930586" w:rsidRDefault="00930586" w:rsidP="00930586">
      <w:pPr>
        <w:pStyle w:val="NU-besedilo"/>
        <w:spacing w:after="240"/>
      </w:pPr>
    </w:p>
    <w:p w:rsidR="0068009D" w:rsidRDefault="0068009D">
      <w:pPr>
        <w:spacing w:after="200" w:line="276" w:lineRule="auto"/>
        <w:rPr>
          <w:rFonts w:ascii="Gill Sans MT" w:hAnsi="Gill Sans MT"/>
          <w:b/>
          <w:sz w:val="32"/>
          <w:szCs w:val="32"/>
        </w:rPr>
      </w:pPr>
      <w:r>
        <w:br w:type="page"/>
      </w:r>
    </w:p>
    <w:p w:rsidR="003B5997" w:rsidRPr="00376BF6" w:rsidRDefault="003B5997" w:rsidP="00930586">
      <w:pPr>
        <w:pStyle w:val="NU-1"/>
      </w:pPr>
      <w:bookmarkStart w:id="41" w:name="_Toc340733592"/>
      <w:r w:rsidRPr="00376BF6">
        <w:lastRenderedPageBreak/>
        <w:t>OPIS IN CELOVITA OCENA STANJA V</w:t>
      </w:r>
      <w:r w:rsidR="00DA3C4B">
        <w:t xml:space="preserve"> KRAJINSKEM</w:t>
      </w:r>
      <w:r w:rsidRPr="00376BF6">
        <w:t xml:space="preserve"> PARKU</w:t>
      </w:r>
      <w:bookmarkEnd w:id="41"/>
    </w:p>
    <w:p w:rsidR="00900BC4" w:rsidRDefault="00925865">
      <w:pPr>
        <w:pStyle w:val="NU-2"/>
      </w:pPr>
      <w:bookmarkStart w:id="42" w:name="_Toc340733593"/>
      <w:r>
        <w:t xml:space="preserve">Splošni opis </w:t>
      </w:r>
      <w:bookmarkStart w:id="43" w:name="_GoBack"/>
      <w:bookmarkEnd w:id="43"/>
      <w:r w:rsidR="00F11539">
        <w:t>območja</w:t>
      </w:r>
      <w:bookmarkEnd w:id="42"/>
    </w:p>
    <w:p w:rsidR="00925865" w:rsidRDefault="00925865">
      <w:pPr>
        <w:pStyle w:val="NU-3"/>
      </w:pPr>
      <w:bookmarkStart w:id="44" w:name="_Toc340733594"/>
      <w:r>
        <w:t>Lega</w:t>
      </w:r>
      <w:bookmarkEnd w:id="44"/>
    </w:p>
    <w:p w:rsidR="00925865" w:rsidRDefault="00925865" w:rsidP="00925865">
      <w:pPr>
        <w:pStyle w:val="NU-besedilo"/>
      </w:pPr>
    </w:p>
    <w:p w:rsidR="00063558" w:rsidRDefault="00A11210" w:rsidP="00063558">
      <w:pPr>
        <w:pStyle w:val="NU-besedilo"/>
      </w:pPr>
      <w:r>
        <w:t>KPLB</w:t>
      </w:r>
      <w:r w:rsidR="00063558">
        <w:t xml:space="preserve"> leži na območju Ljubljanskega barja, ki predstavlja južni del dna Ljubljanske kotline. Ljubljansko barje je zemljepisno ime za območje, ki ga na severu in severovzhodu omejujejo Ljubljanska vrata med Golovcem, Gradom in Šišenskim hribom, na severozahodu, zahodu in jugovzhodu sega do Polhograjskega hribovja, na jugu do dinarskih planot, iznad katerih se dvigata Krim in </w:t>
      </w:r>
      <w:proofErr w:type="spellStart"/>
      <w:r w:rsidR="00063558">
        <w:t>Mokrc</w:t>
      </w:r>
      <w:proofErr w:type="spellEnd"/>
      <w:r w:rsidR="00063558">
        <w:t xml:space="preserve">, na jugovzhodu pa se dviga Šmarska suha dolina. Geografska lega krajinskega parka je prikazana na </w:t>
      </w:r>
      <w:r w:rsidR="00063558" w:rsidRPr="005F3A67">
        <w:t>karti 4 v Prilogi 1</w:t>
      </w:r>
      <w:r w:rsidR="00E705B5">
        <w:t>6</w:t>
      </w:r>
      <w:r w:rsidR="00063558" w:rsidRPr="005F3A67">
        <w:t>.</w:t>
      </w:r>
    </w:p>
    <w:p w:rsidR="00063558" w:rsidRDefault="00063558" w:rsidP="00063558">
      <w:pPr>
        <w:pStyle w:val="NU-besedilo"/>
      </w:pPr>
    </w:p>
    <w:p w:rsidR="003B558C" w:rsidRDefault="00063558" w:rsidP="003B558C">
      <w:pPr>
        <w:pStyle w:val="NU-besedilo"/>
      </w:pPr>
      <w:r>
        <w:t>Ljubljansko barje je dolgo je dobrih 20 km in široko približno 10 km, povprečna nadmorska višina znaša 297,5 metrov, povprečni naklon je 2,1</w:t>
      </w:r>
      <w:r w:rsidRPr="00F82A02">
        <w:rPr>
          <w:sz w:val="16"/>
          <w:szCs w:val="16"/>
          <w:vertAlign w:val="superscript"/>
        </w:rPr>
        <w:t>O</w:t>
      </w:r>
      <w:r>
        <w:t>. Razprostira se na okoli 160 km</w:t>
      </w:r>
      <w:r w:rsidRPr="00605747">
        <w:rPr>
          <w:vertAlign w:val="superscript"/>
        </w:rPr>
        <w:t>2</w:t>
      </w:r>
      <w:r>
        <w:t xml:space="preserve"> površine, kot krajinski park</w:t>
      </w:r>
      <w:r w:rsidR="00DA3C4B">
        <w:t xml:space="preserve"> je</w:t>
      </w:r>
      <w:r>
        <w:t xml:space="preserve"> zavarovanih 135 km</w:t>
      </w:r>
      <w:r w:rsidRPr="00605747">
        <w:rPr>
          <w:vertAlign w:val="superscript"/>
        </w:rPr>
        <w:t>2</w:t>
      </w:r>
      <w:r>
        <w:t>. Značilno obsežno naplavljeno dno</w:t>
      </w:r>
      <w:r w:rsidR="00DA3C4B">
        <w:t xml:space="preserve"> je razčlenjeno s </w:t>
      </w:r>
      <w:r>
        <w:t xml:space="preserve">t.i. osamelci, ki so manj ugreznjeni deli njegovega dna – Sinja gorica (367 m), Blatna Brezovica (326 m), Bevke (Brdo, 345 m), Kostanjevica (367 m), Plešivica (390 m), Grič (342 m) in osamelci pri Vnanjih goricah (Veliki vrh, 373 m). </w:t>
      </w:r>
    </w:p>
    <w:p w:rsidR="003B558C" w:rsidRDefault="003B558C" w:rsidP="003B558C">
      <w:pPr>
        <w:pStyle w:val="NU-besedilo"/>
      </w:pPr>
    </w:p>
    <w:p w:rsidR="003B558C" w:rsidRPr="003B558C" w:rsidRDefault="003B558C" w:rsidP="003B558C">
      <w:pPr>
        <w:pStyle w:val="NU-besedilo"/>
      </w:pPr>
      <w:r w:rsidRPr="003B558C">
        <w:t xml:space="preserve">Barje je skupno poimenovanje za območje Črne vasi, </w:t>
      </w:r>
      <w:proofErr w:type="spellStart"/>
      <w:r w:rsidRPr="003B558C">
        <w:t>Hauptmanc</w:t>
      </w:r>
      <w:proofErr w:type="spellEnd"/>
      <w:r w:rsidRPr="003B558C">
        <w:t>, Lip, Ilovice in Ižanske ceste, torej za del Ljubljanskega barja, ki sedaj leži v Mestni občini Ljubljana. Barje, pisano z malo začetnico, pa v slovenskem jeziku označuje močvirnato območje z značilno floro in favno.</w:t>
      </w:r>
    </w:p>
    <w:p w:rsidR="00063558" w:rsidRDefault="00063558" w:rsidP="00063558">
      <w:pPr>
        <w:pStyle w:val="NU-besedilo"/>
      </w:pPr>
    </w:p>
    <w:p w:rsidR="00063558" w:rsidRPr="00C9018B" w:rsidRDefault="00A11210" w:rsidP="00063558">
      <w:pPr>
        <w:pStyle w:val="NU-besedilo"/>
        <w:rPr>
          <w:i/>
          <w:iCs/>
        </w:rPr>
      </w:pPr>
      <w:r>
        <w:t>V KPLB različni travniki pokrivajo 46 % površine, njive in vrtovi 31 %, gozdne površine 9 %, urbane površine 5 % ter vodne površine 1 %</w:t>
      </w:r>
      <w:r w:rsidRPr="000E1969">
        <w:t xml:space="preserve"> </w:t>
      </w:r>
      <w:r>
        <w:t>skupne površine KPLB (povzeto po evidenci dejanske rabe kmetijskih zemljišč za leto 2011). Podrobnejši pregled strukture rabe kmetijskih zemljišč po varstvenih območjih je podan v Prilogi 13.</w:t>
      </w:r>
      <w:r w:rsidRPr="00B06F11">
        <w:t xml:space="preserve"> </w:t>
      </w:r>
      <w:r>
        <w:t xml:space="preserve">Ekstenzivni travniki (Trčak </w:t>
      </w:r>
      <w:proofErr w:type="spellStart"/>
      <w:r>
        <w:t>et</w:t>
      </w:r>
      <w:proofErr w:type="spellEnd"/>
      <w:r>
        <w:t xml:space="preserve"> </w:t>
      </w:r>
      <w:proofErr w:type="spellStart"/>
      <w:r>
        <w:t>al</w:t>
      </w:r>
      <w:proofErr w:type="spellEnd"/>
      <w:r>
        <w:t xml:space="preserve">, 2010) so leta 2008 obsegali </w:t>
      </w:r>
      <w:smartTag w:uri="urn:schemas-microsoft-com:office:smarttags" w:element="metricconverter">
        <w:smartTagPr>
          <w:attr w:name="ProductID" w:val="5.160,92 ha"/>
        </w:smartTagPr>
        <w:r w:rsidRPr="00C9018B">
          <w:rPr>
            <w:iCs/>
          </w:rPr>
          <w:t>5.160,92</w:t>
        </w:r>
        <w:r>
          <w:rPr>
            <w:i/>
            <w:iCs/>
          </w:rPr>
          <w:t xml:space="preserve"> </w:t>
        </w:r>
        <w:r>
          <w:rPr>
            <w:iCs/>
          </w:rPr>
          <w:t>ha</w:t>
        </w:r>
      </w:smartTag>
      <w:r>
        <w:rPr>
          <w:iCs/>
        </w:rPr>
        <w:t xml:space="preserve"> oziroma 38,2 % površine krajinskega parka (karta 5 v Prilogi 1</w:t>
      </w:r>
      <w:r w:rsidR="00E705B5">
        <w:rPr>
          <w:iCs/>
        </w:rPr>
        <w:t>6</w:t>
      </w:r>
      <w:r>
        <w:rPr>
          <w:iCs/>
        </w:rPr>
        <w:t>).</w:t>
      </w:r>
    </w:p>
    <w:p w:rsidR="00063558" w:rsidRDefault="00063558" w:rsidP="00063558">
      <w:pPr>
        <w:pStyle w:val="NU-besedilo"/>
      </w:pPr>
    </w:p>
    <w:p w:rsidR="00063558" w:rsidRDefault="00063558" w:rsidP="00063558">
      <w:pPr>
        <w:pStyle w:val="NU-besedilo"/>
      </w:pPr>
      <w:r>
        <w:t xml:space="preserve">Tabela </w:t>
      </w:r>
      <w:r w:rsidR="00276B9D">
        <w:t>6</w:t>
      </w:r>
      <w:r>
        <w:t>: Obseg ekstenzivnih travnikov leta 2008</w:t>
      </w:r>
    </w:p>
    <w:tbl>
      <w:tblPr>
        <w:tblStyle w:val="Svetelseznampoudarek31"/>
        <w:tblW w:w="9180" w:type="dxa"/>
        <w:tblInd w:w="108" w:type="dxa"/>
        <w:tblLook w:val="00A0"/>
      </w:tblPr>
      <w:tblGrid>
        <w:gridCol w:w="1985"/>
        <w:gridCol w:w="1843"/>
        <w:gridCol w:w="1842"/>
        <w:gridCol w:w="1843"/>
        <w:gridCol w:w="1667"/>
      </w:tblGrid>
      <w:tr w:rsidR="00063558" w:rsidRPr="00B26B7C" w:rsidTr="007B7B90">
        <w:trPr>
          <w:cnfStyle w:val="100000000000"/>
          <w:trHeight w:val="255"/>
        </w:trPr>
        <w:tc>
          <w:tcPr>
            <w:cnfStyle w:val="001000000000"/>
            <w:tcW w:w="1985" w:type="dxa"/>
            <w:noWrap/>
            <w:vAlign w:val="center"/>
          </w:tcPr>
          <w:p w:rsidR="00063558" w:rsidRPr="00B26B7C" w:rsidRDefault="00063558" w:rsidP="007B7B90">
            <w:pPr>
              <w:jc w:val="center"/>
              <w:rPr>
                <w:rFonts w:ascii="Gill Sans MT" w:hAnsi="Gill Sans MT" w:cs="Arial"/>
                <w:sz w:val="20"/>
                <w:szCs w:val="20"/>
              </w:rPr>
            </w:pPr>
            <w:r>
              <w:rPr>
                <w:rFonts w:ascii="Gill Sans MT" w:hAnsi="Gill Sans MT" w:cs="Arial"/>
                <w:sz w:val="20"/>
                <w:szCs w:val="20"/>
              </w:rPr>
              <w:t>Ekstenzivni travniki</w:t>
            </w:r>
          </w:p>
        </w:tc>
        <w:tc>
          <w:tcPr>
            <w:cnfStyle w:val="000010000000"/>
            <w:tcW w:w="1843" w:type="dxa"/>
            <w:noWrap/>
            <w:vAlign w:val="center"/>
          </w:tcPr>
          <w:p w:rsidR="00063558" w:rsidRPr="00B26B7C" w:rsidRDefault="00063558" w:rsidP="007B7B90">
            <w:pPr>
              <w:jc w:val="center"/>
              <w:rPr>
                <w:rFonts w:ascii="Gill Sans MT" w:hAnsi="Gill Sans MT" w:cs="Arial"/>
                <w:sz w:val="20"/>
                <w:szCs w:val="20"/>
              </w:rPr>
            </w:pPr>
            <w:r w:rsidRPr="00B26B7C">
              <w:rPr>
                <w:rFonts w:ascii="Gill Sans MT" w:hAnsi="Gill Sans MT" w:cs="Arial"/>
                <w:sz w:val="20"/>
                <w:szCs w:val="20"/>
              </w:rPr>
              <w:t>KPLB</w:t>
            </w:r>
          </w:p>
        </w:tc>
        <w:tc>
          <w:tcPr>
            <w:tcW w:w="1842" w:type="dxa"/>
            <w:vAlign w:val="center"/>
          </w:tcPr>
          <w:p w:rsidR="00063558" w:rsidRPr="00B26B7C" w:rsidRDefault="00063558" w:rsidP="007B7B90">
            <w:pPr>
              <w:ind w:left="360"/>
              <w:jc w:val="center"/>
              <w:cnfStyle w:val="100000000000"/>
              <w:rPr>
                <w:rFonts w:ascii="Gill Sans MT" w:hAnsi="Gill Sans MT" w:cs="Arial"/>
                <w:sz w:val="20"/>
                <w:szCs w:val="20"/>
              </w:rPr>
            </w:pPr>
            <w:r w:rsidRPr="00B26B7C">
              <w:rPr>
                <w:rFonts w:ascii="Gill Sans MT" w:hAnsi="Gill Sans MT" w:cs="Arial"/>
                <w:sz w:val="20"/>
                <w:szCs w:val="20"/>
              </w:rPr>
              <w:t>1. varstveno območje</w:t>
            </w:r>
          </w:p>
        </w:tc>
        <w:tc>
          <w:tcPr>
            <w:cnfStyle w:val="000010000000"/>
            <w:tcW w:w="1843" w:type="dxa"/>
            <w:vAlign w:val="center"/>
          </w:tcPr>
          <w:p w:rsidR="00063558" w:rsidRPr="00B26B7C" w:rsidRDefault="00063558" w:rsidP="007B7B90">
            <w:pPr>
              <w:jc w:val="center"/>
              <w:rPr>
                <w:rFonts w:ascii="Gill Sans MT" w:hAnsi="Gill Sans MT" w:cs="Arial"/>
                <w:b w:val="0"/>
                <w:sz w:val="20"/>
                <w:szCs w:val="20"/>
              </w:rPr>
            </w:pPr>
            <w:r w:rsidRPr="00B26B7C">
              <w:rPr>
                <w:rFonts w:ascii="Gill Sans MT" w:hAnsi="Gill Sans MT" w:cs="Arial"/>
                <w:sz w:val="20"/>
                <w:szCs w:val="20"/>
              </w:rPr>
              <w:t>2. varstveno območje</w:t>
            </w:r>
          </w:p>
        </w:tc>
        <w:tc>
          <w:tcPr>
            <w:tcW w:w="1667" w:type="dxa"/>
            <w:vAlign w:val="center"/>
          </w:tcPr>
          <w:p w:rsidR="00063558" w:rsidRPr="00B26B7C" w:rsidRDefault="00063558" w:rsidP="007B7B90">
            <w:pPr>
              <w:jc w:val="center"/>
              <w:cnfStyle w:val="100000000000"/>
              <w:rPr>
                <w:rFonts w:ascii="Gill Sans MT" w:hAnsi="Gill Sans MT" w:cs="Arial"/>
                <w:sz w:val="20"/>
                <w:szCs w:val="20"/>
              </w:rPr>
            </w:pPr>
            <w:r>
              <w:rPr>
                <w:rFonts w:ascii="Gill Sans MT" w:hAnsi="Gill Sans MT" w:cs="Arial"/>
                <w:sz w:val="20"/>
                <w:szCs w:val="20"/>
              </w:rPr>
              <w:t>3</w:t>
            </w:r>
            <w:r w:rsidRPr="00B26B7C">
              <w:rPr>
                <w:rFonts w:ascii="Gill Sans MT" w:hAnsi="Gill Sans MT" w:cs="Arial"/>
                <w:sz w:val="20"/>
                <w:szCs w:val="20"/>
              </w:rPr>
              <w:t>. varstveno območje</w:t>
            </w:r>
          </w:p>
        </w:tc>
      </w:tr>
      <w:tr w:rsidR="00063558" w:rsidRPr="00B26B7C" w:rsidTr="007B7B90">
        <w:trPr>
          <w:cnfStyle w:val="000000100000"/>
          <w:trHeight w:val="255"/>
        </w:trPr>
        <w:tc>
          <w:tcPr>
            <w:cnfStyle w:val="001000000000"/>
            <w:tcW w:w="1985" w:type="dxa"/>
            <w:noWrap/>
          </w:tcPr>
          <w:p w:rsidR="00063558" w:rsidRPr="00B26B7C" w:rsidRDefault="00063558" w:rsidP="007B7B90">
            <w:pPr>
              <w:rPr>
                <w:rFonts w:ascii="Gill Sans MT" w:hAnsi="Gill Sans MT" w:cs="Arial"/>
                <w:b w:val="0"/>
                <w:sz w:val="20"/>
                <w:szCs w:val="20"/>
              </w:rPr>
            </w:pPr>
            <w:r w:rsidRPr="00B26B7C">
              <w:rPr>
                <w:rFonts w:ascii="Gill Sans MT" w:hAnsi="Gill Sans MT" w:cs="Arial"/>
                <w:b w:val="0"/>
                <w:sz w:val="20"/>
                <w:szCs w:val="20"/>
              </w:rPr>
              <w:t>Površina (ha)</w:t>
            </w:r>
          </w:p>
        </w:tc>
        <w:tc>
          <w:tcPr>
            <w:cnfStyle w:val="000010000000"/>
            <w:tcW w:w="1843" w:type="dxa"/>
            <w:noWrap/>
          </w:tcPr>
          <w:p w:rsidR="00063558" w:rsidRPr="00B26B7C" w:rsidRDefault="00063558" w:rsidP="007B7B90">
            <w:pPr>
              <w:jc w:val="center"/>
              <w:rPr>
                <w:rFonts w:ascii="Gill Sans MT" w:hAnsi="Gill Sans MT" w:cs="Arial"/>
                <w:sz w:val="20"/>
                <w:szCs w:val="20"/>
              </w:rPr>
            </w:pPr>
            <w:r w:rsidRPr="00B26B7C">
              <w:rPr>
                <w:rFonts w:ascii="Gill Sans MT" w:hAnsi="Gill Sans MT" w:cs="Arial"/>
                <w:sz w:val="20"/>
                <w:szCs w:val="20"/>
              </w:rPr>
              <w:t>5.160,92</w:t>
            </w:r>
          </w:p>
        </w:tc>
        <w:tc>
          <w:tcPr>
            <w:tcW w:w="1842" w:type="dxa"/>
            <w:vAlign w:val="bottom"/>
          </w:tcPr>
          <w:p w:rsidR="00063558" w:rsidRPr="00B26B7C" w:rsidRDefault="00063558" w:rsidP="007B7B90">
            <w:pPr>
              <w:jc w:val="center"/>
              <w:cnfStyle w:val="000000100000"/>
              <w:rPr>
                <w:rFonts w:ascii="Gill Sans MT" w:hAnsi="Gill Sans MT" w:cs="Arial"/>
                <w:bCs/>
                <w:sz w:val="20"/>
                <w:szCs w:val="20"/>
                <w:lang w:val="en-US"/>
              </w:rPr>
            </w:pPr>
            <w:r w:rsidRPr="00B26B7C">
              <w:rPr>
                <w:rFonts w:ascii="Gill Sans MT" w:hAnsi="Gill Sans MT" w:cs="Calibri"/>
                <w:color w:val="000000"/>
                <w:sz w:val="20"/>
                <w:szCs w:val="20"/>
              </w:rPr>
              <w:t>1.829,86</w:t>
            </w:r>
          </w:p>
        </w:tc>
        <w:tc>
          <w:tcPr>
            <w:cnfStyle w:val="000010000000"/>
            <w:tcW w:w="1843" w:type="dxa"/>
            <w:vAlign w:val="bottom"/>
          </w:tcPr>
          <w:p w:rsidR="00063558" w:rsidRPr="00B26B7C" w:rsidRDefault="00063558" w:rsidP="007B7B90">
            <w:pPr>
              <w:jc w:val="center"/>
              <w:rPr>
                <w:rFonts w:ascii="Gill Sans MT" w:hAnsi="Gill Sans MT" w:cs="Arial"/>
                <w:bCs/>
                <w:sz w:val="20"/>
                <w:szCs w:val="20"/>
                <w:lang w:val="en-US"/>
              </w:rPr>
            </w:pPr>
            <w:r w:rsidRPr="00B26B7C">
              <w:rPr>
                <w:rFonts w:ascii="Gill Sans MT" w:hAnsi="Gill Sans MT" w:cs="Calibri"/>
                <w:color w:val="000000"/>
                <w:sz w:val="20"/>
                <w:szCs w:val="20"/>
              </w:rPr>
              <w:t>1.259,90</w:t>
            </w:r>
          </w:p>
        </w:tc>
        <w:tc>
          <w:tcPr>
            <w:tcW w:w="1667" w:type="dxa"/>
            <w:vAlign w:val="bottom"/>
          </w:tcPr>
          <w:p w:rsidR="00063558" w:rsidRPr="00B26B7C" w:rsidRDefault="00063558" w:rsidP="007B7B90">
            <w:pPr>
              <w:jc w:val="center"/>
              <w:cnfStyle w:val="000000100000"/>
              <w:rPr>
                <w:rFonts w:ascii="Gill Sans MT" w:hAnsi="Gill Sans MT" w:cs="Arial"/>
                <w:bCs/>
                <w:sz w:val="20"/>
                <w:szCs w:val="20"/>
                <w:lang w:val="en-US"/>
              </w:rPr>
            </w:pPr>
            <w:r w:rsidRPr="00B26B7C">
              <w:rPr>
                <w:rFonts w:ascii="Gill Sans MT" w:hAnsi="Gill Sans MT" w:cs="Calibri"/>
                <w:color w:val="000000"/>
                <w:sz w:val="20"/>
                <w:szCs w:val="20"/>
              </w:rPr>
              <w:t>2.071,15</w:t>
            </w:r>
          </w:p>
        </w:tc>
      </w:tr>
      <w:tr w:rsidR="00063558" w:rsidRPr="00B26B7C" w:rsidTr="007B7B90">
        <w:trPr>
          <w:trHeight w:val="255"/>
        </w:trPr>
        <w:tc>
          <w:tcPr>
            <w:cnfStyle w:val="001000000000"/>
            <w:tcW w:w="1985" w:type="dxa"/>
            <w:noWrap/>
          </w:tcPr>
          <w:p w:rsidR="00063558" w:rsidRPr="00B26B7C" w:rsidRDefault="00063558" w:rsidP="00254135">
            <w:pPr>
              <w:rPr>
                <w:rFonts w:ascii="Gill Sans MT" w:hAnsi="Gill Sans MT" w:cs="Arial"/>
                <w:b w:val="0"/>
                <w:sz w:val="20"/>
                <w:szCs w:val="20"/>
              </w:rPr>
            </w:pPr>
            <w:r w:rsidRPr="00B26B7C">
              <w:rPr>
                <w:rFonts w:ascii="Gill Sans MT" w:hAnsi="Gill Sans MT" w:cs="Arial"/>
                <w:b w:val="0"/>
                <w:sz w:val="20"/>
                <w:szCs w:val="20"/>
              </w:rPr>
              <w:t xml:space="preserve">Delež </w:t>
            </w:r>
            <w:r w:rsidR="008F25E5">
              <w:rPr>
                <w:rFonts w:ascii="Gill Sans MT" w:hAnsi="Gill Sans MT" w:cs="Arial"/>
                <w:b w:val="0"/>
                <w:sz w:val="20"/>
                <w:szCs w:val="20"/>
              </w:rPr>
              <w:t>območja</w:t>
            </w:r>
          </w:p>
        </w:tc>
        <w:tc>
          <w:tcPr>
            <w:cnfStyle w:val="000010000000"/>
            <w:tcW w:w="1843" w:type="dxa"/>
            <w:noWrap/>
          </w:tcPr>
          <w:p w:rsidR="00063558" w:rsidRPr="00B26B7C" w:rsidRDefault="00063558" w:rsidP="007B7B90">
            <w:pPr>
              <w:jc w:val="center"/>
              <w:rPr>
                <w:rFonts w:ascii="Gill Sans MT" w:hAnsi="Gill Sans MT" w:cs="Arial"/>
                <w:sz w:val="20"/>
                <w:szCs w:val="20"/>
              </w:rPr>
            </w:pPr>
            <w:r w:rsidRPr="00B26B7C">
              <w:rPr>
                <w:rFonts w:ascii="Gill Sans MT" w:hAnsi="Gill Sans MT" w:cs="Arial"/>
                <w:sz w:val="20"/>
                <w:szCs w:val="20"/>
              </w:rPr>
              <w:t>38,21</w:t>
            </w:r>
            <w:r w:rsidR="00057D9C">
              <w:rPr>
                <w:rFonts w:ascii="Gill Sans MT" w:hAnsi="Gill Sans MT" w:cs="Arial"/>
                <w:sz w:val="20"/>
                <w:szCs w:val="20"/>
              </w:rPr>
              <w:t xml:space="preserve"> </w:t>
            </w:r>
            <w:r w:rsidRPr="00B26B7C">
              <w:rPr>
                <w:rFonts w:ascii="Gill Sans MT" w:hAnsi="Gill Sans MT" w:cs="Arial"/>
                <w:sz w:val="20"/>
                <w:szCs w:val="20"/>
              </w:rPr>
              <w:t>%</w:t>
            </w:r>
          </w:p>
        </w:tc>
        <w:tc>
          <w:tcPr>
            <w:tcW w:w="1842" w:type="dxa"/>
            <w:vAlign w:val="bottom"/>
          </w:tcPr>
          <w:p w:rsidR="00063558" w:rsidRPr="00B26B7C" w:rsidRDefault="00063558" w:rsidP="007B7B90">
            <w:pPr>
              <w:jc w:val="center"/>
              <w:cnfStyle w:val="000000000000"/>
              <w:rPr>
                <w:rFonts w:ascii="Gill Sans MT" w:hAnsi="Gill Sans MT" w:cs="Arial"/>
                <w:sz w:val="20"/>
                <w:szCs w:val="20"/>
                <w:lang w:val="en-US"/>
              </w:rPr>
            </w:pPr>
            <w:r w:rsidRPr="00B26B7C">
              <w:rPr>
                <w:rFonts w:ascii="Gill Sans MT" w:hAnsi="Gill Sans MT" w:cs="Calibri"/>
                <w:color w:val="000000"/>
                <w:sz w:val="20"/>
                <w:szCs w:val="20"/>
              </w:rPr>
              <w:t>41,11</w:t>
            </w:r>
            <w:r w:rsidR="00057D9C">
              <w:rPr>
                <w:rFonts w:ascii="Gill Sans MT" w:hAnsi="Gill Sans MT" w:cs="Calibri"/>
                <w:color w:val="000000"/>
                <w:sz w:val="20"/>
                <w:szCs w:val="20"/>
              </w:rPr>
              <w:t xml:space="preserve"> </w:t>
            </w:r>
            <w:r w:rsidRPr="00B26B7C">
              <w:rPr>
                <w:rFonts w:ascii="Gill Sans MT" w:hAnsi="Gill Sans MT" w:cs="Calibri"/>
                <w:color w:val="000000"/>
                <w:sz w:val="20"/>
                <w:szCs w:val="20"/>
              </w:rPr>
              <w:t>%</w:t>
            </w:r>
          </w:p>
        </w:tc>
        <w:tc>
          <w:tcPr>
            <w:cnfStyle w:val="000010000000"/>
            <w:tcW w:w="1843" w:type="dxa"/>
            <w:vAlign w:val="bottom"/>
          </w:tcPr>
          <w:p w:rsidR="00063558" w:rsidRPr="00B26B7C" w:rsidRDefault="00063558" w:rsidP="007B7B90">
            <w:pPr>
              <w:jc w:val="center"/>
              <w:rPr>
                <w:rFonts w:ascii="Gill Sans MT" w:hAnsi="Gill Sans MT" w:cs="Arial"/>
                <w:sz w:val="20"/>
                <w:szCs w:val="20"/>
                <w:lang w:val="en-US"/>
              </w:rPr>
            </w:pPr>
            <w:r w:rsidRPr="00B26B7C">
              <w:rPr>
                <w:rFonts w:ascii="Gill Sans MT" w:hAnsi="Gill Sans MT" w:cs="Calibri"/>
                <w:color w:val="000000"/>
                <w:sz w:val="20"/>
                <w:szCs w:val="20"/>
              </w:rPr>
              <w:t>47,91</w:t>
            </w:r>
            <w:r w:rsidR="00057D9C">
              <w:rPr>
                <w:rFonts w:ascii="Gill Sans MT" w:hAnsi="Gill Sans MT" w:cs="Calibri"/>
                <w:color w:val="000000"/>
                <w:sz w:val="20"/>
                <w:szCs w:val="20"/>
              </w:rPr>
              <w:t xml:space="preserve"> </w:t>
            </w:r>
            <w:r w:rsidRPr="00B26B7C">
              <w:rPr>
                <w:rFonts w:ascii="Gill Sans MT" w:hAnsi="Gill Sans MT" w:cs="Calibri"/>
                <w:color w:val="000000"/>
                <w:sz w:val="20"/>
                <w:szCs w:val="20"/>
              </w:rPr>
              <w:t>%</w:t>
            </w:r>
          </w:p>
        </w:tc>
        <w:tc>
          <w:tcPr>
            <w:tcW w:w="1667" w:type="dxa"/>
            <w:vAlign w:val="bottom"/>
          </w:tcPr>
          <w:p w:rsidR="00063558" w:rsidRPr="00B26B7C" w:rsidRDefault="00063558" w:rsidP="007B7B90">
            <w:pPr>
              <w:jc w:val="center"/>
              <w:cnfStyle w:val="000000000000"/>
              <w:rPr>
                <w:rFonts w:ascii="Gill Sans MT" w:hAnsi="Gill Sans MT" w:cs="Arial"/>
                <w:sz w:val="20"/>
                <w:szCs w:val="20"/>
                <w:lang w:val="en-US"/>
              </w:rPr>
            </w:pPr>
            <w:r w:rsidRPr="00B26B7C">
              <w:rPr>
                <w:rFonts w:ascii="Gill Sans MT" w:hAnsi="Gill Sans MT" w:cs="Calibri"/>
                <w:color w:val="000000"/>
                <w:sz w:val="20"/>
                <w:szCs w:val="20"/>
              </w:rPr>
              <w:t>32,24</w:t>
            </w:r>
            <w:r w:rsidR="00057D9C">
              <w:rPr>
                <w:rFonts w:ascii="Gill Sans MT" w:hAnsi="Gill Sans MT" w:cs="Calibri"/>
                <w:color w:val="000000"/>
                <w:sz w:val="20"/>
                <w:szCs w:val="20"/>
              </w:rPr>
              <w:t xml:space="preserve"> </w:t>
            </w:r>
            <w:r w:rsidRPr="00B26B7C">
              <w:rPr>
                <w:rFonts w:ascii="Gill Sans MT" w:hAnsi="Gill Sans MT" w:cs="Calibri"/>
                <w:color w:val="000000"/>
                <w:sz w:val="20"/>
                <w:szCs w:val="20"/>
              </w:rPr>
              <w:t>%</w:t>
            </w:r>
          </w:p>
        </w:tc>
      </w:tr>
    </w:tbl>
    <w:p w:rsidR="00C22049" w:rsidRDefault="00C22049" w:rsidP="00027061">
      <w:pPr>
        <w:pStyle w:val="NU-besedilo"/>
      </w:pPr>
    </w:p>
    <w:p w:rsidR="00BC3C1C" w:rsidRDefault="00F23B7D" w:rsidP="00027061">
      <w:pPr>
        <w:pStyle w:val="NU-besedilo"/>
        <w:rPr>
          <w:bCs w:val="0"/>
        </w:rPr>
      </w:pPr>
      <w:r w:rsidRPr="001644D4">
        <w:rPr>
          <w:bCs w:val="0"/>
        </w:rPr>
        <w:t>Večina zemljišč v</w:t>
      </w:r>
      <w:r>
        <w:rPr>
          <w:bCs w:val="0"/>
        </w:rPr>
        <w:t xml:space="preserve"> krajinskem</w:t>
      </w:r>
      <w:r w:rsidRPr="001644D4">
        <w:rPr>
          <w:bCs w:val="0"/>
        </w:rPr>
        <w:t xml:space="preserve"> parku je v zasebni lasti (83 % zemljišč). V lasti/solastništvu RS je okoli 12</w:t>
      </w:r>
      <w:r>
        <w:rPr>
          <w:bCs w:val="0"/>
        </w:rPr>
        <w:t> </w:t>
      </w:r>
      <w:r w:rsidRPr="001644D4">
        <w:rPr>
          <w:bCs w:val="0"/>
        </w:rPr>
        <w:t>% zemljišč, 3 % pa</w:t>
      </w:r>
      <w:r>
        <w:rPr>
          <w:bCs w:val="0"/>
        </w:rPr>
        <w:t xml:space="preserve"> so</w:t>
      </w:r>
      <w:r w:rsidRPr="001644D4">
        <w:rPr>
          <w:bCs w:val="0"/>
        </w:rPr>
        <w:t xml:space="preserve"> v </w:t>
      </w:r>
      <w:r>
        <w:rPr>
          <w:bCs w:val="0"/>
        </w:rPr>
        <w:t>upravljanju</w:t>
      </w:r>
      <w:r w:rsidRPr="001644D4">
        <w:rPr>
          <w:bCs w:val="0"/>
        </w:rPr>
        <w:t xml:space="preserve"> </w:t>
      </w:r>
      <w:r w:rsidRPr="001644D4">
        <w:t>Sklada kmetijskih zemljišč in gozdov</w:t>
      </w:r>
      <w:r>
        <w:t xml:space="preserve"> Slovenije</w:t>
      </w:r>
      <w:r w:rsidRPr="001644D4">
        <w:rPr>
          <w:bCs w:val="0"/>
        </w:rPr>
        <w:t xml:space="preserve">. </w:t>
      </w:r>
      <w:r>
        <w:rPr>
          <w:bCs w:val="0"/>
        </w:rPr>
        <w:t xml:space="preserve">Občinskih je </w:t>
      </w:r>
      <w:r w:rsidRPr="001644D4">
        <w:rPr>
          <w:bCs w:val="0"/>
        </w:rPr>
        <w:t>0,7</w:t>
      </w:r>
      <w:r>
        <w:rPr>
          <w:bCs w:val="0"/>
        </w:rPr>
        <w:t> </w:t>
      </w:r>
      <w:r w:rsidRPr="001644D4">
        <w:rPr>
          <w:bCs w:val="0"/>
        </w:rPr>
        <w:t xml:space="preserve">% zemljišč, 0,6 % v lasti/solastništvu </w:t>
      </w:r>
      <w:r>
        <w:rPr>
          <w:bCs w:val="0"/>
        </w:rPr>
        <w:t>Rimskokatoliške c</w:t>
      </w:r>
      <w:r w:rsidRPr="001644D4">
        <w:rPr>
          <w:bCs w:val="0"/>
        </w:rPr>
        <w:t>erkve oz. okoliških župnij, v lasti/solastništvu podjetij pa okoli 0,5 % zemljišč.</w:t>
      </w:r>
    </w:p>
    <w:p w:rsidR="00BC3C1C" w:rsidRDefault="00BC3C1C" w:rsidP="00027061">
      <w:pPr>
        <w:pStyle w:val="NU-besedilo"/>
        <w:spacing w:after="240"/>
      </w:pPr>
    </w:p>
    <w:p w:rsidR="00BB3E8F" w:rsidRDefault="00BB3E8F" w:rsidP="00BB3E8F">
      <w:pPr>
        <w:pStyle w:val="NU-3"/>
      </w:pPr>
      <w:bookmarkStart w:id="45" w:name="_Toc340733595"/>
      <w:r>
        <w:t>Podnebje</w:t>
      </w:r>
      <w:bookmarkEnd w:id="45"/>
    </w:p>
    <w:p w:rsidR="00037BA9" w:rsidRDefault="00037BA9" w:rsidP="00925865">
      <w:pPr>
        <w:pStyle w:val="NU-besedilo"/>
      </w:pPr>
    </w:p>
    <w:p w:rsidR="00835368" w:rsidRDefault="00063558" w:rsidP="00925865">
      <w:pPr>
        <w:pStyle w:val="NU-besedilo"/>
      </w:pPr>
      <w:r>
        <w:t xml:space="preserve">Ljubljansko barje ima celinsko podnebje. Povprečna januarska temperatura znaša med -0,5 in -1,5 ˚C, povprečna julijska pa med 18 in 20 ˚C. Temperature so predvsem v poletnih in zimskih mesecih v osrednjem delu nižje od temperatur na obrobju, kar je posledica mestnega toplotnega otoka v Ljubljani, vetrov iz podolja južno od Vrhnike, ki premešajo zrak, in večje vlažnosti osrednjega dela </w:t>
      </w:r>
      <w:r>
        <w:lastRenderedPageBreak/>
        <w:t xml:space="preserve">Ljubljanskega barja, saj se velik del toplote porabi za izhlapevanje. Letno povprečno pade med 1350 in 1550 mm padavin. Jugozahodni del je nekoliko bolj namočen kot severovzhodni. Največ padavin pade na Vrhniki, v povprečju 1601 mm na leto, v Lipah 1374 mm, v Ljubljani (Bežigrad) pa 1394 mm. Hribovito obrobje Krima in </w:t>
      </w:r>
      <w:proofErr w:type="spellStart"/>
      <w:r>
        <w:t>Mokrca</w:t>
      </w:r>
      <w:proofErr w:type="spellEnd"/>
      <w:r>
        <w:t xml:space="preserve"> prejme več kot 2000 mm padavin</w:t>
      </w:r>
      <w:r w:rsidRPr="005A7D46">
        <w:t>.</w:t>
      </w:r>
      <w:r>
        <w:t xml:space="preserve"> Padavine so preko leta neenakomerno razporejene, z dvema viškoma in dvema nižkoma. Prvi izrazitejši višek je jeseni, drugi pozno spomladi. Prvi nižek je pozimi, drugi, manj izrazit, pa poleti (Kajfež Bogataj, 2008).</w:t>
      </w:r>
      <w:r w:rsidR="007C4DF8">
        <w:t xml:space="preserve"> </w:t>
      </w:r>
    </w:p>
    <w:p w:rsidR="00C62765" w:rsidRDefault="00C62765" w:rsidP="00C62765">
      <w:pPr>
        <w:pStyle w:val="NU-besedilo"/>
        <w:spacing w:after="240"/>
      </w:pPr>
    </w:p>
    <w:p w:rsidR="00925865" w:rsidRDefault="00925865" w:rsidP="00925865">
      <w:pPr>
        <w:pStyle w:val="NU-3"/>
      </w:pPr>
      <w:bookmarkStart w:id="46" w:name="_Toc340733596"/>
      <w:r w:rsidRPr="00376BF6">
        <w:t>Geološke značilnosti</w:t>
      </w:r>
      <w:bookmarkEnd w:id="46"/>
    </w:p>
    <w:p w:rsidR="00925865" w:rsidRDefault="00925865" w:rsidP="00925865">
      <w:pPr>
        <w:pStyle w:val="NU-besedilo"/>
      </w:pPr>
    </w:p>
    <w:p w:rsidR="00925865" w:rsidRDefault="00063558" w:rsidP="00925865">
      <w:pPr>
        <w:pStyle w:val="NU-besedilo"/>
      </w:pPr>
      <w:r>
        <w:t xml:space="preserve">Ljubljansko barje je tektonska udornina, ki je nastala v začetku pleistocena zaradi obsežnih regionalnih tektonskih pritiskov na stiku starejše dinarske in mlajše alpske narivne zgradbe. Najstarejše kamnine se nahajajo na </w:t>
      </w:r>
      <w:proofErr w:type="spellStart"/>
      <w:r>
        <w:t>nepogreznjenih</w:t>
      </w:r>
      <w:proofErr w:type="spellEnd"/>
      <w:r>
        <w:t xml:space="preserve"> delih sredi Ljubljanskega barja, ki so danes osamelci nad pogreznjeno ravnino. Skalna osnova</w:t>
      </w:r>
      <w:r w:rsidRPr="00BC3217">
        <w:t xml:space="preserve"> </w:t>
      </w:r>
      <w:r>
        <w:t xml:space="preserve">Ljubljanskega barja je sestavljena iz triasnega in jurskega apnenca in dolomita v zahodnem in južnem delu ter povečini iz triasnih in </w:t>
      </w:r>
      <w:proofErr w:type="spellStart"/>
      <w:r>
        <w:t>permokarbonskih</w:t>
      </w:r>
      <w:proofErr w:type="spellEnd"/>
      <w:r>
        <w:t xml:space="preserve"> </w:t>
      </w:r>
      <w:proofErr w:type="spellStart"/>
      <w:r>
        <w:t>skrilenih</w:t>
      </w:r>
      <w:proofErr w:type="spellEnd"/>
      <w:r>
        <w:t xml:space="preserve"> </w:t>
      </w:r>
      <w:proofErr w:type="spellStart"/>
      <w:r>
        <w:t>glinavcev</w:t>
      </w:r>
      <w:proofErr w:type="spellEnd"/>
      <w:r>
        <w:t xml:space="preserve"> in peščenjakov v severovzhodnem delu. Skoraj v celoti jo prekrivajo holocenski in pleistocenski sedimenti (šotno blato, </w:t>
      </w:r>
      <w:proofErr w:type="spellStart"/>
      <w:r>
        <w:t>polžarica</w:t>
      </w:r>
      <w:proofErr w:type="spellEnd"/>
      <w:r>
        <w:t xml:space="preserve">, rjava peščena glina, peščeni melj), ki so jih v barjansko kotanjo odlagale reke Iška, </w:t>
      </w:r>
      <w:proofErr w:type="spellStart"/>
      <w:r>
        <w:t>Želimeljščica</w:t>
      </w:r>
      <w:proofErr w:type="spellEnd"/>
      <w:r>
        <w:t xml:space="preserve">, </w:t>
      </w:r>
      <w:proofErr w:type="spellStart"/>
      <w:r>
        <w:t>Borovniščica</w:t>
      </w:r>
      <w:proofErr w:type="spellEnd"/>
      <w:r>
        <w:t xml:space="preserve">, Gradaščica in Sava (Pavšič, 2008). Izsek iz geološke karte je prikazan na </w:t>
      </w:r>
      <w:r w:rsidRPr="00AC0482">
        <w:t xml:space="preserve">karti </w:t>
      </w:r>
      <w:r w:rsidR="00255960">
        <w:t>6</w:t>
      </w:r>
      <w:r w:rsidRPr="00AC0482">
        <w:t xml:space="preserve"> v Prilogi </w:t>
      </w:r>
      <w:r>
        <w:t>1</w:t>
      </w:r>
      <w:r w:rsidR="00E705B5">
        <w:t>6</w:t>
      </w:r>
      <w:r>
        <w:t xml:space="preserve">. Ljubljansko barje se ugreza še danes, najhitreje </w:t>
      </w:r>
      <w:r w:rsidRPr="00F47CAA">
        <w:t xml:space="preserve">ob sotočju Ljubljanice in </w:t>
      </w:r>
      <w:proofErr w:type="spellStart"/>
      <w:r w:rsidRPr="00F47CAA">
        <w:t>Ižice</w:t>
      </w:r>
      <w:proofErr w:type="spellEnd"/>
      <w:r w:rsidRPr="00F47CAA">
        <w:t xml:space="preserve"> ter območje </w:t>
      </w:r>
      <w:proofErr w:type="spellStart"/>
      <w:r w:rsidRPr="00F47CAA">
        <w:t>Havptmanc</w:t>
      </w:r>
      <w:proofErr w:type="spellEnd"/>
      <w:r>
        <w:t>, približno 5 – 25 mm na leto.</w:t>
      </w:r>
    </w:p>
    <w:p w:rsidR="00925865" w:rsidRDefault="00925865" w:rsidP="00925865">
      <w:pPr>
        <w:pStyle w:val="NU-besedilo"/>
        <w:spacing w:after="240"/>
      </w:pPr>
    </w:p>
    <w:p w:rsidR="00925865" w:rsidRDefault="00925865">
      <w:pPr>
        <w:pStyle w:val="NU-3"/>
      </w:pPr>
      <w:bookmarkStart w:id="47" w:name="_Toc340733597"/>
      <w:r w:rsidRPr="00376BF6">
        <w:t>Pedološke značilnost</w:t>
      </w:r>
      <w:r>
        <w:t>i</w:t>
      </w:r>
      <w:bookmarkEnd w:id="47"/>
    </w:p>
    <w:p w:rsidR="00925865" w:rsidRPr="000D5A8D" w:rsidRDefault="00925865" w:rsidP="00925865">
      <w:pPr>
        <w:pStyle w:val="NU-besedilo"/>
      </w:pPr>
    </w:p>
    <w:p w:rsidR="00063558" w:rsidRPr="00336918" w:rsidRDefault="00063558" w:rsidP="00063558">
      <w:pPr>
        <w:jc w:val="both"/>
        <w:rPr>
          <w:rFonts w:ascii="Gill Sans MT" w:hAnsi="Gill Sans MT"/>
          <w:sz w:val="22"/>
          <w:szCs w:val="22"/>
        </w:rPr>
      </w:pPr>
      <w:r w:rsidRPr="00336918">
        <w:rPr>
          <w:rFonts w:ascii="Gill Sans MT" w:hAnsi="Gill Sans MT"/>
          <w:sz w:val="22"/>
          <w:szCs w:val="22"/>
        </w:rPr>
        <w:t xml:space="preserve">Tla Ljubljanskega barja lahko razvrstimo v tri večje skupine: </w:t>
      </w:r>
      <w:proofErr w:type="spellStart"/>
      <w:r w:rsidRPr="00336918">
        <w:rPr>
          <w:rFonts w:ascii="Gill Sans MT" w:hAnsi="Gill Sans MT"/>
          <w:sz w:val="22"/>
          <w:szCs w:val="22"/>
        </w:rPr>
        <w:t>evtrična</w:t>
      </w:r>
      <w:proofErr w:type="spellEnd"/>
      <w:r w:rsidRPr="00336918">
        <w:rPr>
          <w:rFonts w:ascii="Gill Sans MT" w:hAnsi="Gill Sans MT"/>
          <w:sz w:val="22"/>
          <w:szCs w:val="22"/>
        </w:rPr>
        <w:t xml:space="preserve"> rjava tla in </w:t>
      </w:r>
      <w:proofErr w:type="spellStart"/>
      <w:r w:rsidRPr="00336918">
        <w:rPr>
          <w:rFonts w:ascii="Gill Sans MT" w:hAnsi="Gill Sans MT"/>
          <w:sz w:val="22"/>
          <w:szCs w:val="22"/>
        </w:rPr>
        <w:t>rendzina</w:t>
      </w:r>
      <w:proofErr w:type="spellEnd"/>
      <w:r w:rsidRPr="00336918">
        <w:rPr>
          <w:rFonts w:ascii="Gill Sans MT" w:hAnsi="Gill Sans MT"/>
          <w:sz w:val="22"/>
          <w:szCs w:val="22"/>
        </w:rPr>
        <w:t xml:space="preserve"> na Iškem vršaju, </w:t>
      </w:r>
      <w:proofErr w:type="spellStart"/>
      <w:r w:rsidRPr="00336918">
        <w:rPr>
          <w:rFonts w:ascii="Gill Sans MT" w:hAnsi="Gill Sans MT"/>
          <w:sz w:val="22"/>
          <w:szCs w:val="22"/>
        </w:rPr>
        <w:t>oglejena</w:t>
      </w:r>
      <w:proofErr w:type="spellEnd"/>
      <w:r w:rsidRPr="00336918">
        <w:rPr>
          <w:rFonts w:ascii="Gill Sans MT" w:hAnsi="Gill Sans MT"/>
          <w:sz w:val="22"/>
          <w:szCs w:val="22"/>
        </w:rPr>
        <w:t xml:space="preserve"> tla na mineralnih naplavinah in šotna tla na večjem delu Ljubljanskega barja. Šota se je zaradi nenadzorovanega antropogenega izkoriščanja ohranila le v manjšem obsegu in je zaščitena z Uredbo KPLB. Iz humizirane barjanske šote je nastala površinska plast barjanske črnice, pod katero se nahaja </w:t>
      </w:r>
      <w:proofErr w:type="spellStart"/>
      <w:r w:rsidRPr="00336918">
        <w:rPr>
          <w:rFonts w:ascii="Gill Sans MT" w:hAnsi="Gill Sans MT"/>
          <w:sz w:val="22"/>
          <w:szCs w:val="22"/>
        </w:rPr>
        <w:t>polžarica</w:t>
      </w:r>
      <w:proofErr w:type="spellEnd"/>
      <w:r w:rsidRPr="00336918">
        <w:rPr>
          <w:rFonts w:ascii="Gill Sans MT" w:hAnsi="Gill Sans MT"/>
          <w:sz w:val="22"/>
          <w:szCs w:val="22"/>
        </w:rPr>
        <w:t xml:space="preserve">, ki postopoma prehaja na površino (Mrak, 2004). Na osamelcih pri Sinji Gorici, Blatni Brezovici ter pri Notranjih in Vnanjih Goricah </w:t>
      </w:r>
      <w:r w:rsidR="0042020D">
        <w:rPr>
          <w:rFonts w:ascii="Gill Sans MT" w:hAnsi="Gill Sans MT"/>
          <w:sz w:val="22"/>
          <w:szCs w:val="22"/>
        </w:rPr>
        <w:t>se pojavlja</w:t>
      </w:r>
      <w:r w:rsidRPr="00336918">
        <w:rPr>
          <w:rFonts w:ascii="Gill Sans MT" w:hAnsi="Gill Sans MT"/>
          <w:sz w:val="22"/>
          <w:szCs w:val="22"/>
        </w:rPr>
        <w:t xml:space="preserve"> rjava </w:t>
      </w:r>
      <w:proofErr w:type="spellStart"/>
      <w:r w:rsidRPr="00336918">
        <w:rPr>
          <w:rFonts w:ascii="Gill Sans MT" w:hAnsi="Gill Sans MT"/>
          <w:sz w:val="22"/>
          <w:szCs w:val="22"/>
        </w:rPr>
        <w:t>pokarbonatna</w:t>
      </w:r>
      <w:proofErr w:type="spellEnd"/>
      <w:r w:rsidRPr="00336918">
        <w:rPr>
          <w:rFonts w:ascii="Gill Sans MT" w:hAnsi="Gill Sans MT"/>
          <w:sz w:val="22"/>
          <w:szCs w:val="22"/>
        </w:rPr>
        <w:t xml:space="preserve"> tla na dolomitu, pri Vnanjih in Notranjih Goricah pa tudi </w:t>
      </w:r>
      <w:proofErr w:type="spellStart"/>
      <w:r w:rsidRPr="00336918">
        <w:rPr>
          <w:rFonts w:ascii="Gill Sans MT" w:hAnsi="Gill Sans MT"/>
          <w:sz w:val="22"/>
          <w:szCs w:val="22"/>
        </w:rPr>
        <w:t>distrična</w:t>
      </w:r>
      <w:proofErr w:type="spellEnd"/>
      <w:r w:rsidRPr="00336918">
        <w:rPr>
          <w:rFonts w:ascii="Gill Sans MT" w:hAnsi="Gill Sans MT"/>
          <w:sz w:val="22"/>
          <w:szCs w:val="22"/>
        </w:rPr>
        <w:t xml:space="preserve"> rjava tla na karbonskih </w:t>
      </w:r>
      <w:proofErr w:type="spellStart"/>
      <w:r w:rsidRPr="00336918">
        <w:rPr>
          <w:rFonts w:ascii="Gill Sans MT" w:hAnsi="Gill Sans MT"/>
          <w:sz w:val="22"/>
          <w:szCs w:val="22"/>
        </w:rPr>
        <w:t>glinavcih</w:t>
      </w:r>
      <w:proofErr w:type="spellEnd"/>
      <w:r w:rsidRPr="00336918">
        <w:rPr>
          <w:rFonts w:ascii="Gill Sans MT" w:hAnsi="Gill Sans MT"/>
          <w:sz w:val="22"/>
          <w:szCs w:val="22"/>
        </w:rPr>
        <w:t xml:space="preserve"> in peščenjakih (Prus, 2008). Pedološka karta </w:t>
      </w:r>
      <w:r w:rsidR="002A424D">
        <w:rPr>
          <w:rFonts w:ascii="Gill Sans MT" w:hAnsi="Gill Sans MT"/>
          <w:sz w:val="22"/>
          <w:szCs w:val="22"/>
        </w:rPr>
        <w:t xml:space="preserve">Ljubljanskega barja </w:t>
      </w:r>
      <w:r w:rsidRPr="00336918">
        <w:rPr>
          <w:rFonts w:ascii="Gill Sans MT" w:hAnsi="Gill Sans MT"/>
          <w:sz w:val="22"/>
          <w:szCs w:val="22"/>
        </w:rPr>
        <w:t xml:space="preserve">je v </w:t>
      </w:r>
      <w:r w:rsidRPr="00AC0482">
        <w:rPr>
          <w:rFonts w:ascii="Gill Sans MT" w:hAnsi="Gill Sans MT"/>
          <w:sz w:val="22"/>
          <w:szCs w:val="22"/>
        </w:rPr>
        <w:t>Prilog</w:t>
      </w:r>
      <w:r w:rsidR="00151CE0">
        <w:rPr>
          <w:rFonts w:ascii="Gill Sans MT" w:hAnsi="Gill Sans MT"/>
          <w:sz w:val="22"/>
          <w:szCs w:val="22"/>
        </w:rPr>
        <w:t>i</w:t>
      </w:r>
      <w:r w:rsidRPr="00AC0482">
        <w:rPr>
          <w:rFonts w:ascii="Gill Sans MT" w:hAnsi="Gill Sans MT"/>
          <w:sz w:val="22"/>
          <w:szCs w:val="22"/>
        </w:rPr>
        <w:t xml:space="preserve"> 1</w:t>
      </w:r>
      <w:r w:rsidR="00E705B5">
        <w:rPr>
          <w:rFonts w:ascii="Gill Sans MT" w:hAnsi="Gill Sans MT"/>
          <w:sz w:val="22"/>
          <w:szCs w:val="22"/>
        </w:rPr>
        <w:t>6</w:t>
      </w:r>
      <w:r w:rsidRPr="00AC0482">
        <w:rPr>
          <w:rFonts w:ascii="Gill Sans MT" w:hAnsi="Gill Sans MT"/>
          <w:sz w:val="22"/>
          <w:szCs w:val="22"/>
        </w:rPr>
        <w:t xml:space="preserve">, karta </w:t>
      </w:r>
      <w:r w:rsidR="00255960">
        <w:rPr>
          <w:rFonts w:ascii="Gill Sans MT" w:hAnsi="Gill Sans MT"/>
          <w:sz w:val="22"/>
          <w:szCs w:val="22"/>
        </w:rPr>
        <w:t>7</w:t>
      </w:r>
      <w:r w:rsidRPr="00336918">
        <w:rPr>
          <w:rFonts w:ascii="Gill Sans MT" w:hAnsi="Gill Sans MT"/>
          <w:sz w:val="22"/>
          <w:szCs w:val="22"/>
        </w:rPr>
        <w:t xml:space="preserve">. </w:t>
      </w:r>
    </w:p>
    <w:p w:rsidR="00063558" w:rsidRPr="00336918" w:rsidRDefault="00063558" w:rsidP="00063558">
      <w:pPr>
        <w:jc w:val="both"/>
        <w:rPr>
          <w:rFonts w:ascii="Gill Sans MT" w:hAnsi="Gill Sans MT"/>
          <w:sz w:val="22"/>
          <w:szCs w:val="22"/>
        </w:rPr>
      </w:pPr>
    </w:p>
    <w:p w:rsidR="00925865" w:rsidRDefault="00063558" w:rsidP="00063558">
      <w:pPr>
        <w:pStyle w:val="NU-besedilo"/>
        <w:rPr>
          <w:bCs w:val="0"/>
          <w:color w:val="auto"/>
        </w:rPr>
      </w:pPr>
      <w:r w:rsidRPr="00336918">
        <w:t>Nekdaj obsežno nižinsko visoko barje je danes ohranjeno le še v obliki manjših šotišč. V kartiranju Ljubljanskega barja leta 1999 je bilo ocenjeno, da je na območju krajinskega parka</w:t>
      </w:r>
      <w:r w:rsidR="0042020D">
        <w:t xml:space="preserve"> ohranjenih</w:t>
      </w:r>
      <w:r w:rsidRPr="00336918">
        <w:t xml:space="preserve"> 61 ha šotišč (0,5 % površine KPLB) (</w:t>
      </w:r>
      <w:proofErr w:type="spellStart"/>
      <w:r w:rsidRPr="00336918">
        <w:t>Kotarac</w:t>
      </w:r>
      <w:proofErr w:type="spellEnd"/>
      <w:r w:rsidRPr="00336918">
        <w:t xml:space="preserve">, 1999). Med njimi so </w:t>
      </w:r>
      <w:r w:rsidR="00387E35">
        <w:t>tri</w:t>
      </w:r>
      <w:r w:rsidR="0042020D">
        <w:t xml:space="preserve"> šotišča</w:t>
      </w:r>
      <w:r w:rsidRPr="00336918">
        <w:t xml:space="preserve"> določena za naravni rezervat</w:t>
      </w:r>
      <w:r w:rsidR="00387E35">
        <w:t xml:space="preserve"> in eno za naravni spomenik</w:t>
      </w:r>
      <w:r w:rsidRPr="00336918">
        <w:t xml:space="preserve"> (51 ha oz. 84 % šotišč v KPLB).</w:t>
      </w:r>
      <w:r w:rsidR="00C811F3" w:rsidRPr="00BB0F41">
        <w:rPr>
          <w:bCs w:val="0"/>
          <w:color w:val="auto"/>
        </w:rPr>
        <w:t xml:space="preserve"> </w:t>
      </w:r>
    </w:p>
    <w:p w:rsidR="00C771F5" w:rsidRPr="00BB0F41" w:rsidRDefault="00C771F5" w:rsidP="00925865">
      <w:pPr>
        <w:pStyle w:val="NU-besedilo"/>
        <w:spacing w:after="240"/>
        <w:rPr>
          <w:color w:val="auto"/>
        </w:rPr>
      </w:pPr>
    </w:p>
    <w:p w:rsidR="00925865" w:rsidRDefault="00925865">
      <w:pPr>
        <w:pStyle w:val="NU-3"/>
      </w:pPr>
      <w:bookmarkStart w:id="48" w:name="_Toc340733598"/>
      <w:r w:rsidRPr="00376BF6">
        <w:t>Hidrološke značilnosti</w:t>
      </w:r>
      <w:bookmarkEnd w:id="48"/>
    </w:p>
    <w:p w:rsidR="00925865" w:rsidRDefault="00925865" w:rsidP="00925865">
      <w:pPr>
        <w:jc w:val="both"/>
        <w:rPr>
          <w:rFonts w:ascii="Gill Sans MT" w:hAnsi="Gill Sans MT"/>
          <w:sz w:val="22"/>
          <w:szCs w:val="22"/>
        </w:rPr>
      </w:pPr>
    </w:p>
    <w:p w:rsidR="00063558" w:rsidRPr="0040331E" w:rsidRDefault="00063558" w:rsidP="00063558">
      <w:pPr>
        <w:jc w:val="both"/>
        <w:rPr>
          <w:rFonts w:ascii="Gill Sans MT" w:hAnsi="Gill Sans MT"/>
          <w:sz w:val="22"/>
          <w:szCs w:val="22"/>
        </w:rPr>
      </w:pPr>
      <w:r w:rsidRPr="0040331E">
        <w:rPr>
          <w:rFonts w:ascii="Gill Sans MT" w:hAnsi="Gill Sans MT"/>
          <w:sz w:val="22"/>
          <w:szCs w:val="22"/>
        </w:rPr>
        <w:t>Hidrografsko mrežo Ljubljanskega barja oblikujejo reke in potoki, mreža jarkov in kanalov, izviri ter stoječe vode (</w:t>
      </w:r>
      <w:r w:rsidRPr="00AC0482">
        <w:rPr>
          <w:rFonts w:ascii="Gill Sans MT" w:hAnsi="Gill Sans MT"/>
          <w:sz w:val="22"/>
          <w:szCs w:val="22"/>
        </w:rPr>
        <w:t xml:space="preserve">karta </w:t>
      </w:r>
      <w:r w:rsidR="00255960">
        <w:rPr>
          <w:rFonts w:ascii="Gill Sans MT" w:hAnsi="Gill Sans MT"/>
          <w:sz w:val="22"/>
          <w:szCs w:val="22"/>
        </w:rPr>
        <w:t>8</w:t>
      </w:r>
      <w:r w:rsidRPr="00AC0482">
        <w:rPr>
          <w:rFonts w:ascii="Gill Sans MT" w:hAnsi="Gill Sans MT"/>
          <w:sz w:val="22"/>
          <w:szCs w:val="22"/>
        </w:rPr>
        <w:t xml:space="preserve"> v Prilogi </w:t>
      </w:r>
      <w:r w:rsidRPr="005F3A67">
        <w:rPr>
          <w:rFonts w:ascii="Gill Sans MT" w:hAnsi="Gill Sans MT"/>
          <w:sz w:val="22"/>
          <w:szCs w:val="22"/>
        </w:rPr>
        <w:t>1</w:t>
      </w:r>
      <w:r w:rsidR="00E705B5">
        <w:rPr>
          <w:rFonts w:ascii="Gill Sans MT" w:hAnsi="Gill Sans MT"/>
          <w:sz w:val="22"/>
          <w:szCs w:val="22"/>
        </w:rPr>
        <w:t>6</w:t>
      </w:r>
      <w:r w:rsidRPr="005F3A67">
        <w:rPr>
          <w:rFonts w:ascii="Gill Sans MT" w:hAnsi="Gill Sans MT"/>
          <w:sz w:val="22"/>
          <w:szCs w:val="22"/>
        </w:rPr>
        <w:t>).</w:t>
      </w:r>
      <w:r w:rsidRPr="0040331E">
        <w:rPr>
          <w:rFonts w:ascii="Gill Sans MT" w:hAnsi="Gill Sans MT"/>
          <w:sz w:val="22"/>
          <w:szCs w:val="22"/>
        </w:rPr>
        <w:t xml:space="preserve"> </w:t>
      </w:r>
      <w:r w:rsidRPr="007F2DF0">
        <w:rPr>
          <w:rFonts w:ascii="Gill Sans MT" w:hAnsi="Gill Sans MT"/>
          <w:sz w:val="22"/>
          <w:szCs w:val="22"/>
        </w:rPr>
        <w:t xml:space="preserve">V krajinskem parku je mreža vodotokov in kanalov dolga </w:t>
      </w:r>
      <w:r>
        <w:rPr>
          <w:rFonts w:ascii="Gill Sans MT" w:hAnsi="Gill Sans MT"/>
          <w:sz w:val="22"/>
          <w:szCs w:val="22"/>
        </w:rPr>
        <w:t>vsaj</w:t>
      </w:r>
      <w:r w:rsidRPr="007F2DF0">
        <w:rPr>
          <w:rFonts w:ascii="Gill Sans MT" w:hAnsi="Gill Sans MT"/>
          <w:sz w:val="22"/>
          <w:szCs w:val="22"/>
        </w:rPr>
        <w:t xml:space="preserve"> 2.300 km, od tega reke in naravni vodotoki predstavljajo 7 %, kanali 77 %, nestalni vodotoki pa 16 % mreže</w:t>
      </w:r>
      <w:r w:rsidR="0042020D">
        <w:rPr>
          <w:rFonts w:ascii="Gill Sans MT" w:hAnsi="Gill Sans MT"/>
          <w:sz w:val="22"/>
          <w:szCs w:val="22"/>
        </w:rPr>
        <w:t xml:space="preserve"> (izračun na podlagi digitalnega </w:t>
      </w:r>
      <w:r w:rsidR="0042020D" w:rsidRPr="0042020D">
        <w:rPr>
          <w:rFonts w:ascii="Gill Sans MT" w:hAnsi="Gill Sans MT"/>
          <w:color w:val="000000" w:themeColor="text1"/>
          <w:sz w:val="22"/>
          <w:szCs w:val="22"/>
        </w:rPr>
        <w:t>sloja Hidrografska mreža GKB25)</w:t>
      </w:r>
      <w:r w:rsidRPr="0042020D">
        <w:rPr>
          <w:rFonts w:ascii="Gill Sans MT" w:hAnsi="Gill Sans MT"/>
          <w:color w:val="000000" w:themeColor="text1"/>
          <w:sz w:val="22"/>
          <w:szCs w:val="22"/>
        </w:rPr>
        <w:t>.</w:t>
      </w:r>
      <w:r w:rsidRPr="004C44A3">
        <w:rPr>
          <w:rFonts w:ascii="Gill Sans MT" w:hAnsi="Gill Sans MT"/>
          <w:sz w:val="22"/>
          <w:szCs w:val="22"/>
        </w:rPr>
        <w:t xml:space="preserve">  </w:t>
      </w:r>
    </w:p>
    <w:p w:rsidR="00063558" w:rsidRPr="0040331E" w:rsidRDefault="00063558" w:rsidP="00063558">
      <w:pPr>
        <w:jc w:val="both"/>
        <w:rPr>
          <w:rFonts w:ascii="Gill Sans MT" w:hAnsi="Gill Sans MT"/>
          <w:sz w:val="22"/>
          <w:szCs w:val="22"/>
        </w:rPr>
      </w:pPr>
    </w:p>
    <w:p w:rsidR="00063558" w:rsidRPr="00336918" w:rsidRDefault="00063558" w:rsidP="00063558">
      <w:pPr>
        <w:jc w:val="both"/>
        <w:rPr>
          <w:rFonts w:ascii="Gill Sans MT" w:hAnsi="Gill Sans MT"/>
          <w:sz w:val="22"/>
          <w:szCs w:val="22"/>
        </w:rPr>
      </w:pPr>
      <w:r w:rsidRPr="00336918">
        <w:rPr>
          <w:rFonts w:ascii="Gill Sans MT" w:hAnsi="Gill Sans MT"/>
          <w:sz w:val="22"/>
          <w:szCs w:val="22"/>
        </w:rPr>
        <w:t>Primarno hidrografsko mrežo predstavlja reke in potoki, ki na Ljubljansko barje pritekajo iz kraškega (</w:t>
      </w:r>
      <w:proofErr w:type="spellStart"/>
      <w:r w:rsidRPr="00336918">
        <w:rPr>
          <w:rFonts w:ascii="Gill Sans MT" w:hAnsi="Gill Sans MT"/>
          <w:sz w:val="22"/>
          <w:szCs w:val="22"/>
        </w:rPr>
        <w:t>Menišija</w:t>
      </w:r>
      <w:proofErr w:type="spellEnd"/>
      <w:r w:rsidRPr="00336918">
        <w:rPr>
          <w:rFonts w:ascii="Gill Sans MT" w:hAnsi="Gill Sans MT"/>
          <w:sz w:val="22"/>
          <w:szCs w:val="22"/>
        </w:rPr>
        <w:t xml:space="preserve">, Krim, </w:t>
      </w:r>
      <w:proofErr w:type="spellStart"/>
      <w:r w:rsidRPr="00336918">
        <w:rPr>
          <w:rFonts w:ascii="Gill Sans MT" w:hAnsi="Gill Sans MT"/>
          <w:sz w:val="22"/>
          <w:szCs w:val="22"/>
        </w:rPr>
        <w:t>Mokerc</w:t>
      </w:r>
      <w:proofErr w:type="spellEnd"/>
      <w:r w:rsidRPr="00336918">
        <w:rPr>
          <w:rFonts w:ascii="Gill Sans MT" w:hAnsi="Gill Sans MT"/>
          <w:sz w:val="22"/>
          <w:szCs w:val="22"/>
        </w:rPr>
        <w:t xml:space="preserve">) in </w:t>
      </w:r>
      <w:proofErr w:type="spellStart"/>
      <w:r w:rsidRPr="00336918">
        <w:rPr>
          <w:rFonts w:ascii="Gill Sans MT" w:hAnsi="Gill Sans MT"/>
          <w:sz w:val="22"/>
          <w:szCs w:val="22"/>
        </w:rPr>
        <w:t>nekraškega</w:t>
      </w:r>
      <w:proofErr w:type="spellEnd"/>
      <w:r w:rsidRPr="00336918">
        <w:rPr>
          <w:rFonts w:ascii="Gill Sans MT" w:hAnsi="Gill Sans MT"/>
          <w:sz w:val="22"/>
          <w:szCs w:val="22"/>
        </w:rPr>
        <w:t xml:space="preserve"> površja (Polhograjsko, Posavsko hribovje). Reke in potoki imajo stalne pretoke, so večjih dimenzij in večinoma minimalnih padcev. Vanje se odvajajo vode sekundarnih in terciarnih odvodnikov, izkopanih za namene osušitve tal in zmanjševanja poplav. Glavni </w:t>
      </w:r>
      <w:r w:rsidRPr="00336918">
        <w:rPr>
          <w:rFonts w:ascii="Gill Sans MT" w:hAnsi="Gill Sans MT"/>
          <w:sz w:val="22"/>
          <w:szCs w:val="22"/>
        </w:rPr>
        <w:lastRenderedPageBreak/>
        <w:t>vodotok je Ljubljanica, njen povprečni letni pretok pri Vrhniki znaša 24 m</w:t>
      </w:r>
      <w:r w:rsidRPr="00336918">
        <w:rPr>
          <w:rFonts w:ascii="Gill Sans MT" w:hAnsi="Gill Sans MT"/>
          <w:sz w:val="22"/>
          <w:szCs w:val="22"/>
          <w:vertAlign w:val="superscript"/>
        </w:rPr>
        <w:t>3</w:t>
      </w:r>
      <w:r w:rsidRPr="00336918">
        <w:rPr>
          <w:rFonts w:ascii="Gill Sans MT" w:hAnsi="Gill Sans MT"/>
          <w:sz w:val="22"/>
          <w:szCs w:val="22"/>
        </w:rPr>
        <w:t>/s, v Mostah (Ljubljana) pa se zaradi številnih pritokov poveča na 56 m</w:t>
      </w:r>
      <w:r w:rsidRPr="00336918">
        <w:rPr>
          <w:rFonts w:ascii="Gill Sans MT" w:hAnsi="Gill Sans MT"/>
          <w:sz w:val="22"/>
          <w:szCs w:val="22"/>
          <w:vertAlign w:val="superscript"/>
        </w:rPr>
        <w:t>3</w:t>
      </w:r>
      <w:r w:rsidRPr="00336918">
        <w:rPr>
          <w:rFonts w:ascii="Gill Sans MT" w:hAnsi="Gill Sans MT"/>
          <w:sz w:val="22"/>
          <w:szCs w:val="22"/>
        </w:rPr>
        <w:t>/s.</w:t>
      </w:r>
    </w:p>
    <w:p w:rsidR="00063558" w:rsidRPr="00336918" w:rsidRDefault="00063558" w:rsidP="00063558">
      <w:pPr>
        <w:jc w:val="both"/>
        <w:rPr>
          <w:rFonts w:ascii="Gill Sans MT" w:hAnsi="Gill Sans MT"/>
          <w:sz w:val="22"/>
          <w:szCs w:val="22"/>
        </w:rPr>
      </w:pPr>
    </w:p>
    <w:p w:rsidR="00063558" w:rsidRPr="00336918" w:rsidRDefault="00063558" w:rsidP="00063558">
      <w:pPr>
        <w:jc w:val="both"/>
        <w:rPr>
          <w:rFonts w:ascii="Gill Sans MT" w:hAnsi="Gill Sans MT"/>
          <w:sz w:val="22"/>
          <w:szCs w:val="22"/>
        </w:rPr>
      </w:pPr>
      <w:r w:rsidRPr="00336918">
        <w:rPr>
          <w:rFonts w:ascii="Gill Sans MT" w:hAnsi="Gill Sans MT"/>
          <w:sz w:val="22"/>
          <w:szCs w:val="22"/>
        </w:rPr>
        <w:t xml:space="preserve">Sekundarno hidrografsko mrežo Ljubljanskega barja tvorijo večji jarki in kanali, v katere se izlivajo terciarni odvodniki. Imajo večinoma stalno vodo čez vse leto, globoki so do okoli dveh metrov, široki največ do 8 ali 10 metrov. Manjši jarki v medsebojni oddaljenosti do nekaj deset metrov so del terciarne mreže odvodnikov. Njihova višina in globina </w:t>
      </w:r>
      <w:proofErr w:type="spellStart"/>
      <w:r w:rsidRPr="00336918">
        <w:rPr>
          <w:rFonts w:ascii="Gill Sans MT" w:hAnsi="Gill Sans MT"/>
          <w:sz w:val="22"/>
          <w:szCs w:val="22"/>
        </w:rPr>
        <w:t>ponavadi</w:t>
      </w:r>
      <w:proofErr w:type="spellEnd"/>
      <w:r w:rsidRPr="00336918">
        <w:rPr>
          <w:rFonts w:ascii="Gill Sans MT" w:hAnsi="Gill Sans MT"/>
          <w:sz w:val="22"/>
          <w:szCs w:val="22"/>
        </w:rPr>
        <w:t xml:space="preserve"> ne presega nekaj decimetrov. V poletnem obdobju jih večina presuši (Sovinc, 1995). </w:t>
      </w:r>
    </w:p>
    <w:p w:rsidR="00063558" w:rsidRPr="00336918" w:rsidRDefault="00063558" w:rsidP="00063558">
      <w:pPr>
        <w:jc w:val="both"/>
        <w:rPr>
          <w:rFonts w:ascii="Gill Sans MT" w:hAnsi="Gill Sans MT"/>
          <w:sz w:val="22"/>
          <w:szCs w:val="22"/>
        </w:rPr>
      </w:pPr>
    </w:p>
    <w:p w:rsidR="00EE1B56" w:rsidRPr="00336918" w:rsidRDefault="00EE1B56" w:rsidP="00EE1B56">
      <w:pPr>
        <w:jc w:val="both"/>
        <w:rPr>
          <w:rFonts w:ascii="Gill Sans MT" w:hAnsi="Gill Sans MT"/>
          <w:bCs/>
          <w:color w:val="000000"/>
          <w:sz w:val="22"/>
          <w:szCs w:val="22"/>
        </w:rPr>
      </w:pPr>
      <w:r w:rsidRPr="00336918">
        <w:rPr>
          <w:rFonts w:ascii="Gill Sans MT" w:hAnsi="Gill Sans MT"/>
          <w:bCs/>
          <w:color w:val="000000"/>
          <w:sz w:val="22"/>
          <w:szCs w:val="22"/>
        </w:rPr>
        <w:t xml:space="preserve">Največ kraških izvirov je na jugozahodnem in južnem delu </w:t>
      </w:r>
      <w:r>
        <w:rPr>
          <w:rFonts w:ascii="Gill Sans MT" w:hAnsi="Gill Sans MT"/>
          <w:bCs/>
          <w:color w:val="000000"/>
          <w:sz w:val="22"/>
          <w:szCs w:val="22"/>
        </w:rPr>
        <w:t>Ljubljanskega barja</w:t>
      </w:r>
      <w:r w:rsidRPr="00336918">
        <w:rPr>
          <w:rFonts w:ascii="Gill Sans MT" w:hAnsi="Gill Sans MT"/>
          <w:bCs/>
          <w:color w:val="000000"/>
          <w:sz w:val="22"/>
          <w:szCs w:val="22"/>
        </w:rPr>
        <w:t xml:space="preserve"> (izviri reke Ljubljanice, Ljubije, Bistre, </w:t>
      </w:r>
      <w:proofErr w:type="spellStart"/>
      <w:r w:rsidRPr="00336918">
        <w:rPr>
          <w:rFonts w:ascii="Gill Sans MT" w:hAnsi="Gill Sans MT"/>
          <w:bCs/>
          <w:color w:val="000000"/>
          <w:sz w:val="22"/>
          <w:szCs w:val="22"/>
        </w:rPr>
        <w:t>Ižice</w:t>
      </w:r>
      <w:proofErr w:type="spellEnd"/>
      <w:r w:rsidRPr="00336918">
        <w:rPr>
          <w:rFonts w:ascii="Gill Sans MT" w:hAnsi="Gill Sans MT"/>
          <w:bCs/>
          <w:color w:val="000000"/>
          <w:sz w:val="22"/>
          <w:szCs w:val="22"/>
        </w:rPr>
        <w:t>). Voda večinoma priteče podzemno s Planinskega</w:t>
      </w:r>
      <w:r>
        <w:rPr>
          <w:rFonts w:ascii="Gill Sans MT" w:hAnsi="Gill Sans MT"/>
          <w:bCs/>
          <w:color w:val="000000"/>
          <w:sz w:val="22"/>
          <w:szCs w:val="22"/>
        </w:rPr>
        <w:t xml:space="preserve"> polja</w:t>
      </w:r>
      <w:r w:rsidRPr="00336918">
        <w:rPr>
          <w:rFonts w:ascii="Gill Sans MT" w:hAnsi="Gill Sans MT"/>
          <w:bCs/>
          <w:color w:val="000000"/>
          <w:sz w:val="22"/>
          <w:szCs w:val="22"/>
        </w:rPr>
        <w:t xml:space="preserve"> in Cerkniškega polja. Posebnost so barjanska okna, med katerimi so tri določena za naravno vrednoto. Barjanska okna so izviri talne vode na stiku prepustne prodnate naplavine vršajev in nepropustne ilovice v osrednjih delih Ljubljanskega barja. Večina jih je zaradi človekovih posegov že presahnila (vodno zajetje Brest, zasipavanje).</w:t>
      </w:r>
    </w:p>
    <w:p w:rsidR="00EE1B56" w:rsidRPr="00C640AD" w:rsidRDefault="00EE1B56" w:rsidP="00EE1B56">
      <w:pPr>
        <w:jc w:val="both"/>
        <w:rPr>
          <w:rFonts w:ascii="Gill Sans MT" w:hAnsi="Gill Sans MT"/>
          <w:bCs/>
          <w:color w:val="76923C"/>
          <w:sz w:val="22"/>
          <w:szCs w:val="22"/>
        </w:rPr>
      </w:pPr>
    </w:p>
    <w:p w:rsidR="00EE1B56" w:rsidRPr="00336918" w:rsidRDefault="00EE1B56" w:rsidP="00EE1B56">
      <w:pPr>
        <w:jc w:val="both"/>
        <w:rPr>
          <w:rFonts w:ascii="Gill Sans MT" w:hAnsi="Gill Sans MT"/>
          <w:bCs/>
          <w:sz w:val="22"/>
          <w:szCs w:val="22"/>
        </w:rPr>
      </w:pPr>
      <w:r>
        <w:rPr>
          <w:rFonts w:ascii="Gill Sans MT" w:hAnsi="Gill Sans MT"/>
          <w:bCs/>
          <w:color w:val="000000"/>
          <w:sz w:val="22"/>
          <w:szCs w:val="22"/>
        </w:rPr>
        <w:t>Na Ljubljanskem barju</w:t>
      </w:r>
      <w:r w:rsidRPr="00336918">
        <w:rPr>
          <w:rFonts w:ascii="Gill Sans MT" w:hAnsi="Gill Sans MT"/>
          <w:bCs/>
          <w:color w:val="000000"/>
          <w:sz w:val="22"/>
          <w:szCs w:val="22"/>
        </w:rPr>
        <w:t xml:space="preserve"> se nahajajo tudi nekatere oblike stoječih voda. Izpostaviti velja Podpeško jezero in ribnike v Dragi. Prvo je kraško jezero s skoraj pravilno okroglo obliko. Posebno je zaradi dobre hidravlične povezave z zaledjem, saj lahko ob intenzivnih padavinah gladina jezera </w:t>
      </w:r>
      <w:r>
        <w:rPr>
          <w:rFonts w:ascii="Gill Sans MT" w:hAnsi="Gill Sans MT"/>
          <w:bCs/>
          <w:color w:val="000000"/>
          <w:sz w:val="22"/>
          <w:szCs w:val="22"/>
        </w:rPr>
        <w:t>naraste</w:t>
      </w:r>
      <w:r w:rsidRPr="00336918">
        <w:rPr>
          <w:rFonts w:ascii="Gill Sans MT" w:hAnsi="Gill Sans MT"/>
          <w:bCs/>
          <w:color w:val="000000"/>
          <w:sz w:val="22"/>
          <w:szCs w:val="22"/>
        </w:rPr>
        <w:t xml:space="preserve"> </w:t>
      </w:r>
      <w:r>
        <w:rPr>
          <w:rFonts w:ascii="Gill Sans MT" w:hAnsi="Gill Sans MT"/>
          <w:bCs/>
          <w:color w:val="000000"/>
          <w:sz w:val="22"/>
          <w:szCs w:val="22"/>
        </w:rPr>
        <w:t>do</w:t>
      </w:r>
      <w:r w:rsidRPr="00336918">
        <w:rPr>
          <w:rFonts w:ascii="Gill Sans MT" w:hAnsi="Gill Sans MT"/>
          <w:bCs/>
          <w:color w:val="000000"/>
          <w:sz w:val="22"/>
          <w:szCs w:val="22"/>
        </w:rPr>
        <w:t xml:space="preserve"> 3</w:t>
      </w:r>
      <w:r>
        <w:rPr>
          <w:rFonts w:ascii="Gill Sans MT" w:hAnsi="Gill Sans MT"/>
          <w:bCs/>
          <w:color w:val="000000"/>
          <w:sz w:val="22"/>
          <w:szCs w:val="22"/>
        </w:rPr>
        <w:t> </w:t>
      </w:r>
      <w:r w:rsidRPr="00336918">
        <w:rPr>
          <w:rFonts w:ascii="Gill Sans MT" w:hAnsi="Gill Sans MT"/>
          <w:bCs/>
          <w:color w:val="000000"/>
          <w:sz w:val="22"/>
          <w:szCs w:val="22"/>
        </w:rPr>
        <w:t xml:space="preserve">m in poplavi okoliško ravnico. Ribniki v Dragi so pomemben naravni biotop. Nastali so kot posledica izkopa za potrebe bližnje opekarne, ki je danes opuščena. </w:t>
      </w:r>
    </w:p>
    <w:p w:rsidR="00EE1B56" w:rsidRPr="00336918" w:rsidRDefault="00EE1B56" w:rsidP="00EE1B56">
      <w:pPr>
        <w:jc w:val="both"/>
        <w:rPr>
          <w:rFonts w:ascii="Gill Sans MT" w:hAnsi="Gill Sans MT"/>
          <w:bCs/>
          <w:sz w:val="22"/>
          <w:szCs w:val="22"/>
        </w:rPr>
      </w:pPr>
    </w:p>
    <w:p w:rsidR="00EE1B56" w:rsidRPr="00336918" w:rsidRDefault="00EE1B56" w:rsidP="00EE1B56">
      <w:pPr>
        <w:jc w:val="both"/>
        <w:rPr>
          <w:rFonts w:ascii="Gill Sans MT" w:hAnsi="Gill Sans MT"/>
          <w:bCs/>
          <w:color w:val="000000"/>
          <w:sz w:val="22"/>
          <w:szCs w:val="22"/>
        </w:rPr>
      </w:pPr>
      <w:r w:rsidRPr="00336918">
        <w:rPr>
          <w:rFonts w:ascii="Gill Sans MT" w:hAnsi="Gill Sans MT"/>
          <w:bCs/>
          <w:color w:val="000000"/>
          <w:sz w:val="22"/>
          <w:szCs w:val="22"/>
        </w:rPr>
        <w:t xml:space="preserve">Podzemne vode imajo na Ljubljanskem barju velik pomen. V vodonosnem sistemu Ljubljanskega barja je večje število </w:t>
      </w:r>
      <w:proofErr w:type="spellStart"/>
      <w:r w:rsidRPr="00336918">
        <w:rPr>
          <w:rFonts w:ascii="Gill Sans MT" w:hAnsi="Gill Sans MT"/>
          <w:bCs/>
          <w:color w:val="000000"/>
          <w:sz w:val="22"/>
          <w:szCs w:val="22"/>
        </w:rPr>
        <w:t>medzrnskih</w:t>
      </w:r>
      <w:proofErr w:type="spellEnd"/>
      <w:r w:rsidRPr="00336918">
        <w:rPr>
          <w:rFonts w:ascii="Gill Sans MT" w:hAnsi="Gill Sans MT"/>
          <w:bCs/>
          <w:color w:val="000000"/>
          <w:sz w:val="22"/>
          <w:szCs w:val="22"/>
        </w:rPr>
        <w:t xml:space="preserve"> vodonosnikov, ki so po svoji naravi odprti kot tudi zaprti, ter </w:t>
      </w:r>
      <w:proofErr w:type="spellStart"/>
      <w:r w:rsidRPr="00336918">
        <w:rPr>
          <w:rFonts w:ascii="Gill Sans MT" w:hAnsi="Gill Sans MT"/>
          <w:bCs/>
          <w:color w:val="000000"/>
          <w:sz w:val="22"/>
          <w:szCs w:val="22"/>
        </w:rPr>
        <w:t>razpoklinskih</w:t>
      </w:r>
      <w:proofErr w:type="spellEnd"/>
      <w:r w:rsidRPr="00336918">
        <w:rPr>
          <w:rFonts w:ascii="Gill Sans MT" w:hAnsi="Gill Sans MT"/>
          <w:bCs/>
          <w:color w:val="000000"/>
          <w:sz w:val="22"/>
          <w:szCs w:val="22"/>
        </w:rPr>
        <w:t xml:space="preserve"> vodonosnikov. V zahodnem obrobju Ljubljanskega barja so prisotni tudi kraški </w:t>
      </w:r>
      <w:proofErr w:type="spellStart"/>
      <w:r w:rsidRPr="00336918">
        <w:rPr>
          <w:rFonts w:ascii="Gill Sans MT" w:hAnsi="Gill Sans MT"/>
          <w:bCs/>
          <w:color w:val="000000"/>
          <w:sz w:val="22"/>
          <w:szCs w:val="22"/>
        </w:rPr>
        <w:t>razpoklinski</w:t>
      </w:r>
      <w:proofErr w:type="spellEnd"/>
      <w:r w:rsidRPr="00336918">
        <w:rPr>
          <w:rFonts w:ascii="Gill Sans MT" w:hAnsi="Gill Sans MT"/>
          <w:bCs/>
          <w:color w:val="000000"/>
          <w:sz w:val="22"/>
          <w:szCs w:val="22"/>
        </w:rPr>
        <w:t xml:space="preserve"> vodonosniki. Vodonosniki so zelo prepustni in visoko izdatni, zato je Ljubljansko barje z obrobjem pomemben vir pitne vode. Del podzemne vode je že zajet za sistem oskrbe s pitno vodo (vodarna Brest, Brezova noga in Borovnica) (Brenčič, 2008). Hidrogeološka karta je </w:t>
      </w:r>
      <w:r w:rsidR="00E705B5">
        <w:rPr>
          <w:rFonts w:ascii="Gill Sans MT" w:hAnsi="Gill Sans MT"/>
          <w:bCs/>
          <w:color w:val="000000"/>
          <w:sz w:val="22"/>
          <w:szCs w:val="22"/>
        </w:rPr>
        <w:t>v Prilog 16</w:t>
      </w:r>
      <w:r w:rsidRPr="00AC0482">
        <w:rPr>
          <w:rFonts w:ascii="Gill Sans MT" w:hAnsi="Gill Sans MT"/>
          <w:bCs/>
          <w:color w:val="000000"/>
          <w:sz w:val="22"/>
          <w:szCs w:val="22"/>
        </w:rPr>
        <w:t xml:space="preserve">, karta </w:t>
      </w:r>
      <w:r>
        <w:rPr>
          <w:rFonts w:ascii="Gill Sans MT" w:hAnsi="Gill Sans MT"/>
          <w:bCs/>
          <w:color w:val="000000"/>
          <w:sz w:val="22"/>
          <w:szCs w:val="22"/>
        </w:rPr>
        <w:t>9</w:t>
      </w:r>
      <w:r w:rsidRPr="00336918">
        <w:rPr>
          <w:rFonts w:ascii="Gill Sans MT" w:hAnsi="Gill Sans MT"/>
          <w:bCs/>
          <w:color w:val="000000"/>
          <w:sz w:val="22"/>
          <w:szCs w:val="22"/>
        </w:rPr>
        <w:t xml:space="preserve">. </w:t>
      </w:r>
    </w:p>
    <w:p w:rsidR="00EE1B56" w:rsidRPr="00336918" w:rsidRDefault="00EE1B56" w:rsidP="00EE1B56">
      <w:pPr>
        <w:jc w:val="both"/>
        <w:rPr>
          <w:rFonts w:ascii="Gill Sans MT" w:hAnsi="Gill Sans MT"/>
          <w:bCs/>
          <w:color w:val="000000"/>
          <w:sz w:val="22"/>
          <w:szCs w:val="22"/>
        </w:rPr>
      </w:pPr>
    </w:p>
    <w:p w:rsidR="00925865" w:rsidRPr="00063558" w:rsidRDefault="00EE1B56" w:rsidP="00EE1B56">
      <w:pPr>
        <w:jc w:val="both"/>
        <w:rPr>
          <w:rFonts w:ascii="Gill Sans MT" w:hAnsi="Gill Sans MT"/>
          <w:sz w:val="22"/>
          <w:szCs w:val="22"/>
        </w:rPr>
      </w:pPr>
      <w:r w:rsidRPr="00336918">
        <w:rPr>
          <w:rFonts w:ascii="Gill Sans MT" w:hAnsi="Gill Sans MT"/>
          <w:sz w:val="22"/>
          <w:szCs w:val="22"/>
        </w:rPr>
        <w:t xml:space="preserve">Ena najpomembnejših značilnosti Ljubljanskega barja so poplave. Redne poplave zajamejo osrednje dele, kjer voda prekrije okoli 14 % celotne površine, ob redkih poplavah je pod vodo okoli 30 %, ob katastrofalnih poplavah pa skoraj 60 % celotne površine </w:t>
      </w:r>
      <w:r>
        <w:rPr>
          <w:rFonts w:ascii="Gill Sans MT" w:hAnsi="Gill Sans MT"/>
          <w:sz w:val="22"/>
          <w:szCs w:val="22"/>
        </w:rPr>
        <w:t>KPLB</w:t>
      </w:r>
      <w:r w:rsidRPr="00336918">
        <w:rPr>
          <w:rFonts w:ascii="Gill Sans MT" w:hAnsi="Gill Sans MT"/>
          <w:sz w:val="22"/>
          <w:szCs w:val="22"/>
        </w:rPr>
        <w:t xml:space="preserve"> (</w:t>
      </w:r>
      <w:r w:rsidRPr="00AC0482">
        <w:rPr>
          <w:rFonts w:ascii="Gill Sans MT" w:hAnsi="Gill Sans MT"/>
          <w:sz w:val="22"/>
          <w:szCs w:val="22"/>
        </w:rPr>
        <w:t xml:space="preserve">karta </w:t>
      </w:r>
      <w:r>
        <w:rPr>
          <w:rFonts w:ascii="Gill Sans MT" w:hAnsi="Gill Sans MT"/>
          <w:sz w:val="22"/>
          <w:szCs w:val="22"/>
        </w:rPr>
        <w:t>10</w:t>
      </w:r>
      <w:r w:rsidRPr="00AC0482">
        <w:rPr>
          <w:rFonts w:ascii="Gill Sans MT" w:hAnsi="Gill Sans MT"/>
          <w:sz w:val="22"/>
          <w:szCs w:val="22"/>
        </w:rPr>
        <w:t xml:space="preserve"> v Prilogi </w:t>
      </w:r>
      <w:r w:rsidRPr="005F3A67">
        <w:rPr>
          <w:rFonts w:ascii="Gill Sans MT" w:hAnsi="Gill Sans MT"/>
          <w:sz w:val="22"/>
          <w:szCs w:val="22"/>
        </w:rPr>
        <w:t>1</w:t>
      </w:r>
      <w:r w:rsidR="00E705B5">
        <w:rPr>
          <w:rFonts w:ascii="Gill Sans MT" w:hAnsi="Gill Sans MT"/>
          <w:sz w:val="22"/>
          <w:szCs w:val="22"/>
        </w:rPr>
        <w:t>6</w:t>
      </w:r>
      <w:r w:rsidRPr="00336918">
        <w:rPr>
          <w:rFonts w:ascii="Gill Sans MT" w:hAnsi="Gill Sans MT"/>
          <w:sz w:val="22"/>
          <w:szCs w:val="22"/>
        </w:rPr>
        <w:t xml:space="preserve">). Vzroki poplav so v močnih dotokih </w:t>
      </w:r>
      <w:proofErr w:type="spellStart"/>
      <w:r w:rsidRPr="00336918">
        <w:rPr>
          <w:rFonts w:ascii="Gill Sans MT" w:hAnsi="Gill Sans MT"/>
          <w:sz w:val="22"/>
          <w:szCs w:val="22"/>
        </w:rPr>
        <w:t>nekraških</w:t>
      </w:r>
      <w:proofErr w:type="spellEnd"/>
      <w:r w:rsidRPr="00336918">
        <w:rPr>
          <w:rFonts w:ascii="Gill Sans MT" w:hAnsi="Gill Sans MT"/>
          <w:sz w:val="22"/>
          <w:szCs w:val="22"/>
        </w:rPr>
        <w:t xml:space="preserve"> površinskih tekočih voda (Gradaščica in Iška), v pojavu kraške </w:t>
      </w:r>
      <w:proofErr w:type="spellStart"/>
      <w:r w:rsidRPr="00336918">
        <w:rPr>
          <w:rFonts w:ascii="Gill Sans MT" w:hAnsi="Gill Sans MT"/>
          <w:sz w:val="22"/>
          <w:szCs w:val="22"/>
        </w:rPr>
        <w:t>retinence</w:t>
      </w:r>
      <w:proofErr w:type="spellEnd"/>
      <w:r w:rsidRPr="00336918">
        <w:rPr>
          <w:rFonts w:ascii="Gill Sans MT" w:hAnsi="Gill Sans MT"/>
          <w:sz w:val="22"/>
          <w:szCs w:val="22"/>
        </w:rPr>
        <w:t xml:space="preserve">, v majhni nagnjenosti ravnega površja in visoki talni vodi na obrobnih delih Ljubljanskega barja. Poplave so najpogostejše ob spomladanskem in jesenskem deževju ter pozimi, trajajo pa večinoma </w:t>
      </w:r>
      <w:r>
        <w:rPr>
          <w:rFonts w:ascii="Gill Sans MT" w:hAnsi="Gill Sans MT"/>
          <w:sz w:val="22"/>
          <w:szCs w:val="22"/>
        </w:rPr>
        <w:t>dva</w:t>
      </w:r>
      <w:r w:rsidRPr="00336918">
        <w:rPr>
          <w:rFonts w:ascii="Gill Sans MT" w:hAnsi="Gill Sans MT"/>
          <w:sz w:val="22"/>
          <w:szCs w:val="22"/>
        </w:rPr>
        <w:t xml:space="preserve"> </w:t>
      </w:r>
      <w:r>
        <w:rPr>
          <w:rFonts w:ascii="Gill Sans MT" w:hAnsi="Gill Sans MT"/>
          <w:sz w:val="22"/>
          <w:szCs w:val="22"/>
        </w:rPr>
        <w:t>do</w:t>
      </w:r>
      <w:r w:rsidRPr="00336918">
        <w:rPr>
          <w:rFonts w:ascii="Gill Sans MT" w:hAnsi="Gill Sans MT"/>
          <w:sz w:val="22"/>
          <w:szCs w:val="22"/>
        </w:rPr>
        <w:t xml:space="preserve"> </w:t>
      </w:r>
      <w:r>
        <w:rPr>
          <w:rFonts w:ascii="Gill Sans MT" w:hAnsi="Gill Sans MT"/>
          <w:sz w:val="22"/>
          <w:szCs w:val="22"/>
        </w:rPr>
        <w:t>pet</w:t>
      </w:r>
      <w:r w:rsidRPr="00336918">
        <w:rPr>
          <w:rFonts w:ascii="Gill Sans MT" w:hAnsi="Gill Sans MT"/>
          <w:sz w:val="22"/>
          <w:szCs w:val="22"/>
        </w:rPr>
        <w:t xml:space="preserve"> dni. Globina poplavne vode je največja med Sinjo Gorico in Notranjimi Goricami, v povprečju pa je globina poplavne vode okoli 30 – </w:t>
      </w:r>
      <w:smartTag w:uri="urn:schemas-microsoft-com:office:smarttags" w:element="metricconverter">
        <w:smartTagPr>
          <w:attr w:name="ProductID" w:val="70 cm"/>
        </w:smartTagPr>
        <w:r w:rsidRPr="00336918">
          <w:rPr>
            <w:rFonts w:ascii="Gill Sans MT" w:hAnsi="Gill Sans MT"/>
            <w:sz w:val="22"/>
            <w:szCs w:val="22"/>
          </w:rPr>
          <w:t>70 cm</w:t>
        </w:r>
      </w:smartTag>
      <w:r w:rsidRPr="00336918">
        <w:rPr>
          <w:rFonts w:ascii="Gill Sans MT" w:hAnsi="Gill Sans MT"/>
          <w:sz w:val="22"/>
          <w:szCs w:val="22"/>
        </w:rPr>
        <w:t>. Najplitvejša je poplavna voda med Podpečjo in Črno vasjo (Slovenija…, 1998).</w:t>
      </w:r>
    </w:p>
    <w:p w:rsidR="00925865" w:rsidRPr="00376BF6" w:rsidRDefault="00925865" w:rsidP="00925865">
      <w:pPr>
        <w:pStyle w:val="Besedilotabela"/>
        <w:spacing w:after="240"/>
      </w:pPr>
    </w:p>
    <w:p w:rsidR="003B5997" w:rsidRPr="00376BF6" w:rsidRDefault="003B5997" w:rsidP="0029590B">
      <w:pPr>
        <w:pStyle w:val="NU-2"/>
      </w:pPr>
      <w:bookmarkStart w:id="49" w:name="_Toc340733599"/>
      <w:r w:rsidRPr="00376BF6">
        <w:t>Opis in ocena stanja ohranjenosti narave</w:t>
      </w:r>
      <w:bookmarkEnd w:id="49"/>
    </w:p>
    <w:p w:rsidR="00A21CC9" w:rsidRDefault="00A21CC9">
      <w:pPr>
        <w:pStyle w:val="NU-3"/>
      </w:pPr>
      <w:bookmarkStart w:id="50" w:name="_Toc340733600"/>
      <w:r w:rsidRPr="00376BF6">
        <w:t>Habitatni tipi</w:t>
      </w:r>
      <w:bookmarkEnd w:id="50"/>
    </w:p>
    <w:p w:rsidR="00A21CC9" w:rsidRDefault="00A21CC9" w:rsidP="00A21CC9">
      <w:pPr>
        <w:pStyle w:val="NU-besedilo"/>
      </w:pPr>
    </w:p>
    <w:p w:rsidR="00EE1B56" w:rsidRDefault="00EE1B56" w:rsidP="00EE1B56">
      <w:pPr>
        <w:pStyle w:val="NU-besedilo"/>
      </w:pPr>
      <w:r>
        <w:t>Leta 1999 je bilo po tipologiji</w:t>
      </w:r>
      <w:r w:rsidRPr="0054149C">
        <w:t xml:space="preserve"> </w:t>
      </w:r>
      <w:r w:rsidRPr="008E2F7E">
        <w:t>Habitatni tipi Slovenije HTS 2004</w:t>
      </w:r>
      <w:r>
        <w:t xml:space="preserve"> na območju Ljubljanskega barja popisanih 48 habitatnih tipov, med njimi 15 habitatnih tipov Resolucije 4 (1996) Bernske konvencije (</w:t>
      </w:r>
      <w:proofErr w:type="spellStart"/>
      <w:r>
        <w:t>Kotarac</w:t>
      </w:r>
      <w:proofErr w:type="spellEnd"/>
      <w:r w:rsidRPr="00C56D97">
        <w:t>, 1999</w:t>
      </w:r>
      <w:r>
        <w:t>).</w:t>
      </w:r>
      <w:r w:rsidRPr="003A7F7F">
        <w:t xml:space="preserve"> </w:t>
      </w:r>
      <w:r w:rsidRPr="000C5BFC">
        <w:t xml:space="preserve">Najpogostejši habitatni tip na Ljubljanskem barju so različna travišča. Pretežno so to srednjeevropski </w:t>
      </w:r>
      <w:proofErr w:type="spellStart"/>
      <w:r w:rsidRPr="000C5BFC">
        <w:t>mezotrofni</w:t>
      </w:r>
      <w:proofErr w:type="spellEnd"/>
      <w:r w:rsidRPr="000C5BFC">
        <w:t xml:space="preserve"> do evtrofni gojeni travniki, ki ob primernem gospodarjenju lahko nudijo življenjsko okolje nekaterim vrstam ptic in metuljev. Gozdovi preraščajo manjše površine, ki so </w:t>
      </w:r>
      <w:r w:rsidRPr="000C5BFC">
        <w:lastRenderedPageBreak/>
        <w:t xml:space="preserve">raztresene po celotnem območju Ljubljanskega barja. Večinoma gre za gozdiče rdečega bora in breze na ostankih šotišč. Močvirne gozdne združbe sestavljajo </w:t>
      </w:r>
      <w:proofErr w:type="spellStart"/>
      <w:r w:rsidRPr="000C5BFC">
        <w:t>dobovo</w:t>
      </w:r>
      <w:proofErr w:type="spellEnd"/>
      <w:r w:rsidRPr="000C5BFC">
        <w:t xml:space="preserve"> </w:t>
      </w:r>
      <w:proofErr w:type="spellStart"/>
      <w:r w:rsidRPr="000C5BFC">
        <w:t>belogabrov</w:t>
      </w:r>
      <w:proofErr w:type="spellEnd"/>
      <w:r w:rsidRPr="000C5BFC">
        <w:t xml:space="preserve"> gozd ter nasadi topola in jelše. Predstavljajo življenjsko okolje nekaterih ogroženih gozdnih vrst (sloka črna štorklja, pegasti lesketnik, rosnica). Osamelce prekrivajo pretežno jelovi in bukovi gozdovi. Pomemben habitat na Ljubljanskem barju predstavljajo tudi vodotoki: reke, potoki</w:t>
      </w:r>
      <w:r>
        <w:t xml:space="preserve"> in</w:t>
      </w:r>
      <w:r w:rsidRPr="000C5BFC">
        <w:t xml:space="preserve"> umetni odvodni kanali. Večji kanali so večinoma obraščeni z lesno vegetacijo in se izlivajo v naravne odvodnike. Melioracijski jarki danes do neke mere funkcionalno nadomeščajo nekdanje močvirje in barjanska okna in so sekundarni habitat vrst, ki so v svojem razvoju vezane na vodo </w:t>
      </w:r>
      <w:r>
        <w:t xml:space="preserve">(Gabrovšek </w:t>
      </w:r>
      <w:proofErr w:type="spellStart"/>
      <w:r>
        <w:t>et</w:t>
      </w:r>
      <w:proofErr w:type="spellEnd"/>
      <w:r>
        <w:t xml:space="preserve"> </w:t>
      </w:r>
      <w:proofErr w:type="spellStart"/>
      <w:r>
        <w:t>al</w:t>
      </w:r>
      <w:proofErr w:type="spellEnd"/>
      <w:r>
        <w:t xml:space="preserve">., 2007). </w:t>
      </w:r>
      <w:r w:rsidRPr="000C5BFC">
        <w:t xml:space="preserve">Visoka </w:t>
      </w:r>
      <w:proofErr w:type="spellStart"/>
      <w:r w:rsidRPr="000C5BFC">
        <w:t>steblikovja</w:t>
      </w:r>
      <w:proofErr w:type="spellEnd"/>
      <w:r w:rsidRPr="000C5BFC">
        <w:t xml:space="preserve"> rastejo ob vodah, lahko pa se pojavijo tudi na nekaterih travnikih po opustitvi košnje.</w:t>
      </w:r>
    </w:p>
    <w:p w:rsidR="00EE1B56" w:rsidRDefault="00EE1B56" w:rsidP="00EE1B56">
      <w:pPr>
        <w:pStyle w:val="NU-besedilo"/>
      </w:pPr>
    </w:p>
    <w:p w:rsidR="00EE1B56" w:rsidRPr="0081074F" w:rsidRDefault="00EE1B56" w:rsidP="00EE1B56">
      <w:pPr>
        <w:pStyle w:val="NU-besedilo"/>
        <w:rPr>
          <w:color w:val="FF0000"/>
          <w:highlight w:val="yellow"/>
        </w:rPr>
      </w:pPr>
      <w:r>
        <w:t xml:space="preserve">Naravovarstveno najpomembnejši habitatni tipi (vrednoteni z oceno </w:t>
      </w:r>
      <w:smartTag w:uri="urn:schemas-microsoft-com:office:smarttags" w:element="metricconverter">
        <w:smartTagPr>
          <w:attr w:name="ProductID" w:val="4 in"/>
        </w:smartTagPr>
        <w:r>
          <w:t>4 in</w:t>
        </w:r>
      </w:smartTag>
      <w:r>
        <w:t xml:space="preserve"> 5) prekrivajo četrtino območja KPLB, od tega se jih skoraj polovica nahaja v prvem varstvenem območju in predstavljajo 51 % površine prvega varstvenega območja (</w:t>
      </w:r>
      <w:r w:rsidRPr="00AC0482">
        <w:t xml:space="preserve">karta </w:t>
      </w:r>
      <w:r>
        <w:t>11</w:t>
      </w:r>
      <w:r w:rsidRPr="00AC0482">
        <w:t xml:space="preserve"> v Prilogi </w:t>
      </w:r>
      <w:r w:rsidRPr="005F3A67">
        <w:t>1</w:t>
      </w:r>
      <w:r w:rsidR="00E705B5">
        <w:t>6</w:t>
      </w:r>
      <w:r>
        <w:t xml:space="preserve">). Najpomembnejši habitatni </w:t>
      </w:r>
      <w:r w:rsidRPr="00672E62">
        <w:t xml:space="preserve">tipi (vrednoteni z oceno 5) so črna jelševja ob tekočih vodah, močvirna črna jelševja, mokrotni travniki z modro stožko, mokrotni travniki z modro stožko in </w:t>
      </w:r>
      <w:proofErr w:type="spellStart"/>
      <w:r w:rsidRPr="00672E62">
        <w:t>nizkobarjanskimi</w:t>
      </w:r>
      <w:proofErr w:type="spellEnd"/>
      <w:r w:rsidRPr="00672E62">
        <w:t xml:space="preserve"> vrstami, naravna in naravnim podobna visoka barja, nizka barja s srhkim šašem, nizka barja s srhkim šašem zaraščajoča se z jelšami, poplavni </w:t>
      </w:r>
      <w:proofErr w:type="spellStart"/>
      <w:r w:rsidRPr="00672E62">
        <w:t>dobovo</w:t>
      </w:r>
      <w:proofErr w:type="spellEnd"/>
      <w:r>
        <w:t xml:space="preserve"> </w:t>
      </w:r>
      <w:proofErr w:type="spellStart"/>
      <w:r w:rsidRPr="00672E62">
        <w:t>belogabrovi</w:t>
      </w:r>
      <w:proofErr w:type="spellEnd"/>
      <w:r w:rsidRPr="00672E62">
        <w:t xml:space="preserve"> gozdovi, potoki s pretežno naravnimi bregovi, reke, sestoji visokih šašev ter trstišča in podobne združbe. Skupno prekrivajo 23 % površine prvega varstvenega območja. Pregled habitatih tipov po tipologiji Habitatni tipi Slovenije HTS 2004 z naravovarstveno oceno je podan v Prilogi </w:t>
      </w:r>
      <w:r w:rsidR="00E705B5">
        <w:t>3</w:t>
      </w:r>
      <w:r w:rsidRPr="00672E62">
        <w:t>.</w:t>
      </w:r>
      <w:r w:rsidRPr="00672E62">
        <w:rPr>
          <w:color w:val="FF0000"/>
        </w:rPr>
        <w:t xml:space="preserve"> </w:t>
      </w:r>
    </w:p>
    <w:p w:rsidR="00EE1B56" w:rsidRPr="0081074F" w:rsidRDefault="00EE1B56" w:rsidP="00EE1B56">
      <w:pPr>
        <w:pStyle w:val="NU-besedilo"/>
        <w:rPr>
          <w:highlight w:val="yellow"/>
        </w:rPr>
      </w:pPr>
    </w:p>
    <w:p w:rsidR="005126D3" w:rsidRDefault="0069525D" w:rsidP="00EE1B56">
      <w:pPr>
        <w:pStyle w:val="NU-besedilo"/>
      </w:pPr>
      <w:r>
        <w:t>Na območju KPLB je 19 habitatnih tipov varovanih z Uredbo</w:t>
      </w:r>
      <w:r w:rsidRPr="0069525D">
        <w:t xml:space="preserve"> o habitatnih tipih (Ur.l. RS, št. 113/03, 36/09)</w:t>
      </w:r>
      <w:r>
        <w:t xml:space="preserve">. Pregled </w:t>
      </w:r>
      <w:r w:rsidR="006679D7">
        <w:t xml:space="preserve">varovanih habitatnih tipov </w:t>
      </w:r>
      <w:r>
        <w:t xml:space="preserve">je podan v Prilogi </w:t>
      </w:r>
      <w:r w:rsidR="006679D7">
        <w:t>4</w:t>
      </w:r>
      <w:r>
        <w:t>. Prav tako je na območju</w:t>
      </w:r>
      <w:r w:rsidR="00EE1B56" w:rsidRPr="00672E62">
        <w:t xml:space="preserve"> </w:t>
      </w:r>
      <w:r w:rsidR="006679D7">
        <w:t xml:space="preserve">krajinskega </w:t>
      </w:r>
      <w:proofErr w:type="spellStart"/>
      <w:r w:rsidR="006679D7">
        <w:t>praka</w:t>
      </w:r>
      <w:proofErr w:type="spellEnd"/>
      <w:r w:rsidR="00EE1B56" w:rsidRPr="00672E62">
        <w:t xml:space="preserve"> sedem habitatnih tipov, ki so</w:t>
      </w:r>
      <w:r w:rsidR="00EE1B56">
        <w:t xml:space="preserve"> po</w:t>
      </w:r>
      <w:r w:rsidR="00EE1B56" w:rsidRPr="00672E62">
        <w:t xml:space="preserve"> Direktivi o habitatih kvalifikacijski za območje Natura 2000</w:t>
      </w:r>
      <w:r w:rsidR="00EE1B56">
        <w:t xml:space="preserve"> Ljubljansko barje</w:t>
      </w:r>
      <w:r w:rsidR="00EE1B56" w:rsidRPr="00672E62">
        <w:t xml:space="preserve"> (karta 13 v Prilogi 1</w:t>
      </w:r>
      <w:r w:rsidR="00E705B5">
        <w:t>6</w:t>
      </w:r>
      <w:r w:rsidR="00EE1B56" w:rsidRPr="00672E62">
        <w:t xml:space="preserve">). Skupaj predstavljajo 45,5 % površine </w:t>
      </w:r>
      <w:r w:rsidR="00EE1B56">
        <w:t>KPLB</w:t>
      </w:r>
      <w:r w:rsidR="00EE1B56" w:rsidRPr="00672E62">
        <w:t>. Pregled habitatnih tipov na posebnem ohranitvenem</w:t>
      </w:r>
      <w:r w:rsidR="00EE1B56">
        <w:t xml:space="preserve"> območju Ljubljansko barje z oceno stanja in dejavniki ogrožanja je podan v </w:t>
      </w:r>
      <w:r w:rsidR="00EE1B56" w:rsidRPr="00AC0482">
        <w:t xml:space="preserve">Prilogi </w:t>
      </w:r>
      <w:r w:rsidR="00E705B5">
        <w:t>5</w:t>
      </w:r>
      <w:r w:rsidR="00C640AD">
        <w:t>.</w:t>
      </w:r>
      <w:r w:rsidR="005126D3">
        <w:t xml:space="preserve"> </w:t>
      </w:r>
    </w:p>
    <w:p w:rsidR="00837C49" w:rsidRDefault="00837C49" w:rsidP="005126D3">
      <w:pPr>
        <w:pStyle w:val="NU-besedilo"/>
      </w:pPr>
    </w:p>
    <w:p w:rsidR="00837C49" w:rsidRDefault="00837C49" w:rsidP="00837C49">
      <w:pPr>
        <w:pStyle w:val="NU-besedilo"/>
      </w:pPr>
      <w:r>
        <w:t>Kot ciljni so določeni tisti habitatni tipi, ki so n</w:t>
      </w:r>
      <w:r w:rsidRPr="00837C49">
        <w:t>ajbolj občutljiv</w:t>
      </w:r>
      <w:r>
        <w:t xml:space="preserve">i in </w:t>
      </w:r>
      <w:r w:rsidRPr="00837C49">
        <w:t>ki večinoma ležijo v prvem varstvenem območju: bazična nizka barja (FFH 7230)</w:t>
      </w:r>
      <w:r>
        <w:t xml:space="preserve">, </w:t>
      </w:r>
      <w:r w:rsidRPr="00837C49">
        <w:t>travniki s prevladujočo stožko (</w:t>
      </w:r>
      <w:proofErr w:type="spellStart"/>
      <w:r w:rsidRPr="00DC4C64">
        <w:rPr>
          <w:i/>
        </w:rPr>
        <w:t>Molinia</w:t>
      </w:r>
      <w:proofErr w:type="spellEnd"/>
      <w:r w:rsidRPr="00DC4C64">
        <w:rPr>
          <w:i/>
        </w:rPr>
        <w:t xml:space="preserve"> </w:t>
      </w:r>
      <w:proofErr w:type="spellStart"/>
      <w:r w:rsidRPr="00DC4C64">
        <w:rPr>
          <w:i/>
        </w:rPr>
        <w:t>spp</w:t>
      </w:r>
      <w:proofErr w:type="spellEnd"/>
      <w:r w:rsidRPr="00DC4C64">
        <w:rPr>
          <w:i/>
        </w:rPr>
        <w:t>.</w:t>
      </w:r>
      <w:r w:rsidRPr="00837C49">
        <w:t>) na karbonatnih, šotnih ali glineno-muljastih</w:t>
      </w:r>
      <w:r>
        <w:t xml:space="preserve"> </w:t>
      </w:r>
      <w:r w:rsidRPr="00837C49">
        <w:t>tleh (</w:t>
      </w:r>
      <w:proofErr w:type="spellStart"/>
      <w:r w:rsidRPr="00DC4C64">
        <w:rPr>
          <w:i/>
        </w:rPr>
        <w:t>Molinion</w:t>
      </w:r>
      <w:proofErr w:type="spellEnd"/>
      <w:r w:rsidRPr="00DC4C64">
        <w:rPr>
          <w:i/>
        </w:rPr>
        <w:t xml:space="preserve"> </w:t>
      </w:r>
      <w:proofErr w:type="spellStart"/>
      <w:r w:rsidRPr="00DC4C64">
        <w:rPr>
          <w:i/>
        </w:rPr>
        <w:t>caeruleae</w:t>
      </w:r>
      <w:proofErr w:type="spellEnd"/>
      <w:r w:rsidRPr="00837C49">
        <w:t>) (FFH 6410)</w:t>
      </w:r>
      <w:r>
        <w:t xml:space="preserve">, </w:t>
      </w:r>
      <w:r w:rsidRPr="00837C49">
        <w:t xml:space="preserve">nižinske in montanske do alpinske hidrofilne združbe z visokim </w:t>
      </w:r>
      <w:proofErr w:type="spellStart"/>
      <w:r w:rsidRPr="00837C49">
        <w:t>steblikovjem</w:t>
      </w:r>
      <w:proofErr w:type="spellEnd"/>
      <w:r w:rsidRPr="00837C49">
        <w:t xml:space="preserve"> (FFH 6430) in</w:t>
      </w:r>
      <w:r>
        <w:t xml:space="preserve"> </w:t>
      </w:r>
      <w:r w:rsidRPr="00837C49">
        <w:t xml:space="preserve">visoka </w:t>
      </w:r>
      <w:proofErr w:type="spellStart"/>
      <w:r w:rsidRPr="00837C49">
        <w:t>šašja</w:t>
      </w:r>
      <w:proofErr w:type="spellEnd"/>
      <w:r w:rsidR="00F03699">
        <w:t>,</w:t>
      </w:r>
      <w:r>
        <w:t xml:space="preserve"> ter </w:t>
      </w:r>
      <w:r w:rsidRPr="00837C49">
        <w:t>barjanski gozdovi (91D0*).</w:t>
      </w:r>
    </w:p>
    <w:p w:rsidR="005126D3" w:rsidRDefault="005126D3" w:rsidP="005126D3">
      <w:pPr>
        <w:pStyle w:val="NU-besedilo"/>
      </w:pPr>
    </w:p>
    <w:p w:rsidR="00EA51BE" w:rsidRDefault="00EE1B56" w:rsidP="00EE1B56">
      <w:pPr>
        <w:pStyle w:val="NU-besedilo"/>
        <w:rPr>
          <w:color w:val="auto"/>
        </w:rPr>
      </w:pPr>
      <w:r>
        <w:t xml:space="preserve">Največje grožnje za slabšanje stanja habitatnih tipov in njihovo izgubo so zaraščanje, intenziviranje kmetijske dejavnosti (gnojenje, zgodnejše in večkratno košenje, baliranje, izsuševanje), poselitev in vse večja prisotnost tujerodnih vrst. V zadnjem času je vse večji problem tudi </w:t>
      </w:r>
      <w:r w:rsidRPr="00580B88">
        <w:rPr>
          <w:color w:val="auto"/>
        </w:rPr>
        <w:t>zasipavanje kmetijskih zemljišč, predvsem z gradbenim materialom.</w:t>
      </w:r>
      <w:r>
        <w:rPr>
          <w:color w:val="auto"/>
        </w:rPr>
        <w:t xml:space="preserve"> </w:t>
      </w:r>
    </w:p>
    <w:p w:rsidR="00EA51BE" w:rsidRDefault="00EA51BE" w:rsidP="00EE1B56">
      <w:pPr>
        <w:pStyle w:val="NU-besedilo"/>
        <w:rPr>
          <w:color w:val="auto"/>
        </w:rPr>
      </w:pPr>
    </w:p>
    <w:p w:rsidR="00EE1B56" w:rsidRDefault="00EE1B56" w:rsidP="00EE1B56">
      <w:pPr>
        <w:pStyle w:val="NU-besedilo"/>
      </w:pPr>
      <w:r>
        <w:rPr>
          <w:color w:val="auto"/>
        </w:rPr>
        <w:t>D</w:t>
      </w:r>
      <w:r>
        <w:t xml:space="preserve">elež površin habitatnih tipov z visoko naravovarstvenimi vrednostmi (5-3) se je v zadnjih desetih letih zmanjšal za 13 %, predvsem na račun kmetijskih površin z intenzivnim načinom pridelave (njive, opuščene njive in intenzivno gojeni travniki). V obdobju med letoma </w:t>
      </w:r>
      <w:smartTag w:uri="urn:schemas-microsoft-com:office:smarttags" w:element="metricconverter">
        <w:smartTagPr>
          <w:attr w:name="ProductID" w:val="1999 in"/>
        </w:smartTagPr>
        <w:r>
          <w:t>1999 in</w:t>
        </w:r>
      </w:smartTag>
      <w:r>
        <w:t xml:space="preserve"> 2012 je bilo na območju KPLB v njive preoranih </w:t>
      </w:r>
      <w:smartTag w:uri="urn:schemas-microsoft-com:office:smarttags" w:element="metricconverter">
        <w:smartTagPr>
          <w:attr w:name="ProductID" w:val="1.725,27 ha"/>
        </w:smartTagPr>
        <w:r>
          <w:t>1.725,27 ha</w:t>
        </w:r>
      </w:smartTag>
      <w:r>
        <w:t xml:space="preserve"> (26 %) ekstenzivnih travnikov. </w:t>
      </w:r>
      <w:proofErr w:type="spellStart"/>
      <w:r>
        <w:t>Monitoring</w:t>
      </w:r>
      <w:proofErr w:type="spellEnd"/>
      <w:r>
        <w:t xml:space="preserve"> </w:t>
      </w:r>
      <w:r w:rsidR="00E705B5">
        <w:t>leta 2010 (karta 12 v Prilogi 16</w:t>
      </w:r>
      <w:r>
        <w:t>) je pokazal, da se v prvem varstvenem območju povečujejo intenzivne kmetijske površine na račun ogroženih habitatnih tipov za približno 1 % letno. D</w:t>
      </w:r>
      <w:r w:rsidRPr="0093340F">
        <w:t xml:space="preserve">elež njiv </w:t>
      </w:r>
      <w:r>
        <w:t xml:space="preserve">se je </w:t>
      </w:r>
      <w:r w:rsidRPr="0093340F">
        <w:t xml:space="preserve">v zadnjih desetih letih povečal za skoraj 7 %, predvsem </w:t>
      </w:r>
      <w:r>
        <w:t xml:space="preserve">na račun </w:t>
      </w:r>
      <w:r w:rsidRPr="009D57F5">
        <w:rPr>
          <w:i/>
        </w:rPr>
        <w:t xml:space="preserve">srednjeevropskih </w:t>
      </w:r>
      <w:proofErr w:type="spellStart"/>
      <w:r w:rsidRPr="009D57F5">
        <w:rPr>
          <w:i/>
        </w:rPr>
        <w:t>mezotrofnih</w:t>
      </w:r>
      <w:proofErr w:type="spellEnd"/>
      <w:r w:rsidRPr="009D57F5">
        <w:rPr>
          <w:i/>
        </w:rPr>
        <w:t xml:space="preserve"> do evtrofnih nižinskih travnikov (T)</w:t>
      </w:r>
      <w:r w:rsidRPr="0093340F">
        <w:t xml:space="preserve"> in </w:t>
      </w:r>
      <w:r w:rsidRPr="009D57F5">
        <w:rPr>
          <w:i/>
        </w:rPr>
        <w:t xml:space="preserve">visokega </w:t>
      </w:r>
      <w:proofErr w:type="spellStart"/>
      <w:r w:rsidRPr="009D57F5">
        <w:rPr>
          <w:i/>
        </w:rPr>
        <w:t>steblikovja</w:t>
      </w:r>
      <w:proofErr w:type="spellEnd"/>
      <w:r w:rsidRPr="009D57F5">
        <w:rPr>
          <w:i/>
        </w:rPr>
        <w:t xml:space="preserve"> z brestovolistnim osladom (F)</w:t>
      </w:r>
      <w:r w:rsidRPr="0093340F">
        <w:t>.</w:t>
      </w:r>
      <w:r>
        <w:t xml:space="preserve"> Kar 29 % površin, ki so bile v letu 2010 </w:t>
      </w:r>
      <w:proofErr w:type="spellStart"/>
      <w:r>
        <w:t>kartirane</w:t>
      </w:r>
      <w:proofErr w:type="spellEnd"/>
      <w:r>
        <w:t xml:space="preserve"> kot njive, je nastalo iz ekstenzivnih travnikov (</w:t>
      </w:r>
      <w:r>
        <w:rPr>
          <w:i/>
        </w:rPr>
        <w:t xml:space="preserve">srednjeevropski </w:t>
      </w:r>
      <w:proofErr w:type="spellStart"/>
      <w:r>
        <w:rPr>
          <w:i/>
        </w:rPr>
        <w:t>mezotrofni</w:t>
      </w:r>
      <w:proofErr w:type="spellEnd"/>
      <w:r>
        <w:rPr>
          <w:i/>
        </w:rPr>
        <w:t xml:space="preserve"> do evtrofni nižinski travniki (T), mokrotni </w:t>
      </w:r>
      <w:proofErr w:type="spellStart"/>
      <w:r>
        <w:rPr>
          <w:i/>
        </w:rPr>
        <w:t>mezotrofni</w:t>
      </w:r>
      <w:proofErr w:type="spellEnd"/>
      <w:r>
        <w:rPr>
          <w:i/>
        </w:rPr>
        <w:t xml:space="preserve"> in evtrofni travniki ali pašniki (TVE), mokrotni travniki z modro stožko (MOL) in visoka </w:t>
      </w:r>
      <w:proofErr w:type="spellStart"/>
      <w:r>
        <w:rPr>
          <w:i/>
        </w:rPr>
        <w:t>steblikovja</w:t>
      </w:r>
      <w:proofErr w:type="spellEnd"/>
      <w:r>
        <w:rPr>
          <w:i/>
        </w:rPr>
        <w:t xml:space="preserve"> z brestovolistnim osladom (F)</w:t>
      </w:r>
      <w:r w:rsidRPr="00B31F47">
        <w:t>)</w:t>
      </w:r>
      <w:r>
        <w:t xml:space="preserve">. Približno petino nekdanjih mokrotnih travnikov z modro stožko, ki je naravovarstveno najpomembnejši travniški negozdni habitat na Ljubljanskem barju, danes </w:t>
      </w:r>
      <w:r>
        <w:lastRenderedPageBreak/>
        <w:t xml:space="preserve">prekrivajo intenzivno obdelane površine. Ugotovljeno je bilo tudi, da je delež njiv ob redno vzdrževanih kanalih večji, kot na celotnem območju kartiranja. Hkrati se je izkazalo, da so številni kanali obnovljeni na območju ekstenzivnih travišč, kar bi lahko pomenilo potencialno nevarnost morebitnega intenziviranja površin (Trčak </w:t>
      </w:r>
      <w:proofErr w:type="spellStart"/>
      <w:r>
        <w:t>et</w:t>
      </w:r>
      <w:proofErr w:type="spellEnd"/>
      <w:r>
        <w:t xml:space="preserve"> </w:t>
      </w:r>
      <w:proofErr w:type="spellStart"/>
      <w:r>
        <w:t>al</w:t>
      </w:r>
      <w:proofErr w:type="spellEnd"/>
      <w:r>
        <w:t>, 2010).</w:t>
      </w:r>
    </w:p>
    <w:p w:rsidR="005126D3" w:rsidRDefault="005126D3" w:rsidP="005126D3">
      <w:pPr>
        <w:pStyle w:val="NU-besedilo"/>
      </w:pPr>
    </w:p>
    <w:p w:rsidR="005126D3" w:rsidRDefault="005126D3" w:rsidP="005126D3">
      <w:pPr>
        <w:pStyle w:val="NU-besedilo"/>
      </w:pPr>
      <w:r>
        <w:t xml:space="preserve">Zmanjšuje se tudi obseg habitatnih tipov, ki so vezani na vodotoke. Ogrožajo jih onesnaževanje voda ter vodnogospodarski posegi, ki spremenijo zgradbo struge ter tako vplivajo na ekološke razmere. Vpliv imajo tudi različne oblike rekreacije. Pri ribarjenju se </w:t>
      </w:r>
      <w:proofErr w:type="spellStart"/>
      <w:r>
        <w:t>makrofite</w:t>
      </w:r>
      <w:proofErr w:type="spellEnd"/>
      <w:r>
        <w:t xml:space="preserve"> zaradi lažjega ribarjenja pogosto odstranjuje, manjši vpliv imata tudi kopanje in čolnarjenje (Erjavec </w:t>
      </w:r>
      <w:proofErr w:type="spellStart"/>
      <w:r>
        <w:t>et</w:t>
      </w:r>
      <w:proofErr w:type="spellEnd"/>
      <w:r>
        <w:t xml:space="preserve"> </w:t>
      </w:r>
      <w:proofErr w:type="spellStart"/>
      <w:r>
        <w:t>al</w:t>
      </w:r>
      <w:proofErr w:type="spellEnd"/>
      <w:r>
        <w:t xml:space="preserve">., 2009). </w:t>
      </w:r>
    </w:p>
    <w:p w:rsidR="005126D3" w:rsidRDefault="005126D3" w:rsidP="005126D3">
      <w:pPr>
        <w:pStyle w:val="NU-besedilo"/>
      </w:pPr>
    </w:p>
    <w:p w:rsidR="00A21CC9" w:rsidRDefault="005126D3" w:rsidP="005126D3">
      <w:pPr>
        <w:pStyle w:val="NU-besedilo"/>
      </w:pPr>
      <w:r>
        <w:t>Nizka barja ogrožajo spremembe vodnega režima, in sicer poleg naravnih procesov (naravna sukcesija in s tem povezano zaraščanje s trsjem, visokimi ste</w:t>
      </w:r>
      <w:r w:rsidR="00EA51BE">
        <w:t xml:space="preserve">blikami in močvirnimi </w:t>
      </w:r>
      <w:proofErr w:type="spellStart"/>
      <w:r w:rsidR="00EA51BE">
        <w:t>jelševji</w:t>
      </w:r>
      <w:proofErr w:type="spellEnd"/>
      <w:r w:rsidR="00EA51BE">
        <w:t>)</w:t>
      </w:r>
      <w:r>
        <w:t xml:space="preserve"> tudi človekovi posegi v vodni režim (hidromelioracije, vodne akumulacije in urbanizacija) </w:t>
      </w:r>
      <w:r w:rsidR="00B009A9">
        <w:t xml:space="preserve">ter </w:t>
      </w:r>
      <w:r w:rsidR="00B66965">
        <w:t>intenziviranje kmetijske obdelave (gnojenje, večkratno košenje, uporaba težke mehanizacije)</w:t>
      </w:r>
      <w:r>
        <w:t xml:space="preserve">(Erjavec </w:t>
      </w:r>
      <w:proofErr w:type="spellStart"/>
      <w:r>
        <w:t>et</w:t>
      </w:r>
      <w:proofErr w:type="spellEnd"/>
      <w:r>
        <w:t xml:space="preserve"> </w:t>
      </w:r>
      <w:proofErr w:type="spellStart"/>
      <w:r>
        <w:t>al</w:t>
      </w:r>
      <w:proofErr w:type="spellEnd"/>
      <w:r>
        <w:t>., 2009).</w:t>
      </w:r>
    </w:p>
    <w:p w:rsidR="00A21CC9" w:rsidRDefault="00A21CC9" w:rsidP="00A21CC9">
      <w:pPr>
        <w:pStyle w:val="NU-besedilo"/>
        <w:spacing w:after="240"/>
      </w:pPr>
    </w:p>
    <w:p w:rsidR="00A21CC9" w:rsidRDefault="00A21CC9">
      <w:pPr>
        <w:pStyle w:val="NU-3"/>
      </w:pPr>
      <w:bookmarkStart w:id="51" w:name="_Toc340733601"/>
      <w:r w:rsidRPr="00376BF6">
        <w:t>Rastlinstvo</w:t>
      </w:r>
      <w:bookmarkEnd w:id="51"/>
    </w:p>
    <w:p w:rsidR="00A21CC9" w:rsidRDefault="00A21CC9" w:rsidP="00A21CC9">
      <w:pPr>
        <w:pStyle w:val="NU-besedilo"/>
      </w:pPr>
    </w:p>
    <w:p w:rsidR="005126D3" w:rsidRDefault="005126D3" w:rsidP="005126D3">
      <w:pPr>
        <w:pStyle w:val="NU-besedilo"/>
      </w:pPr>
      <w:r w:rsidRPr="007C31D7">
        <w:t xml:space="preserve">Ljubljansko barje zaradi bližine Ljubljane spada med bolje raziskana botanična območja. Največji delež med rastlinskimi habitati Ljubljanskega </w:t>
      </w:r>
      <w:r>
        <w:t>barja</w:t>
      </w:r>
      <w:r w:rsidRPr="007C31D7">
        <w:t xml:space="preserve"> predstavljajo različni tipi travišč, ki pokrivajo kar dve tretjini površine </w:t>
      </w:r>
      <w:r w:rsidR="00EE1B56">
        <w:t>KPLB</w:t>
      </w:r>
      <w:r w:rsidRPr="007C31D7">
        <w:t xml:space="preserve">. </w:t>
      </w:r>
      <w:r w:rsidRPr="00AC0BB0">
        <w:rPr>
          <w:color w:val="auto"/>
        </w:rPr>
        <w:t>Prepuščeno naravni sukcesiji bi se Ljubljansko barje zaraslo z gozdom, redno košenje pa zaraščanje z lesnatimi vrstami preprečuje.</w:t>
      </w:r>
      <w:r w:rsidRPr="007C31D7">
        <w:t xml:space="preserve"> Med travišči še vedno najdemo mokrotne ekstenzivne travnike, negnojene ali skromno gnojene travnike in steljnike z modro stožko</w:t>
      </w:r>
      <w:r>
        <w:t xml:space="preserve"> (</w:t>
      </w:r>
      <w:proofErr w:type="spellStart"/>
      <w:r w:rsidRPr="00AC0BB0">
        <w:rPr>
          <w:i/>
        </w:rPr>
        <w:t>Molinia</w:t>
      </w:r>
      <w:proofErr w:type="spellEnd"/>
      <w:r w:rsidRPr="00AC0BB0">
        <w:rPr>
          <w:i/>
        </w:rPr>
        <w:t xml:space="preserve"> </w:t>
      </w:r>
      <w:proofErr w:type="spellStart"/>
      <w:r w:rsidRPr="00AC0BB0">
        <w:rPr>
          <w:i/>
        </w:rPr>
        <w:t>caerulea</w:t>
      </w:r>
      <w:proofErr w:type="spellEnd"/>
      <w:r>
        <w:t>)</w:t>
      </w:r>
      <w:r w:rsidRPr="007C31D7">
        <w:t xml:space="preserve">, na katerih rastejo tudi vrste nizkega barja. Šotni mahovi visokega barja so ohranjeni le še na redkih fragmentih debele šotne podlage, </w:t>
      </w:r>
      <w:r w:rsidR="00061311">
        <w:t>kjer šota ni bila popolnoma porezana in zažgana</w:t>
      </w:r>
      <w:r w:rsidRPr="007C31D7">
        <w:t>. Pomemben življenjski prostor za rastline so tudi vodni kanali in jarki, ki jih naseljujejo številne vodne in močvirske vrste. Na nepozidanih osamelcih prevladuje gozd, medtem ko so na barjanski ravnici gozdnata območja zelo majhna in se pojavljajo na ostankih površin z debelo šoto</w:t>
      </w:r>
      <w:r w:rsidR="00061311">
        <w:t xml:space="preserve"> ter na naplavinah na severnem delu Ljubljanskega barja.</w:t>
      </w:r>
      <w:r w:rsidRPr="007C31D7">
        <w:t xml:space="preserve"> </w:t>
      </w:r>
      <w:r w:rsidR="00061311">
        <w:t>Značilno je tudi pojavljanje l</w:t>
      </w:r>
      <w:r w:rsidRPr="007C31D7">
        <w:t>esnat</w:t>
      </w:r>
      <w:r w:rsidR="00061311">
        <w:t>ih</w:t>
      </w:r>
      <w:r w:rsidRPr="007C31D7">
        <w:t xml:space="preserve"> vrst</w:t>
      </w:r>
      <w:r w:rsidR="00061311">
        <w:t xml:space="preserve"> </w:t>
      </w:r>
      <w:r w:rsidRPr="007C31D7">
        <w:t>v obliki razpršenih grmišč, manjših skupin dreves in mejic. Mejice sicer ne predstavljajo pomembnih rastišč redkih vrst rastlin, imajo pa velik pomen, saj prekinjajo monotonost kulturne krajine in nudijo zatočišče številnim vrstam živali.</w:t>
      </w:r>
    </w:p>
    <w:p w:rsidR="005126D3" w:rsidRDefault="005126D3" w:rsidP="005126D3">
      <w:pPr>
        <w:pStyle w:val="NU-besedilo"/>
      </w:pPr>
    </w:p>
    <w:p w:rsidR="005126D3" w:rsidRDefault="005126D3" w:rsidP="00831579">
      <w:pPr>
        <w:pStyle w:val="NU-besedilo"/>
      </w:pPr>
      <w:r>
        <w:t xml:space="preserve">Ocenjuje se, da je na območju krajinskega parka prisotnih </w:t>
      </w:r>
      <w:r w:rsidR="00831579">
        <w:t>126 ogroženih</w:t>
      </w:r>
      <w:r>
        <w:t xml:space="preserve"> </w:t>
      </w:r>
      <w:r w:rsidRPr="00820E3F">
        <w:t>vrst rastlin</w:t>
      </w:r>
      <w:r>
        <w:t>,</w:t>
      </w:r>
      <w:r w:rsidRPr="00820E3F">
        <w:t xml:space="preserve"> za katere ni prostorsko natančni</w:t>
      </w:r>
      <w:r>
        <w:t>h</w:t>
      </w:r>
      <w:r w:rsidRPr="00820E3F">
        <w:t xml:space="preserve"> podatk</w:t>
      </w:r>
      <w:r>
        <w:t>ov</w:t>
      </w:r>
      <w:r w:rsidRPr="00820E3F">
        <w:t>.</w:t>
      </w:r>
      <w:r>
        <w:t xml:space="preserve"> </w:t>
      </w:r>
      <w:r w:rsidR="00831579" w:rsidRPr="00831579">
        <w:t>Za samo 50 vrst od 126 je znano vsaj eno prostorsko natančno</w:t>
      </w:r>
      <w:r w:rsidR="00831579">
        <w:t xml:space="preserve"> </w:t>
      </w:r>
      <w:r w:rsidR="00831579" w:rsidRPr="00831579">
        <w:t>najdišče</w:t>
      </w:r>
      <w:r w:rsidR="00831579">
        <w:t xml:space="preserve">. </w:t>
      </w:r>
      <w:r>
        <w:t xml:space="preserve">Na Ljubljanskem barju je bilo najdenih 23 ogroženih rastlinskih vrst, ki so uvrščene na </w:t>
      </w:r>
      <w:r w:rsidRPr="002D6503">
        <w:t>Rdeči seznam ogroženih rastlinskih in živalskih vrst Slovenije</w:t>
      </w:r>
      <w:r>
        <w:t xml:space="preserve"> (</w:t>
      </w:r>
      <w:r w:rsidR="00E705B5">
        <w:t>Priloga 2</w:t>
      </w:r>
      <w:r>
        <w:t>). Loeselova grezovka (</w:t>
      </w:r>
      <w:proofErr w:type="spellStart"/>
      <w:r w:rsidRPr="009E6858">
        <w:rPr>
          <w:i/>
        </w:rPr>
        <w:t>Liparis</w:t>
      </w:r>
      <w:proofErr w:type="spellEnd"/>
      <w:r w:rsidRPr="009E6858">
        <w:rPr>
          <w:i/>
        </w:rPr>
        <w:t xml:space="preserve"> </w:t>
      </w:r>
      <w:proofErr w:type="spellStart"/>
      <w:r w:rsidRPr="009E6858">
        <w:rPr>
          <w:i/>
        </w:rPr>
        <w:t>loeselii</w:t>
      </w:r>
      <w:proofErr w:type="spellEnd"/>
      <w:r>
        <w:t xml:space="preserve">) je tudi kvalifikacijska rastlinska vrsta za Posebno ohranitveno območje Ljubljansko barje. Na Ljubljanskem barju uspeva le na dveh rastiščih, in sicer na nizkem barju v jugovzhodnem delu krajinskega parka, pri </w:t>
      </w:r>
      <w:proofErr w:type="spellStart"/>
      <w:r>
        <w:t>Podblatu</w:t>
      </w:r>
      <w:proofErr w:type="spellEnd"/>
      <w:r>
        <w:t xml:space="preserve"> in Gorenjem blatu. Ocena stanja in dejavniki ogrožanja za omenjeno vrsto so podani v </w:t>
      </w:r>
      <w:r w:rsidRPr="00AC0482">
        <w:t xml:space="preserve">Prilogi </w:t>
      </w:r>
      <w:r w:rsidR="00E705B5">
        <w:t>5</w:t>
      </w:r>
      <w:r>
        <w:t>.</w:t>
      </w:r>
    </w:p>
    <w:p w:rsidR="00831579" w:rsidRDefault="00831579" w:rsidP="00831579">
      <w:pPr>
        <w:pStyle w:val="NU-besedilo"/>
      </w:pPr>
    </w:p>
    <w:p w:rsidR="00831579" w:rsidRPr="00831579" w:rsidRDefault="00831579" w:rsidP="00831579">
      <w:pPr>
        <w:pStyle w:val="NU-besedilo"/>
      </w:pPr>
      <w:r>
        <w:t xml:space="preserve">Med ciljne vrste so </w:t>
      </w:r>
      <w:r w:rsidRPr="00831579">
        <w:t>vključ</w:t>
      </w:r>
      <w:r>
        <w:t>ene</w:t>
      </w:r>
      <w:r w:rsidRPr="00831579">
        <w:t xml:space="preserve"> neka</w:t>
      </w:r>
      <w:r>
        <w:t>tere</w:t>
      </w:r>
      <w:r w:rsidRPr="00831579">
        <w:t xml:space="preserve"> </w:t>
      </w:r>
      <w:r>
        <w:t>najbolj ogrožene</w:t>
      </w:r>
      <w:r w:rsidRPr="00831579">
        <w:t xml:space="preserve"> vrst</w:t>
      </w:r>
      <w:r>
        <w:t>e</w:t>
      </w:r>
      <w:r w:rsidRPr="00831579">
        <w:t>, ki so</w:t>
      </w:r>
      <w:r>
        <w:t xml:space="preserve"> </w:t>
      </w:r>
      <w:r w:rsidRPr="00831579">
        <w:t>hkrati tudi enostavno prepoznavne predvsem z vidika zbiranja d</w:t>
      </w:r>
      <w:r>
        <w:t xml:space="preserve">odatnih podatkov in </w:t>
      </w:r>
      <w:proofErr w:type="spellStart"/>
      <w:r>
        <w:t>monitoringa</w:t>
      </w:r>
      <w:proofErr w:type="spellEnd"/>
      <w:r>
        <w:t>, in sicer n</w:t>
      </w:r>
      <w:r w:rsidRPr="00831579">
        <w:t>avadna močvirnica (</w:t>
      </w:r>
      <w:proofErr w:type="spellStart"/>
      <w:r w:rsidRPr="00831579">
        <w:rPr>
          <w:i/>
        </w:rPr>
        <w:t>Epipactis</w:t>
      </w:r>
      <w:proofErr w:type="spellEnd"/>
      <w:r w:rsidRPr="00831579">
        <w:rPr>
          <w:i/>
        </w:rPr>
        <w:t xml:space="preserve"> </w:t>
      </w:r>
      <w:proofErr w:type="spellStart"/>
      <w:r w:rsidRPr="00831579">
        <w:rPr>
          <w:i/>
        </w:rPr>
        <w:t>palustris</w:t>
      </w:r>
      <w:proofErr w:type="spellEnd"/>
      <w:r w:rsidRPr="00831579">
        <w:t xml:space="preserve">), </w:t>
      </w:r>
      <w:r>
        <w:t>p</w:t>
      </w:r>
      <w:r w:rsidRPr="00831579">
        <w:t>oletni veliki zvonček (</w:t>
      </w:r>
      <w:proofErr w:type="spellStart"/>
      <w:r w:rsidRPr="00831579">
        <w:rPr>
          <w:i/>
        </w:rPr>
        <w:t>Leucojum</w:t>
      </w:r>
      <w:proofErr w:type="spellEnd"/>
      <w:r w:rsidRPr="00831579">
        <w:rPr>
          <w:i/>
        </w:rPr>
        <w:t xml:space="preserve"> </w:t>
      </w:r>
      <w:proofErr w:type="spellStart"/>
      <w:r w:rsidRPr="00831579">
        <w:rPr>
          <w:i/>
        </w:rPr>
        <w:t>aestivum</w:t>
      </w:r>
      <w:proofErr w:type="spellEnd"/>
      <w:r w:rsidRPr="00831579">
        <w:t>)</w:t>
      </w:r>
      <w:r w:rsidR="000135BC">
        <w:t>,</w:t>
      </w:r>
      <w:r w:rsidRPr="00831579">
        <w:t xml:space="preserve"> rosike (</w:t>
      </w:r>
      <w:proofErr w:type="spellStart"/>
      <w:r w:rsidRPr="00831579">
        <w:rPr>
          <w:i/>
        </w:rPr>
        <w:t>Drosera</w:t>
      </w:r>
      <w:proofErr w:type="spellEnd"/>
      <w:r w:rsidRPr="00831579">
        <w:rPr>
          <w:i/>
        </w:rPr>
        <w:t xml:space="preserve"> sp.</w:t>
      </w:r>
      <w:r w:rsidRPr="00831579">
        <w:t>)</w:t>
      </w:r>
      <w:r w:rsidR="000135BC">
        <w:t>, m</w:t>
      </w:r>
      <w:r w:rsidR="000135BC" w:rsidRPr="000135BC">
        <w:t xml:space="preserve">očvirski tulipan </w:t>
      </w:r>
      <w:r w:rsidR="000135BC">
        <w:t>(</w:t>
      </w:r>
      <w:proofErr w:type="spellStart"/>
      <w:r w:rsidR="000135BC" w:rsidRPr="000135BC">
        <w:rPr>
          <w:i/>
        </w:rPr>
        <w:t>Fritillaria</w:t>
      </w:r>
      <w:proofErr w:type="spellEnd"/>
      <w:r w:rsidR="000135BC" w:rsidRPr="000135BC">
        <w:rPr>
          <w:i/>
        </w:rPr>
        <w:t xml:space="preserve"> </w:t>
      </w:r>
      <w:proofErr w:type="spellStart"/>
      <w:r w:rsidR="000135BC" w:rsidRPr="000135BC">
        <w:rPr>
          <w:i/>
        </w:rPr>
        <w:t>meleagris</w:t>
      </w:r>
      <w:proofErr w:type="spellEnd"/>
      <w:r w:rsidR="000135BC">
        <w:t>)</w:t>
      </w:r>
      <w:r w:rsidR="000135BC" w:rsidRPr="000135BC">
        <w:t xml:space="preserve"> in Loeselova grezovka </w:t>
      </w:r>
      <w:r w:rsidR="000135BC">
        <w:t>(</w:t>
      </w:r>
      <w:proofErr w:type="spellStart"/>
      <w:r w:rsidR="000135BC" w:rsidRPr="000135BC">
        <w:rPr>
          <w:i/>
        </w:rPr>
        <w:t>Liparis</w:t>
      </w:r>
      <w:proofErr w:type="spellEnd"/>
      <w:r w:rsidR="000135BC" w:rsidRPr="000135BC">
        <w:rPr>
          <w:i/>
        </w:rPr>
        <w:t xml:space="preserve"> </w:t>
      </w:r>
      <w:proofErr w:type="spellStart"/>
      <w:r w:rsidR="000135BC" w:rsidRPr="000135BC">
        <w:rPr>
          <w:i/>
        </w:rPr>
        <w:t>loeselli</w:t>
      </w:r>
      <w:proofErr w:type="spellEnd"/>
      <w:r w:rsidR="000135BC">
        <w:t>).</w:t>
      </w:r>
    </w:p>
    <w:p w:rsidR="005126D3" w:rsidRDefault="005126D3" w:rsidP="005126D3">
      <w:pPr>
        <w:pStyle w:val="NU-besedilo"/>
      </w:pPr>
    </w:p>
    <w:p w:rsidR="005126D3" w:rsidRDefault="005126D3" w:rsidP="005126D3">
      <w:pPr>
        <w:pStyle w:val="NU-besedilo"/>
      </w:pPr>
      <w:r>
        <w:t xml:space="preserve">Flora in favna travišč je odvisna predvsem od načina kmetijske obdelave – gnojilni režim, čas košnje in morebitne melioracije (izsuševanje). Obseg ekstenzivnih, malo gnojenih in pozno košenih travnikov v </w:t>
      </w:r>
      <w:r w:rsidR="00EE1B56">
        <w:t>KPLB</w:t>
      </w:r>
      <w:r>
        <w:t xml:space="preserve"> se zmanjšuje. Z osuševanjem izginjajo rastline vlažnih travišč, z intenzivnejšim gnojenjem pa se spreminja vrstna sestava travnikov, saj značilne vrste vlažnih travnikov uspevajo na rastiščih, revnih s hranili, bogato pognojeno okolje pa izkoristijo druge rastline. Več košenj v eni sezoni in baliranje </w:t>
      </w:r>
      <w:r>
        <w:lastRenderedPageBreak/>
        <w:t>povzroči izginjanje vrst, saj številnim vrstam prepreči, da bi odvrgl</w:t>
      </w:r>
      <w:r w:rsidR="004F2FEF">
        <w:t>e</w:t>
      </w:r>
      <w:r>
        <w:t xml:space="preserve"> seme. Posledica bolj intenzivnega načina kmetovanja je tudi zaraščanje travnikov zaradi opuščanja košnje</w:t>
      </w:r>
      <w:r w:rsidR="004F2FEF">
        <w:t xml:space="preserve"> travnikov z manjšim proizvodnim potencialom.</w:t>
      </w:r>
      <w:r>
        <w:t xml:space="preserve"> </w:t>
      </w:r>
    </w:p>
    <w:p w:rsidR="005126D3" w:rsidRDefault="005126D3" w:rsidP="005126D3">
      <w:pPr>
        <w:pStyle w:val="NU-besedilo"/>
      </w:pPr>
    </w:p>
    <w:p w:rsidR="00D44E63" w:rsidRPr="00D44E63" w:rsidRDefault="005126D3" w:rsidP="00D44E63">
      <w:pPr>
        <w:pStyle w:val="NU-besedilo"/>
      </w:pPr>
      <w:r>
        <w:t>Med najbolj ogroženimi rastlinskimi vrstami so tudi rastline nizkega barja in oligotrofnih travnikov, saj so prilagojene na tla z majhno vsebnostjo hranil in ob dodatnem vnašanju hranil hitro izginejo. Šotni mahovi visokega barja so ohranjen</w:t>
      </w:r>
      <w:r w:rsidR="004F2FEF">
        <w:t>e</w:t>
      </w:r>
      <w:r>
        <w:t xml:space="preserve"> le še v zelo okrnjeni obliki. Ogroža jih padec nivoja talne vode, ki povzroči preraščanje šotnih mahov z lesnatimi vrstami</w:t>
      </w:r>
      <w:r w:rsidR="00D44E63">
        <w:t xml:space="preserve">, </w:t>
      </w:r>
      <w:r w:rsidR="00D44E63" w:rsidRPr="00D44E63">
        <w:t xml:space="preserve">spremenjen </w:t>
      </w:r>
      <w:proofErr w:type="spellStart"/>
      <w:r w:rsidR="00D44E63" w:rsidRPr="00D44E63">
        <w:t>kemizem</w:t>
      </w:r>
      <w:proofErr w:type="spellEnd"/>
      <w:r w:rsidR="00D44E63" w:rsidRPr="00D44E63">
        <w:t xml:space="preserve"> tal, kar se lahko odraža tudi</w:t>
      </w:r>
      <w:r w:rsidR="00D44E63">
        <w:t xml:space="preserve"> </w:t>
      </w:r>
      <w:r w:rsidR="00D44E63" w:rsidRPr="00D44E63">
        <w:t>v spremenjenem pH, vnos hranil in uničenje habitata (teptanje, potopitev, intenzivna kmetijska</w:t>
      </w:r>
    </w:p>
    <w:p w:rsidR="005126D3" w:rsidRDefault="00D44E63" w:rsidP="00D44E63">
      <w:pPr>
        <w:pStyle w:val="NU-besedilo"/>
      </w:pPr>
      <w:r w:rsidRPr="00D44E63">
        <w:t>raba).</w:t>
      </w:r>
    </w:p>
    <w:p w:rsidR="005126D3" w:rsidRDefault="005126D3" w:rsidP="005126D3">
      <w:pPr>
        <w:pStyle w:val="NU-besedilo"/>
      </w:pPr>
    </w:p>
    <w:p w:rsidR="005126D3" w:rsidRDefault="005126D3" w:rsidP="005126D3">
      <w:pPr>
        <w:pStyle w:val="NU-besedilo"/>
      </w:pPr>
      <w:r w:rsidRPr="007C31D7">
        <w:t>Čiščenje kanalov in jarkov po eni strani uničuje rastišča, po drugi strani pa jih pomlajuje in omogoča ponovno naseljevanje vodnih vrst in preprečuje zaraščanje.</w:t>
      </w:r>
    </w:p>
    <w:p w:rsidR="005126D3" w:rsidRDefault="005126D3" w:rsidP="005126D3">
      <w:pPr>
        <w:pStyle w:val="NU-besedilo"/>
        <w:rPr>
          <w:i/>
          <w:color w:val="FF0000"/>
        </w:rPr>
      </w:pPr>
    </w:p>
    <w:p w:rsidR="007C31D7" w:rsidRDefault="00967FF3" w:rsidP="005126D3">
      <w:pPr>
        <w:pStyle w:val="NU-besedilo"/>
      </w:pPr>
      <w:r>
        <w:t>Poleg več stoletij izsuševanj</w:t>
      </w:r>
      <w:r w:rsidR="00454580">
        <w:t>a</w:t>
      </w:r>
      <w:r>
        <w:t xml:space="preserve"> in spreminjanja v </w:t>
      </w:r>
      <w:r w:rsidR="005229F1">
        <w:t>kmetijska</w:t>
      </w:r>
      <w:r>
        <w:t xml:space="preserve"> in urbana zemljišča ter onesnaževanja okolja, vegetacijo Ljubljanskega barja v zadnjem času ogrožajo tudi tujerodne invazivne vrste. Mokrišče tako postaja vse bolj degradirano – deloma zaradi antropogenih dejavnikov, pa tudi </w:t>
      </w:r>
      <w:r w:rsidR="005229F1">
        <w:t xml:space="preserve">zaradi </w:t>
      </w:r>
      <w:r w:rsidR="005126D3">
        <w:t>razraščanj</w:t>
      </w:r>
      <w:r w:rsidR="005229F1">
        <w:t>a</w:t>
      </w:r>
      <w:r w:rsidR="005126D3">
        <w:t xml:space="preserve"> invazivnih tujerodnih vrst, ki spreminjajo habitate, ekosisteme in ogrožajo domorodne vrs</w:t>
      </w:r>
      <w:r w:rsidR="00142C17">
        <w:t>te ter s tem zmanjšujejo biotsko</w:t>
      </w:r>
      <w:r w:rsidR="005126D3">
        <w:t xml:space="preserve"> raznovrstnost. V </w:t>
      </w:r>
      <w:r w:rsidR="004F2FEF">
        <w:t>KPLB</w:t>
      </w:r>
      <w:r w:rsidR="005126D3">
        <w:t xml:space="preserve"> se pojavljajo na opuščenih </w:t>
      </w:r>
      <w:r w:rsidR="00300712">
        <w:t>in nitratnih tleh</w:t>
      </w:r>
      <w:r w:rsidR="00A84B06">
        <w:t xml:space="preserve"> (opuščene njive</w:t>
      </w:r>
      <w:r w:rsidR="005231F7">
        <w:t>, travniki</w:t>
      </w:r>
      <w:r w:rsidR="00A84B06">
        <w:t>)</w:t>
      </w:r>
      <w:r w:rsidR="005126D3">
        <w:t>, vzdolž vodotokov, cest in poti</w:t>
      </w:r>
      <w:r w:rsidR="00436032">
        <w:t xml:space="preserve"> ter</w:t>
      </w:r>
      <w:r w:rsidR="00A84B06">
        <w:t xml:space="preserve"> na</w:t>
      </w:r>
      <w:r w:rsidR="005126D3">
        <w:t xml:space="preserve"> </w:t>
      </w:r>
      <w:r w:rsidR="00300712">
        <w:t>golih površinah in onesnaženih rastiščih (smetišča, odlagališča odpadkov, zlasti gradbenega materiala)</w:t>
      </w:r>
      <w:r w:rsidR="005126D3">
        <w:t xml:space="preserve">. Na območju </w:t>
      </w:r>
      <w:r w:rsidR="005231F7">
        <w:t>je bilo opaženih 24 tujerodnih vrst, med drugim navadna ambrozija (</w:t>
      </w:r>
      <w:proofErr w:type="spellStart"/>
      <w:r w:rsidR="005231F7" w:rsidRPr="005231F7">
        <w:rPr>
          <w:i/>
        </w:rPr>
        <w:t>Ambrosia</w:t>
      </w:r>
      <w:proofErr w:type="spellEnd"/>
      <w:r w:rsidR="005231F7" w:rsidRPr="005231F7">
        <w:rPr>
          <w:i/>
        </w:rPr>
        <w:t xml:space="preserve"> </w:t>
      </w:r>
      <w:proofErr w:type="spellStart"/>
      <w:r w:rsidR="005231F7" w:rsidRPr="005231F7">
        <w:rPr>
          <w:i/>
        </w:rPr>
        <w:t>artemisiifolia</w:t>
      </w:r>
      <w:proofErr w:type="spellEnd"/>
      <w:r w:rsidR="005231F7">
        <w:t xml:space="preserve">), </w:t>
      </w:r>
      <w:r w:rsidR="005126D3">
        <w:t>robinija (</w:t>
      </w:r>
      <w:proofErr w:type="spellStart"/>
      <w:r w:rsidR="005126D3" w:rsidRPr="009E6858">
        <w:rPr>
          <w:i/>
        </w:rPr>
        <w:t>Robinia</w:t>
      </w:r>
      <w:proofErr w:type="spellEnd"/>
      <w:r w:rsidR="005126D3" w:rsidRPr="009E6858">
        <w:rPr>
          <w:i/>
        </w:rPr>
        <w:t xml:space="preserve"> </w:t>
      </w:r>
      <w:proofErr w:type="spellStart"/>
      <w:r w:rsidR="005126D3" w:rsidRPr="009E6858">
        <w:rPr>
          <w:i/>
        </w:rPr>
        <w:t>pseudoacacia</w:t>
      </w:r>
      <w:proofErr w:type="spellEnd"/>
      <w:r w:rsidR="005126D3">
        <w:t>), topinambur (</w:t>
      </w:r>
      <w:proofErr w:type="spellStart"/>
      <w:r w:rsidR="005126D3" w:rsidRPr="009E6858">
        <w:rPr>
          <w:i/>
        </w:rPr>
        <w:t>Helianthus</w:t>
      </w:r>
      <w:proofErr w:type="spellEnd"/>
      <w:r w:rsidR="005126D3" w:rsidRPr="009E6858">
        <w:rPr>
          <w:i/>
        </w:rPr>
        <w:t xml:space="preserve"> </w:t>
      </w:r>
      <w:proofErr w:type="spellStart"/>
      <w:r w:rsidR="005126D3" w:rsidRPr="009E6858">
        <w:rPr>
          <w:i/>
        </w:rPr>
        <w:t>tuberosus</w:t>
      </w:r>
      <w:proofErr w:type="spellEnd"/>
      <w:r w:rsidR="005126D3">
        <w:t>), orjaška/kanadska zlata rozga (</w:t>
      </w:r>
      <w:proofErr w:type="spellStart"/>
      <w:r w:rsidR="005126D3" w:rsidRPr="009E6858">
        <w:rPr>
          <w:i/>
        </w:rPr>
        <w:t>Solidago</w:t>
      </w:r>
      <w:proofErr w:type="spellEnd"/>
      <w:r w:rsidR="005126D3" w:rsidRPr="009E6858">
        <w:rPr>
          <w:i/>
        </w:rPr>
        <w:t xml:space="preserve"> </w:t>
      </w:r>
      <w:proofErr w:type="spellStart"/>
      <w:r w:rsidR="005126D3" w:rsidRPr="009E6858">
        <w:rPr>
          <w:i/>
        </w:rPr>
        <w:t>gigantea</w:t>
      </w:r>
      <w:proofErr w:type="spellEnd"/>
      <w:r w:rsidR="005126D3" w:rsidRPr="009E6858">
        <w:rPr>
          <w:i/>
        </w:rPr>
        <w:t xml:space="preserve">/S. </w:t>
      </w:r>
      <w:proofErr w:type="spellStart"/>
      <w:r w:rsidR="005126D3" w:rsidRPr="009E6858">
        <w:rPr>
          <w:i/>
        </w:rPr>
        <w:t>canadensis</w:t>
      </w:r>
      <w:proofErr w:type="spellEnd"/>
      <w:r w:rsidR="005126D3">
        <w:t xml:space="preserve">), </w:t>
      </w:r>
      <w:proofErr w:type="spellStart"/>
      <w:r w:rsidR="005126D3">
        <w:t>žlezova</w:t>
      </w:r>
      <w:proofErr w:type="spellEnd"/>
      <w:r w:rsidR="005126D3">
        <w:t xml:space="preserve"> nedotika (</w:t>
      </w:r>
      <w:proofErr w:type="spellStart"/>
      <w:r w:rsidR="005126D3" w:rsidRPr="009E6858">
        <w:rPr>
          <w:i/>
        </w:rPr>
        <w:t>Impatiens</w:t>
      </w:r>
      <w:proofErr w:type="spellEnd"/>
      <w:r w:rsidR="005126D3" w:rsidRPr="009E6858">
        <w:rPr>
          <w:i/>
        </w:rPr>
        <w:t xml:space="preserve"> </w:t>
      </w:r>
      <w:proofErr w:type="spellStart"/>
      <w:r w:rsidR="005126D3" w:rsidRPr="009E6858">
        <w:rPr>
          <w:i/>
        </w:rPr>
        <w:t>glandulifera</w:t>
      </w:r>
      <w:proofErr w:type="spellEnd"/>
      <w:r w:rsidR="005126D3">
        <w:t>), češki dresnik (</w:t>
      </w:r>
      <w:proofErr w:type="spellStart"/>
      <w:r w:rsidR="0041061E" w:rsidRPr="0041061E">
        <w:rPr>
          <w:i/>
        </w:rPr>
        <w:t>Fallopia</w:t>
      </w:r>
      <w:proofErr w:type="spellEnd"/>
      <w:r w:rsidR="0041061E" w:rsidRPr="0041061E">
        <w:rPr>
          <w:i/>
        </w:rPr>
        <w:t xml:space="preserve"> x </w:t>
      </w:r>
      <w:proofErr w:type="spellStart"/>
      <w:r w:rsidR="0041061E" w:rsidRPr="0041061E">
        <w:rPr>
          <w:i/>
        </w:rPr>
        <w:t>bohemica</w:t>
      </w:r>
      <w:proofErr w:type="spellEnd"/>
      <w:r w:rsidR="005126D3">
        <w:t>), pelinolistna žvrklja (</w:t>
      </w:r>
      <w:proofErr w:type="spellStart"/>
      <w:r w:rsidR="005126D3" w:rsidRPr="009E6858">
        <w:rPr>
          <w:i/>
        </w:rPr>
        <w:t>Ambrosia</w:t>
      </w:r>
      <w:proofErr w:type="spellEnd"/>
      <w:r w:rsidR="005126D3" w:rsidRPr="009E6858">
        <w:rPr>
          <w:i/>
        </w:rPr>
        <w:t xml:space="preserve"> </w:t>
      </w:r>
      <w:proofErr w:type="spellStart"/>
      <w:r w:rsidR="005126D3" w:rsidRPr="009E6858">
        <w:rPr>
          <w:i/>
        </w:rPr>
        <w:t>artemisiifolia</w:t>
      </w:r>
      <w:proofErr w:type="spellEnd"/>
      <w:r w:rsidR="00142C17">
        <w:t>) in</w:t>
      </w:r>
      <w:r w:rsidR="005126D3">
        <w:t xml:space="preserve"> deljenolistna rudbekija (</w:t>
      </w:r>
      <w:proofErr w:type="spellStart"/>
      <w:r w:rsidR="005126D3" w:rsidRPr="009E6858">
        <w:rPr>
          <w:i/>
        </w:rPr>
        <w:t>Rudbeckia</w:t>
      </w:r>
      <w:proofErr w:type="spellEnd"/>
      <w:r w:rsidR="005126D3" w:rsidRPr="009E6858">
        <w:rPr>
          <w:i/>
        </w:rPr>
        <w:t xml:space="preserve"> </w:t>
      </w:r>
      <w:proofErr w:type="spellStart"/>
      <w:r w:rsidR="005126D3" w:rsidRPr="009E6858">
        <w:rPr>
          <w:i/>
        </w:rPr>
        <w:t>laciniata</w:t>
      </w:r>
      <w:proofErr w:type="spellEnd"/>
      <w:r w:rsidR="005126D3">
        <w:t>).</w:t>
      </w:r>
      <w:r w:rsidR="005229F1">
        <w:t xml:space="preserve"> Najbolj razširjeni sta kanadska zlata rozga, ki se v KPLB pojavlja v sklenjenih pasovih gostih sestojev</w:t>
      </w:r>
      <w:r w:rsidR="00014A30">
        <w:t>,</w:t>
      </w:r>
      <w:r w:rsidR="005229F1">
        <w:t xml:space="preserve"> ter japonski dresnik, katerega skupine so bolj ali manj razpršene po celotnem krajinskem parku. Na podlagi rezultatov </w:t>
      </w:r>
      <w:proofErr w:type="spellStart"/>
      <w:r w:rsidR="005229F1">
        <w:t>citogenetike</w:t>
      </w:r>
      <w:proofErr w:type="spellEnd"/>
      <w:r w:rsidR="005229F1">
        <w:t xml:space="preserve"> rastlin se ocenjuje, da se bo v prihodnje</w:t>
      </w:r>
      <w:r w:rsidR="00057826">
        <w:t xml:space="preserve"> poleg sestojev kanadske zlate rozge,</w:t>
      </w:r>
      <w:r w:rsidR="005229F1">
        <w:t xml:space="preserve"> močno povečala razširjenost žlezave nedotike, saj z vidika citoloških </w:t>
      </w:r>
      <w:proofErr w:type="spellStart"/>
      <w:r w:rsidR="005229F1">
        <w:t>predispozicij</w:t>
      </w:r>
      <w:proofErr w:type="spellEnd"/>
      <w:r w:rsidR="005229F1">
        <w:t xml:space="preserve"> izpolnjuje vse pogoje za hiter razvoj adaptacij in širitev v bodoče (Paradiž, 2012). </w:t>
      </w:r>
    </w:p>
    <w:p w:rsidR="00A21CC9" w:rsidRDefault="00A21CC9" w:rsidP="00A21CC9">
      <w:pPr>
        <w:pStyle w:val="NU-besedilo"/>
        <w:spacing w:after="240"/>
      </w:pPr>
    </w:p>
    <w:p w:rsidR="00A21CC9" w:rsidRDefault="00A21CC9">
      <w:pPr>
        <w:pStyle w:val="NU-3"/>
      </w:pPr>
      <w:bookmarkStart w:id="52" w:name="_Toc340733602"/>
      <w:r w:rsidRPr="00376BF6">
        <w:t>Živalstvo</w:t>
      </w:r>
      <w:bookmarkEnd w:id="52"/>
    </w:p>
    <w:p w:rsidR="00B41A5C" w:rsidRPr="00054DC7" w:rsidRDefault="00B41A5C" w:rsidP="000F2795">
      <w:pPr>
        <w:pStyle w:val="Navadensplet"/>
        <w:jc w:val="both"/>
        <w:rPr>
          <w:rFonts w:ascii="Gill Sans MT" w:hAnsi="Gill Sans MT"/>
          <w:color w:val="FF0000"/>
          <w:sz w:val="22"/>
          <w:szCs w:val="22"/>
        </w:rPr>
      </w:pPr>
    </w:p>
    <w:p w:rsidR="005126D3" w:rsidRDefault="005126D3" w:rsidP="005126D3">
      <w:pPr>
        <w:pStyle w:val="NU-besedilo"/>
      </w:pPr>
      <w:r>
        <w:t xml:space="preserve">Preplet različnih habitatnih tipov na Ljubljanskem barju nudi življenjsko okolje številnim živalskim vrstam. V </w:t>
      </w:r>
      <w:r w:rsidR="004F2FEF">
        <w:t>KPLB</w:t>
      </w:r>
      <w:r>
        <w:t xml:space="preserve"> je prisotnih kar nekaj redkih in ogroženih živalskih vrst, katerih populacije so pomembne tudi v evropskem merilu. V</w:t>
      </w:r>
      <w:r w:rsidRPr="002D6503">
        <w:t xml:space="preserve"> sklopu omrežja Natura 2000 živijo na območju</w:t>
      </w:r>
      <w:r>
        <w:t xml:space="preserve"> </w:t>
      </w:r>
      <w:r w:rsidR="004F2FEF">
        <w:t>KPLB</w:t>
      </w:r>
      <w:r>
        <w:t xml:space="preserve"> </w:t>
      </w:r>
      <w:r w:rsidRPr="002D6503">
        <w:t>populacije</w:t>
      </w:r>
      <w:r>
        <w:t xml:space="preserve"> treh vrst dvoživk, dveh vrst kačjih pastirjev, treh vrst mehkužcev, štirih vrst metuljev, ene vrste plazilcev, dveh vrst sesalcev, osmih vrst rib in piškurjev ter 22-ih vrst ptic. Ocena</w:t>
      </w:r>
      <w:r w:rsidRPr="00A25C4B">
        <w:t xml:space="preserve"> stanja in dejavniki ogrožanja</w:t>
      </w:r>
      <w:r>
        <w:t xml:space="preserve"> za omenjene vrste</w:t>
      </w:r>
      <w:r w:rsidRPr="00A25C4B">
        <w:t xml:space="preserve"> </w:t>
      </w:r>
      <w:r>
        <w:t>so</w:t>
      </w:r>
      <w:r w:rsidRPr="00A25C4B">
        <w:t xml:space="preserve"> podan</w:t>
      </w:r>
      <w:r>
        <w:t>i</w:t>
      </w:r>
      <w:r w:rsidRPr="00A25C4B">
        <w:t xml:space="preserve"> v </w:t>
      </w:r>
      <w:r w:rsidRPr="005F3A67">
        <w:t xml:space="preserve">Prilogi </w:t>
      </w:r>
      <w:r w:rsidR="00E705B5">
        <w:t>6</w:t>
      </w:r>
      <w:r w:rsidRPr="005F3A67">
        <w:t xml:space="preserve">, za ptice pa v Prilogi </w:t>
      </w:r>
      <w:r w:rsidR="00E705B5">
        <w:t>7</w:t>
      </w:r>
      <w:r>
        <w:t>. Človeška ribica/močeril (</w:t>
      </w:r>
      <w:r w:rsidRPr="007D71B3">
        <w:rPr>
          <w:i/>
        </w:rPr>
        <w:t xml:space="preserve">Proteus </w:t>
      </w:r>
      <w:proofErr w:type="spellStart"/>
      <w:r w:rsidRPr="007D71B3">
        <w:rPr>
          <w:i/>
        </w:rPr>
        <w:t>anguinus</w:t>
      </w:r>
      <w:proofErr w:type="spellEnd"/>
      <w:r w:rsidRPr="007D71B3">
        <w:t xml:space="preserve">) </w:t>
      </w:r>
      <w:r>
        <w:t xml:space="preserve">je opredeljena kot </w:t>
      </w:r>
      <w:r w:rsidRPr="007D71B3">
        <w:t>prednostna</w:t>
      </w:r>
      <w:r>
        <w:t xml:space="preserve"> vrsta, katere</w:t>
      </w:r>
      <w:r w:rsidRPr="007D71B3">
        <w:t xml:space="preserve"> ohranitev </w:t>
      </w:r>
      <w:r>
        <w:t xml:space="preserve">je v interesu EU in </w:t>
      </w:r>
      <w:r w:rsidRPr="007D71B3">
        <w:t>za kater</w:t>
      </w:r>
      <w:r>
        <w:t>o</w:t>
      </w:r>
      <w:r w:rsidRPr="007D71B3">
        <w:t xml:space="preserve"> je </w:t>
      </w:r>
      <w:r>
        <w:t>EU</w:t>
      </w:r>
      <w:r w:rsidRPr="007D71B3">
        <w:t xml:space="preserve"> še posebej odgovorna</w:t>
      </w:r>
      <w:r>
        <w:t xml:space="preserve">. Območje je pomembno bivališče še nekaterih v Sloveniji ogroženih vrst, ki so </w:t>
      </w:r>
      <w:r w:rsidRPr="002D6503">
        <w:t>uvrščen</w:t>
      </w:r>
      <w:r>
        <w:t>e na</w:t>
      </w:r>
      <w:r w:rsidRPr="002D6503">
        <w:t xml:space="preserve"> Rdeči seznam ogroženih rastlinskih in živalskih vrst Slovenije</w:t>
      </w:r>
      <w:r>
        <w:t xml:space="preserve"> </w:t>
      </w:r>
      <w:r w:rsidRPr="005F3A67">
        <w:t xml:space="preserve">(Priloga </w:t>
      </w:r>
      <w:r w:rsidR="00E705B5">
        <w:t>2</w:t>
      </w:r>
      <w:r>
        <w:t xml:space="preserve">).  </w:t>
      </w:r>
    </w:p>
    <w:p w:rsidR="005126D3" w:rsidRDefault="005126D3" w:rsidP="005126D3">
      <w:pPr>
        <w:pStyle w:val="NU-besedilo"/>
      </w:pPr>
    </w:p>
    <w:p w:rsidR="005126D3" w:rsidRPr="004B34BD" w:rsidRDefault="005126D3" w:rsidP="005126D3">
      <w:pPr>
        <w:pStyle w:val="Navadensplet"/>
        <w:jc w:val="both"/>
        <w:rPr>
          <w:rFonts w:ascii="Gill Sans MT" w:hAnsi="Gill Sans MT"/>
          <w:b/>
          <w:i/>
          <w:color w:val="auto"/>
          <w:sz w:val="22"/>
          <w:szCs w:val="22"/>
        </w:rPr>
      </w:pPr>
      <w:r w:rsidRPr="004B34BD">
        <w:rPr>
          <w:rFonts w:ascii="Gill Sans MT" w:hAnsi="Gill Sans MT"/>
          <w:b/>
          <w:i/>
          <w:color w:val="auto"/>
          <w:sz w:val="22"/>
          <w:szCs w:val="22"/>
        </w:rPr>
        <w:t>Metulji</w:t>
      </w:r>
    </w:p>
    <w:p w:rsidR="005126D3" w:rsidRDefault="005126D3" w:rsidP="005126D3">
      <w:pPr>
        <w:pStyle w:val="Navadensplet"/>
        <w:jc w:val="both"/>
        <w:rPr>
          <w:rFonts w:ascii="Gill Sans MT" w:hAnsi="Gill Sans MT"/>
          <w:color w:val="auto"/>
          <w:sz w:val="22"/>
          <w:szCs w:val="22"/>
        </w:rPr>
      </w:pPr>
      <w:r w:rsidRPr="00891CA5">
        <w:rPr>
          <w:rFonts w:ascii="Gill Sans MT" w:hAnsi="Gill Sans MT"/>
          <w:color w:val="auto"/>
          <w:sz w:val="22"/>
          <w:szCs w:val="22"/>
        </w:rPr>
        <w:t>Ljubljansko barje je z vidika varstva in ohranitve favne dnevnih metuljev eno izmed območij z največjo naravovarstveno vrednostjo v Sloveniji. Izjemen pomen dajeta območju tako vrstna pestrost, kot poseljenost s številnimi ogroženimi, predvsem vlagoljubnimi vrstami.</w:t>
      </w:r>
      <w:r>
        <w:rPr>
          <w:rFonts w:ascii="Gill Sans MT" w:hAnsi="Gill Sans MT"/>
          <w:color w:val="auto"/>
          <w:sz w:val="22"/>
          <w:szCs w:val="22"/>
        </w:rPr>
        <w:t xml:space="preserve"> Na območju je bila opažena skoraj polovica vseh v Sloveniji živečih vrst dnevnih metuljev. </w:t>
      </w:r>
      <w:r w:rsidRPr="00891CA5">
        <w:rPr>
          <w:rFonts w:ascii="Gill Sans MT" w:hAnsi="Gill Sans MT"/>
          <w:color w:val="auto"/>
          <w:sz w:val="22"/>
          <w:szCs w:val="22"/>
        </w:rPr>
        <w:t>Izmed ugotovljenih 89 vrst dnevnih metuljev jih kar 30 sodi med kakorkoli ogrožene v</w:t>
      </w:r>
      <w:r>
        <w:rPr>
          <w:rFonts w:ascii="Gill Sans MT" w:hAnsi="Gill Sans MT"/>
          <w:color w:val="auto"/>
          <w:sz w:val="22"/>
          <w:szCs w:val="22"/>
        </w:rPr>
        <w:t xml:space="preserve"> </w:t>
      </w:r>
      <w:r w:rsidRPr="00891CA5">
        <w:rPr>
          <w:rFonts w:ascii="Gill Sans MT" w:hAnsi="Gill Sans MT"/>
          <w:color w:val="auto"/>
          <w:sz w:val="22"/>
          <w:szCs w:val="22"/>
        </w:rPr>
        <w:t>Sloveniji. Devet vrst je zaradi človekovih</w:t>
      </w:r>
      <w:r>
        <w:rPr>
          <w:rFonts w:ascii="Gill Sans MT" w:hAnsi="Gill Sans MT"/>
          <w:color w:val="auto"/>
          <w:sz w:val="22"/>
          <w:szCs w:val="22"/>
        </w:rPr>
        <w:t xml:space="preserve"> </w:t>
      </w:r>
      <w:r w:rsidRPr="00891CA5">
        <w:rPr>
          <w:rFonts w:ascii="Gill Sans MT" w:hAnsi="Gill Sans MT"/>
          <w:color w:val="auto"/>
          <w:sz w:val="22"/>
          <w:szCs w:val="22"/>
        </w:rPr>
        <w:t xml:space="preserve">posegov </w:t>
      </w:r>
      <w:r w:rsidRPr="00891CA5">
        <w:rPr>
          <w:rFonts w:ascii="Gill Sans MT" w:hAnsi="Gill Sans MT"/>
          <w:color w:val="auto"/>
          <w:sz w:val="22"/>
          <w:szCs w:val="22"/>
        </w:rPr>
        <w:lastRenderedPageBreak/>
        <w:t>in dejavnosti opredeljenih za ranljive, ostalih 21 pa za redke.</w:t>
      </w:r>
      <w:r>
        <w:rPr>
          <w:rFonts w:ascii="Gill Sans MT" w:hAnsi="Gill Sans MT"/>
          <w:color w:val="auto"/>
          <w:sz w:val="22"/>
          <w:szCs w:val="22"/>
        </w:rPr>
        <w:t xml:space="preserve"> </w:t>
      </w:r>
      <w:r w:rsidRPr="00891CA5">
        <w:rPr>
          <w:rFonts w:ascii="Gill Sans MT" w:hAnsi="Gill Sans MT"/>
          <w:color w:val="auto"/>
          <w:sz w:val="22"/>
          <w:szCs w:val="22"/>
        </w:rPr>
        <w:t>I</w:t>
      </w:r>
      <w:r>
        <w:rPr>
          <w:rFonts w:ascii="Gill Sans MT" w:hAnsi="Gill Sans MT"/>
          <w:color w:val="auto"/>
          <w:sz w:val="22"/>
          <w:szCs w:val="22"/>
        </w:rPr>
        <w:t>zmed evropsko ogroženih</w:t>
      </w:r>
      <w:r w:rsidRPr="00891CA5">
        <w:rPr>
          <w:rFonts w:ascii="Gill Sans MT" w:hAnsi="Gill Sans MT"/>
          <w:color w:val="auto"/>
          <w:sz w:val="22"/>
          <w:szCs w:val="22"/>
        </w:rPr>
        <w:t xml:space="preserve"> je bilo na Ljubljanskem barju</w:t>
      </w:r>
      <w:r>
        <w:rPr>
          <w:rFonts w:ascii="Gill Sans MT" w:hAnsi="Gill Sans MT"/>
          <w:color w:val="auto"/>
          <w:sz w:val="22"/>
          <w:szCs w:val="22"/>
        </w:rPr>
        <w:t xml:space="preserve"> </w:t>
      </w:r>
      <w:r w:rsidRPr="00891CA5">
        <w:rPr>
          <w:rFonts w:ascii="Gill Sans MT" w:hAnsi="Gill Sans MT"/>
          <w:color w:val="auto"/>
          <w:sz w:val="22"/>
          <w:szCs w:val="22"/>
        </w:rPr>
        <w:t>ugotovljenih 12 vrst</w:t>
      </w:r>
      <w:r>
        <w:rPr>
          <w:rFonts w:ascii="Gill Sans MT" w:hAnsi="Gill Sans MT"/>
          <w:color w:val="auto"/>
          <w:sz w:val="22"/>
          <w:szCs w:val="22"/>
        </w:rPr>
        <w:t xml:space="preserve">. </w:t>
      </w:r>
      <w:r w:rsidR="0050779A" w:rsidRPr="00891CA5">
        <w:rPr>
          <w:rFonts w:ascii="Gill Sans MT" w:hAnsi="Gill Sans MT"/>
          <w:color w:val="auto"/>
          <w:sz w:val="22"/>
          <w:szCs w:val="22"/>
        </w:rPr>
        <w:t>Za dnevne metulje</w:t>
      </w:r>
      <w:r w:rsidR="0050779A">
        <w:rPr>
          <w:rFonts w:ascii="Gill Sans MT" w:hAnsi="Gill Sans MT"/>
          <w:color w:val="auto"/>
          <w:sz w:val="22"/>
          <w:szCs w:val="22"/>
        </w:rPr>
        <w:t xml:space="preserve"> so na območju </w:t>
      </w:r>
      <w:r w:rsidR="004F2FEF">
        <w:rPr>
          <w:rFonts w:ascii="Gill Sans MT" w:hAnsi="Gill Sans MT"/>
          <w:color w:val="auto"/>
          <w:sz w:val="22"/>
          <w:szCs w:val="22"/>
        </w:rPr>
        <w:t>KPLB</w:t>
      </w:r>
      <w:r w:rsidR="0050779A">
        <w:rPr>
          <w:rFonts w:ascii="Gill Sans MT" w:hAnsi="Gill Sans MT"/>
          <w:color w:val="auto"/>
          <w:sz w:val="22"/>
          <w:szCs w:val="22"/>
        </w:rPr>
        <w:t xml:space="preserve"> najpomembnejši habitatni tipi ekstenzivnih vlažnih travnikov, močvirni travniki in ostanki nizkih barij ter</w:t>
      </w:r>
      <w:r w:rsidR="0050779A" w:rsidRPr="00474017">
        <w:rPr>
          <w:rFonts w:ascii="Gill Sans MT" w:hAnsi="Gill Sans MT"/>
          <w:color w:val="auto"/>
          <w:sz w:val="22"/>
          <w:szCs w:val="22"/>
        </w:rPr>
        <w:t xml:space="preserve"> </w:t>
      </w:r>
      <w:r w:rsidR="0050779A">
        <w:rPr>
          <w:rFonts w:ascii="Gill Sans MT" w:hAnsi="Gill Sans MT"/>
          <w:color w:val="auto"/>
          <w:sz w:val="22"/>
          <w:szCs w:val="22"/>
        </w:rPr>
        <w:t>suhi travniki na osamelcih na južnem obrobju.</w:t>
      </w:r>
    </w:p>
    <w:p w:rsidR="001B1700" w:rsidRDefault="001B1700" w:rsidP="005126D3">
      <w:pPr>
        <w:pStyle w:val="Navadensplet"/>
        <w:jc w:val="both"/>
        <w:rPr>
          <w:rFonts w:ascii="Gill Sans MT" w:hAnsi="Gill Sans MT"/>
          <w:color w:val="auto"/>
          <w:sz w:val="22"/>
          <w:szCs w:val="22"/>
        </w:rPr>
      </w:pPr>
    </w:p>
    <w:p w:rsidR="001B1700" w:rsidRDefault="00750E0C" w:rsidP="001B1700">
      <w:pPr>
        <w:pStyle w:val="Navadensplet"/>
        <w:jc w:val="both"/>
        <w:rPr>
          <w:rFonts w:ascii="Gill Sans MT" w:hAnsi="Gill Sans MT"/>
          <w:color w:val="auto"/>
          <w:sz w:val="22"/>
          <w:szCs w:val="22"/>
        </w:rPr>
      </w:pPr>
      <w:r>
        <w:rPr>
          <w:rFonts w:ascii="Gill Sans MT" w:hAnsi="Gill Sans MT"/>
          <w:color w:val="auto"/>
          <w:sz w:val="22"/>
          <w:szCs w:val="22"/>
        </w:rPr>
        <w:t>Glede na</w:t>
      </w:r>
      <w:r w:rsidR="001B1700" w:rsidRPr="001B1700">
        <w:rPr>
          <w:rFonts w:ascii="Gill Sans MT" w:hAnsi="Gill Sans MT"/>
          <w:color w:val="auto"/>
          <w:sz w:val="22"/>
          <w:szCs w:val="22"/>
        </w:rPr>
        <w:t xml:space="preserve"> dosedanje vedenj</w:t>
      </w:r>
      <w:r>
        <w:rPr>
          <w:rFonts w:ascii="Gill Sans MT" w:hAnsi="Gill Sans MT"/>
          <w:color w:val="auto"/>
          <w:sz w:val="22"/>
          <w:szCs w:val="22"/>
        </w:rPr>
        <w:t>e</w:t>
      </w:r>
      <w:r w:rsidR="001B1700" w:rsidRPr="001B1700">
        <w:rPr>
          <w:rFonts w:ascii="Gill Sans MT" w:hAnsi="Gill Sans MT"/>
          <w:color w:val="auto"/>
          <w:sz w:val="22"/>
          <w:szCs w:val="22"/>
        </w:rPr>
        <w:t xml:space="preserve"> o razširjenosti dnevnih metuljev in opaženih trendih nenehnega slabšanja njihovega ohranitvenega stanja </w:t>
      </w:r>
      <w:r>
        <w:rPr>
          <w:rFonts w:ascii="Gill Sans MT" w:hAnsi="Gill Sans MT"/>
          <w:color w:val="auto"/>
          <w:sz w:val="22"/>
          <w:szCs w:val="22"/>
        </w:rPr>
        <w:t xml:space="preserve">so ciljne vrste na območju krajinskega parka </w:t>
      </w:r>
      <w:r w:rsidR="001B1700" w:rsidRPr="001B1700">
        <w:rPr>
          <w:rFonts w:ascii="Gill Sans MT" w:hAnsi="Gill Sans MT"/>
          <w:color w:val="auto"/>
          <w:sz w:val="22"/>
          <w:szCs w:val="22"/>
        </w:rPr>
        <w:t xml:space="preserve">barjanski </w:t>
      </w:r>
      <w:proofErr w:type="spellStart"/>
      <w:r w:rsidR="001B1700" w:rsidRPr="001B1700">
        <w:rPr>
          <w:rFonts w:ascii="Gill Sans MT" w:hAnsi="Gill Sans MT"/>
          <w:color w:val="auto"/>
          <w:sz w:val="22"/>
          <w:szCs w:val="22"/>
        </w:rPr>
        <w:t>okarček</w:t>
      </w:r>
      <w:proofErr w:type="spellEnd"/>
      <w:r w:rsidR="001B1700" w:rsidRPr="001B1700">
        <w:rPr>
          <w:rFonts w:ascii="Gill Sans MT" w:hAnsi="Gill Sans MT"/>
          <w:color w:val="auto"/>
          <w:sz w:val="22"/>
          <w:szCs w:val="22"/>
        </w:rPr>
        <w:t xml:space="preserve"> (</w:t>
      </w:r>
      <w:proofErr w:type="spellStart"/>
      <w:r w:rsidR="001B1700" w:rsidRPr="001B1700">
        <w:rPr>
          <w:rFonts w:ascii="Gill Sans MT" w:hAnsi="Gill Sans MT"/>
          <w:i/>
          <w:color w:val="auto"/>
          <w:sz w:val="22"/>
          <w:szCs w:val="22"/>
        </w:rPr>
        <w:t>Coenonympha</w:t>
      </w:r>
      <w:proofErr w:type="spellEnd"/>
      <w:r w:rsidR="001B1700" w:rsidRPr="001B1700">
        <w:rPr>
          <w:rFonts w:ascii="Gill Sans MT" w:hAnsi="Gill Sans MT"/>
          <w:i/>
          <w:color w:val="auto"/>
          <w:sz w:val="22"/>
          <w:szCs w:val="22"/>
        </w:rPr>
        <w:t xml:space="preserve"> </w:t>
      </w:r>
      <w:proofErr w:type="spellStart"/>
      <w:r w:rsidR="001B1700" w:rsidRPr="001B1700">
        <w:rPr>
          <w:rFonts w:ascii="Gill Sans MT" w:hAnsi="Gill Sans MT"/>
          <w:i/>
          <w:color w:val="auto"/>
          <w:sz w:val="22"/>
          <w:szCs w:val="22"/>
        </w:rPr>
        <w:t>oedippus</w:t>
      </w:r>
      <w:proofErr w:type="spellEnd"/>
      <w:r w:rsidR="001B1700" w:rsidRPr="001B1700">
        <w:rPr>
          <w:rFonts w:ascii="Gill Sans MT" w:hAnsi="Gill Sans MT"/>
          <w:color w:val="auto"/>
          <w:sz w:val="22"/>
          <w:szCs w:val="22"/>
        </w:rPr>
        <w:t xml:space="preserve">), </w:t>
      </w:r>
      <w:proofErr w:type="spellStart"/>
      <w:r w:rsidR="001B1700" w:rsidRPr="001B1700">
        <w:rPr>
          <w:rFonts w:ascii="Gill Sans MT" w:hAnsi="Gill Sans MT"/>
          <w:color w:val="auto"/>
          <w:sz w:val="22"/>
          <w:szCs w:val="22"/>
        </w:rPr>
        <w:t>strašničin</w:t>
      </w:r>
      <w:proofErr w:type="spellEnd"/>
      <w:r w:rsidR="001B1700" w:rsidRPr="001B1700">
        <w:rPr>
          <w:rFonts w:ascii="Gill Sans MT" w:hAnsi="Gill Sans MT"/>
          <w:color w:val="auto"/>
          <w:sz w:val="22"/>
          <w:szCs w:val="22"/>
        </w:rPr>
        <w:t xml:space="preserve"> </w:t>
      </w:r>
      <w:proofErr w:type="spellStart"/>
      <w:r w:rsidR="001B1700" w:rsidRPr="001B1700">
        <w:rPr>
          <w:rFonts w:ascii="Gill Sans MT" w:hAnsi="Gill Sans MT"/>
          <w:color w:val="auto"/>
          <w:sz w:val="22"/>
          <w:szCs w:val="22"/>
        </w:rPr>
        <w:t>mravljiščar</w:t>
      </w:r>
      <w:proofErr w:type="spellEnd"/>
      <w:r w:rsidR="001B1700" w:rsidRPr="001B1700">
        <w:rPr>
          <w:rFonts w:ascii="Gill Sans MT" w:hAnsi="Gill Sans MT"/>
          <w:color w:val="auto"/>
          <w:sz w:val="22"/>
          <w:szCs w:val="22"/>
        </w:rPr>
        <w:t xml:space="preserve"> (</w:t>
      </w:r>
      <w:proofErr w:type="spellStart"/>
      <w:r w:rsidR="001B1700" w:rsidRPr="001B1700">
        <w:rPr>
          <w:rFonts w:ascii="Gill Sans MT" w:hAnsi="Gill Sans MT"/>
          <w:i/>
          <w:color w:val="auto"/>
          <w:sz w:val="22"/>
          <w:szCs w:val="22"/>
        </w:rPr>
        <w:t>Phengaris</w:t>
      </w:r>
      <w:proofErr w:type="spellEnd"/>
      <w:r w:rsidR="001B1700" w:rsidRPr="001B1700">
        <w:rPr>
          <w:rFonts w:ascii="Gill Sans MT" w:hAnsi="Gill Sans MT"/>
          <w:i/>
          <w:color w:val="auto"/>
          <w:sz w:val="22"/>
          <w:szCs w:val="22"/>
        </w:rPr>
        <w:t xml:space="preserve"> </w:t>
      </w:r>
      <w:proofErr w:type="spellStart"/>
      <w:r w:rsidR="001B1700" w:rsidRPr="001B1700">
        <w:rPr>
          <w:rFonts w:ascii="Gill Sans MT" w:hAnsi="Gill Sans MT"/>
          <w:i/>
          <w:color w:val="auto"/>
          <w:sz w:val="22"/>
          <w:szCs w:val="22"/>
        </w:rPr>
        <w:t>teleius</w:t>
      </w:r>
      <w:proofErr w:type="spellEnd"/>
      <w:r w:rsidR="001B1700" w:rsidRPr="001B1700">
        <w:rPr>
          <w:rFonts w:ascii="Gill Sans MT" w:hAnsi="Gill Sans MT"/>
          <w:color w:val="auto"/>
          <w:sz w:val="22"/>
          <w:szCs w:val="22"/>
        </w:rPr>
        <w:t xml:space="preserve">) in travniški </w:t>
      </w:r>
      <w:proofErr w:type="spellStart"/>
      <w:r w:rsidR="001B1700" w:rsidRPr="001B1700">
        <w:rPr>
          <w:rFonts w:ascii="Gill Sans MT" w:hAnsi="Gill Sans MT"/>
          <w:color w:val="auto"/>
          <w:sz w:val="22"/>
          <w:szCs w:val="22"/>
        </w:rPr>
        <w:t>postavnež</w:t>
      </w:r>
      <w:proofErr w:type="spellEnd"/>
      <w:r w:rsidR="001B1700" w:rsidRPr="001B1700">
        <w:rPr>
          <w:rFonts w:ascii="Gill Sans MT" w:hAnsi="Gill Sans MT"/>
          <w:color w:val="auto"/>
          <w:sz w:val="22"/>
          <w:szCs w:val="22"/>
        </w:rPr>
        <w:t xml:space="preserve"> (</w:t>
      </w:r>
      <w:proofErr w:type="spellStart"/>
      <w:r w:rsidR="001B1700" w:rsidRPr="001B1700">
        <w:rPr>
          <w:rFonts w:ascii="Gill Sans MT" w:hAnsi="Gill Sans MT"/>
          <w:i/>
          <w:color w:val="auto"/>
          <w:sz w:val="22"/>
          <w:szCs w:val="22"/>
        </w:rPr>
        <w:t>Euphydryas</w:t>
      </w:r>
      <w:proofErr w:type="spellEnd"/>
      <w:r w:rsidR="001B1700" w:rsidRPr="001B1700">
        <w:rPr>
          <w:rFonts w:ascii="Gill Sans MT" w:hAnsi="Gill Sans MT"/>
          <w:i/>
          <w:color w:val="auto"/>
          <w:sz w:val="22"/>
          <w:szCs w:val="22"/>
        </w:rPr>
        <w:t xml:space="preserve"> </w:t>
      </w:r>
      <w:proofErr w:type="spellStart"/>
      <w:r w:rsidR="001B1700" w:rsidRPr="001B1700">
        <w:rPr>
          <w:rFonts w:ascii="Gill Sans MT" w:hAnsi="Gill Sans MT"/>
          <w:i/>
          <w:color w:val="auto"/>
          <w:sz w:val="22"/>
          <w:szCs w:val="22"/>
        </w:rPr>
        <w:t>aurinia</w:t>
      </w:r>
      <w:proofErr w:type="spellEnd"/>
      <w:r w:rsidR="001B1700" w:rsidRPr="001B1700">
        <w:rPr>
          <w:rFonts w:ascii="Gill Sans MT" w:hAnsi="Gill Sans MT"/>
          <w:color w:val="auto"/>
          <w:sz w:val="22"/>
          <w:szCs w:val="22"/>
        </w:rPr>
        <w:t xml:space="preserve">). </w:t>
      </w:r>
      <w:r w:rsidR="004F2FEF" w:rsidRPr="001B1700">
        <w:rPr>
          <w:rFonts w:ascii="Gill Sans MT" w:hAnsi="Gill Sans MT"/>
          <w:color w:val="auto"/>
          <w:sz w:val="22"/>
          <w:szCs w:val="22"/>
        </w:rPr>
        <w:t>Vse tri vrste so poleg močvirskega cekinčka (</w:t>
      </w:r>
      <w:proofErr w:type="spellStart"/>
      <w:r w:rsidR="004F2FEF" w:rsidRPr="001B1700">
        <w:rPr>
          <w:rFonts w:ascii="Gill Sans MT" w:hAnsi="Gill Sans MT"/>
          <w:i/>
          <w:color w:val="auto"/>
          <w:sz w:val="22"/>
          <w:szCs w:val="22"/>
        </w:rPr>
        <w:t>Lycaena</w:t>
      </w:r>
      <w:proofErr w:type="spellEnd"/>
      <w:r w:rsidR="004F2FEF" w:rsidRPr="001B1700">
        <w:rPr>
          <w:rFonts w:ascii="Gill Sans MT" w:hAnsi="Gill Sans MT"/>
          <w:i/>
          <w:color w:val="auto"/>
          <w:sz w:val="22"/>
          <w:szCs w:val="22"/>
        </w:rPr>
        <w:t xml:space="preserve"> </w:t>
      </w:r>
      <w:proofErr w:type="spellStart"/>
      <w:r w:rsidR="004F2FEF" w:rsidRPr="001B1700">
        <w:rPr>
          <w:rFonts w:ascii="Gill Sans MT" w:hAnsi="Gill Sans MT"/>
          <w:i/>
          <w:color w:val="auto"/>
          <w:sz w:val="22"/>
          <w:szCs w:val="22"/>
        </w:rPr>
        <w:t>dispar</w:t>
      </w:r>
      <w:proofErr w:type="spellEnd"/>
      <w:r w:rsidR="004F2FEF" w:rsidRPr="001B1700">
        <w:rPr>
          <w:rFonts w:ascii="Gill Sans MT" w:hAnsi="Gill Sans MT"/>
          <w:color w:val="auto"/>
          <w:sz w:val="22"/>
          <w:szCs w:val="22"/>
        </w:rPr>
        <w:t>) hkrati tudi kvalifikacijske vrste metuljev za posebno varstveno območje SI3000271 Ljubljansko barje</w:t>
      </w:r>
      <w:r w:rsidR="004F2FEF">
        <w:rPr>
          <w:rFonts w:ascii="Gill Sans MT" w:hAnsi="Gill Sans MT"/>
          <w:color w:val="auto"/>
          <w:sz w:val="22"/>
          <w:szCs w:val="22"/>
        </w:rPr>
        <w:t xml:space="preserve"> </w:t>
      </w:r>
      <w:r w:rsidR="004F2FEF" w:rsidRPr="001B1700">
        <w:rPr>
          <w:rFonts w:ascii="Gill Sans MT" w:hAnsi="Gill Sans MT"/>
          <w:color w:val="auto"/>
          <w:sz w:val="22"/>
          <w:szCs w:val="22"/>
        </w:rPr>
        <w:t>(Natura 2000).</w:t>
      </w:r>
    </w:p>
    <w:p w:rsidR="00A77E99" w:rsidRPr="001B1700" w:rsidRDefault="00A77E99" w:rsidP="001B1700">
      <w:pPr>
        <w:pStyle w:val="Navadensplet"/>
        <w:jc w:val="both"/>
        <w:rPr>
          <w:rFonts w:ascii="Gill Sans MT" w:hAnsi="Gill Sans MT"/>
          <w:color w:val="auto"/>
          <w:sz w:val="22"/>
          <w:szCs w:val="22"/>
        </w:rPr>
      </w:pPr>
    </w:p>
    <w:p w:rsidR="005126D3" w:rsidRDefault="0050779A" w:rsidP="0050779A">
      <w:pPr>
        <w:pStyle w:val="Navadensplet"/>
        <w:jc w:val="both"/>
        <w:rPr>
          <w:rFonts w:ascii="Gill Sans MT" w:hAnsi="Gill Sans MT"/>
          <w:color w:val="auto"/>
          <w:sz w:val="22"/>
          <w:szCs w:val="22"/>
        </w:rPr>
      </w:pPr>
      <w:r w:rsidRPr="0050779A">
        <w:rPr>
          <w:rFonts w:ascii="Gill Sans MT" w:hAnsi="Gill Sans MT"/>
          <w:color w:val="auto"/>
          <w:sz w:val="22"/>
          <w:szCs w:val="22"/>
        </w:rPr>
        <w:t xml:space="preserve">Številčnost populacij dnevnih metuljev upada zaradi zmanjševanja površin ustreznega življenjskega prostora in s tem povečevanja razdalj med še obstoječimi bivališči vrst. </w:t>
      </w:r>
      <w:r>
        <w:rPr>
          <w:rFonts w:ascii="Gill Sans MT" w:hAnsi="Gill Sans MT"/>
          <w:color w:val="auto"/>
          <w:sz w:val="22"/>
          <w:szCs w:val="22"/>
        </w:rPr>
        <w:t>O</w:t>
      </w:r>
      <w:r w:rsidR="005126D3">
        <w:rPr>
          <w:rFonts w:ascii="Gill Sans MT" w:hAnsi="Gill Sans MT"/>
          <w:color w:val="auto"/>
          <w:sz w:val="22"/>
          <w:szCs w:val="22"/>
        </w:rPr>
        <w:t xml:space="preserve">groža </w:t>
      </w:r>
      <w:r>
        <w:rPr>
          <w:rFonts w:ascii="Gill Sans MT" w:hAnsi="Gill Sans MT"/>
          <w:color w:val="auto"/>
          <w:sz w:val="22"/>
          <w:szCs w:val="22"/>
        </w:rPr>
        <w:t xml:space="preserve">jih </w:t>
      </w:r>
      <w:r w:rsidR="005126D3">
        <w:rPr>
          <w:rFonts w:ascii="Gill Sans MT" w:hAnsi="Gill Sans MT"/>
          <w:color w:val="auto"/>
          <w:sz w:val="22"/>
          <w:szCs w:val="22"/>
        </w:rPr>
        <w:t>intenziviranje kmetijske proizvodnje (</w:t>
      </w:r>
      <w:proofErr w:type="spellStart"/>
      <w:r w:rsidR="005126D3">
        <w:rPr>
          <w:rFonts w:ascii="Gill Sans MT" w:hAnsi="Gill Sans MT"/>
          <w:color w:val="auto"/>
          <w:sz w:val="22"/>
          <w:szCs w:val="22"/>
        </w:rPr>
        <w:t>preoravanje</w:t>
      </w:r>
      <w:proofErr w:type="spellEnd"/>
      <w:r w:rsidR="005126D3">
        <w:rPr>
          <w:rFonts w:ascii="Gill Sans MT" w:hAnsi="Gill Sans MT"/>
          <w:color w:val="auto"/>
          <w:sz w:val="22"/>
          <w:szCs w:val="22"/>
        </w:rPr>
        <w:t xml:space="preserve"> vlažnih eks</w:t>
      </w:r>
      <w:r>
        <w:rPr>
          <w:rFonts w:ascii="Gill Sans MT" w:hAnsi="Gill Sans MT"/>
          <w:color w:val="auto"/>
          <w:sz w:val="22"/>
          <w:szCs w:val="22"/>
        </w:rPr>
        <w:t xml:space="preserve">tenzivnih travnikov, pogosta in prezgodna </w:t>
      </w:r>
      <w:r w:rsidR="005126D3">
        <w:rPr>
          <w:rFonts w:ascii="Gill Sans MT" w:hAnsi="Gill Sans MT"/>
          <w:color w:val="auto"/>
          <w:sz w:val="22"/>
          <w:szCs w:val="22"/>
        </w:rPr>
        <w:t>košnja),</w:t>
      </w:r>
      <w:r>
        <w:rPr>
          <w:rFonts w:ascii="Gill Sans MT" w:hAnsi="Gill Sans MT"/>
          <w:color w:val="auto"/>
          <w:sz w:val="22"/>
          <w:szCs w:val="22"/>
        </w:rPr>
        <w:t xml:space="preserve"> opuščanje košnje in </w:t>
      </w:r>
      <w:r w:rsidR="005126D3">
        <w:rPr>
          <w:rFonts w:ascii="Gill Sans MT" w:hAnsi="Gill Sans MT"/>
          <w:color w:val="auto"/>
          <w:sz w:val="22"/>
          <w:szCs w:val="22"/>
        </w:rPr>
        <w:t xml:space="preserve">zaraščanje z lesnimi </w:t>
      </w:r>
      <w:r>
        <w:rPr>
          <w:rFonts w:ascii="Gill Sans MT" w:hAnsi="Gill Sans MT"/>
          <w:color w:val="auto"/>
          <w:sz w:val="22"/>
          <w:szCs w:val="22"/>
        </w:rPr>
        <w:t xml:space="preserve">in/ali tujerodnimi rastlinskimi </w:t>
      </w:r>
      <w:r w:rsidR="005126D3">
        <w:rPr>
          <w:rFonts w:ascii="Gill Sans MT" w:hAnsi="Gill Sans MT"/>
          <w:color w:val="auto"/>
          <w:sz w:val="22"/>
          <w:szCs w:val="22"/>
        </w:rPr>
        <w:t>vrstami, spremembe vlažnostnih razmer zaradi vodnogospodarskih ureditev</w:t>
      </w:r>
      <w:r>
        <w:rPr>
          <w:rFonts w:ascii="Gill Sans MT" w:hAnsi="Gill Sans MT"/>
          <w:color w:val="auto"/>
          <w:sz w:val="22"/>
          <w:szCs w:val="22"/>
        </w:rPr>
        <w:t>, urbanizacija (</w:t>
      </w:r>
      <w:r w:rsidRPr="0050779A">
        <w:rPr>
          <w:rFonts w:ascii="Gill Sans MT" w:hAnsi="Gill Sans MT"/>
          <w:color w:val="auto"/>
          <w:sz w:val="22"/>
          <w:szCs w:val="22"/>
        </w:rPr>
        <w:t>spreminjanje</w:t>
      </w:r>
      <w:r>
        <w:rPr>
          <w:rFonts w:ascii="Gill Sans MT" w:hAnsi="Gill Sans MT"/>
          <w:sz w:val="22"/>
          <w:szCs w:val="22"/>
        </w:rPr>
        <w:t xml:space="preserve"> </w:t>
      </w:r>
      <w:r w:rsidRPr="0050779A">
        <w:rPr>
          <w:rFonts w:ascii="Gill Sans MT" w:hAnsi="Gill Sans MT"/>
          <w:color w:val="auto"/>
          <w:sz w:val="22"/>
          <w:szCs w:val="22"/>
        </w:rPr>
        <w:t>travišč v urbane površine</w:t>
      </w:r>
      <w:r>
        <w:rPr>
          <w:rFonts w:ascii="Gill Sans MT" w:hAnsi="Gill Sans MT"/>
          <w:color w:val="auto"/>
          <w:sz w:val="22"/>
          <w:szCs w:val="22"/>
        </w:rPr>
        <w:t>:</w:t>
      </w:r>
      <w:r w:rsidRPr="0050779A">
        <w:rPr>
          <w:rFonts w:ascii="Gill Sans MT" w:hAnsi="Gill Sans MT"/>
          <w:color w:val="auto"/>
          <w:sz w:val="22"/>
          <w:szCs w:val="22"/>
        </w:rPr>
        <w:t xml:space="preserve"> ceste, naselja, industrijska območja</w:t>
      </w:r>
      <w:r>
        <w:rPr>
          <w:rFonts w:ascii="Gill Sans MT" w:hAnsi="Gill Sans MT"/>
          <w:color w:val="auto"/>
          <w:sz w:val="22"/>
          <w:szCs w:val="22"/>
        </w:rPr>
        <w:t>)</w:t>
      </w:r>
      <w:r w:rsidR="005126D3">
        <w:rPr>
          <w:rFonts w:ascii="Gill Sans MT" w:hAnsi="Gill Sans MT"/>
          <w:color w:val="auto"/>
          <w:sz w:val="22"/>
          <w:szCs w:val="22"/>
        </w:rPr>
        <w:t xml:space="preserve"> ter spreminjanje vegetacijskih združb zaradi gnojenja (</w:t>
      </w:r>
      <w:proofErr w:type="spellStart"/>
      <w:r w:rsidR="005126D3" w:rsidRPr="00CE63E2">
        <w:rPr>
          <w:rFonts w:ascii="Gill Sans MT" w:hAnsi="Gill Sans MT"/>
          <w:color w:val="auto"/>
          <w:sz w:val="22"/>
          <w:szCs w:val="22"/>
        </w:rPr>
        <w:t>Kotarac</w:t>
      </w:r>
      <w:proofErr w:type="spellEnd"/>
      <w:r w:rsidR="005126D3" w:rsidRPr="00CE63E2">
        <w:rPr>
          <w:rFonts w:ascii="Gill Sans MT" w:hAnsi="Gill Sans MT"/>
          <w:color w:val="auto"/>
          <w:sz w:val="22"/>
          <w:szCs w:val="22"/>
        </w:rPr>
        <w:t xml:space="preserve"> </w:t>
      </w:r>
      <w:proofErr w:type="spellStart"/>
      <w:r w:rsidR="005126D3" w:rsidRPr="00CE63E2">
        <w:rPr>
          <w:rFonts w:ascii="Gill Sans MT" w:hAnsi="Gill Sans MT"/>
          <w:color w:val="auto"/>
          <w:sz w:val="22"/>
          <w:szCs w:val="22"/>
        </w:rPr>
        <w:t>et</w:t>
      </w:r>
      <w:proofErr w:type="spellEnd"/>
      <w:r w:rsidR="005126D3" w:rsidRPr="00CE63E2">
        <w:rPr>
          <w:rFonts w:ascii="Gill Sans MT" w:hAnsi="Gill Sans MT"/>
          <w:color w:val="auto"/>
          <w:sz w:val="22"/>
          <w:szCs w:val="22"/>
        </w:rPr>
        <w:t xml:space="preserve"> </w:t>
      </w:r>
      <w:proofErr w:type="spellStart"/>
      <w:r w:rsidR="005126D3" w:rsidRPr="00CE63E2">
        <w:rPr>
          <w:rFonts w:ascii="Gill Sans MT" w:hAnsi="Gill Sans MT"/>
          <w:color w:val="auto"/>
          <w:sz w:val="22"/>
          <w:szCs w:val="22"/>
        </w:rPr>
        <w:t>al</w:t>
      </w:r>
      <w:proofErr w:type="spellEnd"/>
      <w:r w:rsidR="005126D3" w:rsidRPr="00CE63E2">
        <w:rPr>
          <w:rFonts w:ascii="Gill Sans MT" w:hAnsi="Gill Sans MT"/>
          <w:color w:val="auto"/>
          <w:sz w:val="22"/>
          <w:szCs w:val="22"/>
        </w:rPr>
        <w:t>, 2000</w:t>
      </w:r>
      <w:r>
        <w:rPr>
          <w:rFonts w:ascii="Gill Sans MT" w:hAnsi="Gill Sans MT"/>
          <w:color w:val="auto"/>
          <w:sz w:val="22"/>
          <w:szCs w:val="22"/>
        </w:rPr>
        <w:t xml:space="preserve">, </w:t>
      </w:r>
      <w:proofErr w:type="spellStart"/>
      <w:r>
        <w:rPr>
          <w:rFonts w:ascii="Gill Sans MT" w:hAnsi="Gill Sans MT"/>
          <w:color w:val="auto"/>
          <w:sz w:val="22"/>
          <w:szCs w:val="22"/>
        </w:rPr>
        <w:t>Govedič</w:t>
      </w:r>
      <w:proofErr w:type="spellEnd"/>
      <w:r>
        <w:rPr>
          <w:rFonts w:ascii="Gill Sans MT" w:hAnsi="Gill Sans MT"/>
          <w:color w:val="auto"/>
          <w:sz w:val="22"/>
          <w:szCs w:val="22"/>
        </w:rPr>
        <w:t xml:space="preserve"> </w:t>
      </w:r>
      <w:proofErr w:type="spellStart"/>
      <w:r>
        <w:rPr>
          <w:rFonts w:ascii="Gill Sans MT" w:hAnsi="Gill Sans MT"/>
          <w:color w:val="auto"/>
          <w:sz w:val="22"/>
          <w:szCs w:val="22"/>
        </w:rPr>
        <w:t>et</w:t>
      </w:r>
      <w:proofErr w:type="spellEnd"/>
      <w:r>
        <w:rPr>
          <w:rFonts w:ascii="Gill Sans MT" w:hAnsi="Gill Sans MT"/>
          <w:color w:val="auto"/>
          <w:sz w:val="22"/>
          <w:szCs w:val="22"/>
        </w:rPr>
        <w:t xml:space="preserve"> </w:t>
      </w:r>
      <w:proofErr w:type="spellStart"/>
      <w:r>
        <w:rPr>
          <w:rFonts w:ascii="Gill Sans MT" w:hAnsi="Gill Sans MT"/>
          <w:color w:val="auto"/>
          <w:sz w:val="22"/>
          <w:szCs w:val="22"/>
        </w:rPr>
        <w:t>al</w:t>
      </w:r>
      <w:proofErr w:type="spellEnd"/>
      <w:r>
        <w:rPr>
          <w:rFonts w:ascii="Gill Sans MT" w:hAnsi="Gill Sans MT"/>
          <w:color w:val="auto"/>
          <w:sz w:val="22"/>
          <w:szCs w:val="22"/>
        </w:rPr>
        <w:t>, 2012</w:t>
      </w:r>
      <w:r w:rsidR="005126D3">
        <w:rPr>
          <w:rFonts w:ascii="Gill Sans MT" w:hAnsi="Gill Sans MT"/>
          <w:color w:val="auto"/>
          <w:sz w:val="22"/>
          <w:szCs w:val="22"/>
        </w:rPr>
        <w:t>)</w:t>
      </w:r>
      <w:r w:rsidR="005126D3" w:rsidRPr="00891CA5">
        <w:rPr>
          <w:rFonts w:ascii="Gill Sans MT" w:hAnsi="Gill Sans MT"/>
          <w:color w:val="auto"/>
          <w:sz w:val="22"/>
          <w:szCs w:val="22"/>
        </w:rPr>
        <w:t>.</w:t>
      </w:r>
      <w:r w:rsidR="005126D3">
        <w:rPr>
          <w:rFonts w:ascii="Gill Sans MT" w:hAnsi="Gill Sans MT"/>
          <w:color w:val="auto"/>
          <w:sz w:val="22"/>
          <w:szCs w:val="22"/>
        </w:rPr>
        <w:t xml:space="preserve"> Izpostaviti je potrebno naravovarstveno zahtevnejšo vrsto barjanski </w:t>
      </w:r>
      <w:proofErr w:type="spellStart"/>
      <w:r w:rsidR="005126D3">
        <w:rPr>
          <w:rFonts w:ascii="Gill Sans MT" w:hAnsi="Gill Sans MT"/>
          <w:color w:val="auto"/>
          <w:sz w:val="22"/>
          <w:szCs w:val="22"/>
        </w:rPr>
        <w:t>okarček</w:t>
      </w:r>
      <w:proofErr w:type="spellEnd"/>
      <w:r w:rsidR="005126D3">
        <w:rPr>
          <w:rFonts w:ascii="Gill Sans MT" w:hAnsi="Gill Sans MT"/>
          <w:color w:val="auto"/>
          <w:sz w:val="22"/>
          <w:szCs w:val="22"/>
        </w:rPr>
        <w:t>,</w:t>
      </w:r>
      <w:r w:rsidR="0041061E">
        <w:rPr>
          <w:rFonts w:ascii="Gill Sans MT" w:hAnsi="Gill Sans MT"/>
          <w:color w:val="auto"/>
          <w:sz w:val="22"/>
          <w:szCs w:val="22"/>
        </w:rPr>
        <w:t xml:space="preserve"> ki je v upadanju zaradi spreminjanja habitata (zaraščanje in intenziviranje kmetijske obdelave). Njen </w:t>
      </w:r>
      <w:r w:rsidR="005126D3">
        <w:rPr>
          <w:rFonts w:ascii="Gill Sans MT" w:hAnsi="Gill Sans MT"/>
          <w:color w:val="auto"/>
          <w:sz w:val="22"/>
          <w:szCs w:val="22"/>
        </w:rPr>
        <w:t xml:space="preserve">habitat </w:t>
      </w:r>
      <w:r w:rsidR="0041061E">
        <w:rPr>
          <w:rFonts w:ascii="Gill Sans MT" w:hAnsi="Gill Sans MT"/>
          <w:color w:val="auto"/>
          <w:sz w:val="22"/>
          <w:szCs w:val="22"/>
        </w:rPr>
        <w:t>bi bil ogrožen v eni izmed variant trase</w:t>
      </w:r>
      <w:r w:rsidR="005126D3">
        <w:rPr>
          <w:rFonts w:ascii="Gill Sans MT" w:hAnsi="Gill Sans MT"/>
          <w:color w:val="auto"/>
          <w:sz w:val="22"/>
          <w:szCs w:val="22"/>
        </w:rPr>
        <w:t xml:space="preserve"> </w:t>
      </w:r>
      <w:r w:rsidR="00363AE2">
        <w:rPr>
          <w:rFonts w:ascii="Gill Sans MT" w:hAnsi="Gill Sans MT"/>
          <w:color w:val="auto"/>
          <w:sz w:val="22"/>
          <w:szCs w:val="22"/>
        </w:rPr>
        <w:t xml:space="preserve">načrtovane </w:t>
      </w:r>
      <w:r w:rsidR="005126D3">
        <w:rPr>
          <w:rFonts w:ascii="Gill Sans MT" w:hAnsi="Gill Sans MT"/>
          <w:color w:val="auto"/>
          <w:sz w:val="22"/>
          <w:szCs w:val="22"/>
        </w:rPr>
        <w:t>obvoznice mimo Škofljice</w:t>
      </w:r>
      <w:r w:rsidR="0041061E">
        <w:rPr>
          <w:rFonts w:ascii="Gill Sans MT" w:hAnsi="Gill Sans MT"/>
          <w:color w:val="auto"/>
          <w:sz w:val="22"/>
          <w:szCs w:val="22"/>
        </w:rPr>
        <w:t>, saj je vrsta slabo mobilna</w:t>
      </w:r>
      <w:r w:rsidR="005126D3">
        <w:rPr>
          <w:rFonts w:ascii="Gill Sans MT" w:hAnsi="Gill Sans MT"/>
          <w:color w:val="auto"/>
          <w:sz w:val="22"/>
          <w:szCs w:val="22"/>
        </w:rPr>
        <w:t>.</w:t>
      </w:r>
    </w:p>
    <w:p w:rsidR="005126D3" w:rsidRDefault="005126D3" w:rsidP="005126D3">
      <w:pPr>
        <w:pStyle w:val="Navadensplet"/>
        <w:jc w:val="both"/>
        <w:rPr>
          <w:rFonts w:ascii="Gill Sans MT" w:hAnsi="Gill Sans MT"/>
          <w:color w:val="auto"/>
          <w:sz w:val="22"/>
          <w:szCs w:val="22"/>
        </w:rPr>
      </w:pPr>
      <w:r>
        <w:rPr>
          <w:rFonts w:ascii="Gill Sans MT" w:hAnsi="Gill Sans MT"/>
          <w:color w:val="auto"/>
          <w:sz w:val="22"/>
          <w:szCs w:val="22"/>
        </w:rPr>
        <w:t xml:space="preserve">   </w:t>
      </w:r>
    </w:p>
    <w:p w:rsidR="005126D3" w:rsidRPr="004B34BD" w:rsidRDefault="005126D3" w:rsidP="005126D3">
      <w:pPr>
        <w:pStyle w:val="Navadensplet"/>
        <w:jc w:val="both"/>
        <w:rPr>
          <w:rFonts w:ascii="Gill Sans MT" w:hAnsi="Gill Sans MT"/>
          <w:b/>
          <w:i/>
          <w:color w:val="auto"/>
          <w:sz w:val="22"/>
          <w:szCs w:val="22"/>
        </w:rPr>
      </w:pPr>
      <w:r w:rsidRPr="004B34BD">
        <w:rPr>
          <w:rFonts w:ascii="Gill Sans MT" w:hAnsi="Gill Sans MT"/>
          <w:b/>
          <w:i/>
          <w:color w:val="auto"/>
          <w:sz w:val="22"/>
          <w:szCs w:val="22"/>
        </w:rPr>
        <w:t>Kačji pastirji</w:t>
      </w:r>
    </w:p>
    <w:p w:rsidR="005126D3" w:rsidRDefault="005126D3" w:rsidP="00B66F5B">
      <w:pPr>
        <w:pStyle w:val="Navadensplet"/>
        <w:jc w:val="both"/>
        <w:rPr>
          <w:rFonts w:ascii="Gill Sans MT" w:hAnsi="Gill Sans MT"/>
          <w:color w:val="auto"/>
          <w:sz w:val="22"/>
          <w:szCs w:val="22"/>
        </w:rPr>
      </w:pPr>
      <w:r>
        <w:rPr>
          <w:rFonts w:ascii="Gill Sans MT" w:hAnsi="Gill Sans MT"/>
          <w:color w:val="auto"/>
          <w:sz w:val="22"/>
          <w:szCs w:val="22"/>
        </w:rPr>
        <w:t>Na območju Ljubljanskega barja ni zadostnih p</w:t>
      </w:r>
      <w:r w:rsidRPr="00AF766F">
        <w:rPr>
          <w:rFonts w:ascii="Gill Sans MT" w:hAnsi="Gill Sans MT"/>
          <w:color w:val="auto"/>
          <w:sz w:val="22"/>
          <w:szCs w:val="22"/>
        </w:rPr>
        <w:t>oplavnih površin in trajnih stoječih voda, ki bi zagotavljale pogoje za razvoj ličink kačjih</w:t>
      </w:r>
      <w:r>
        <w:rPr>
          <w:rFonts w:ascii="Gill Sans MT" w:hAnsi="Gill Sans MT"/>
          <w:color w:val="auto"/>
          <w:sz w:val="22"/>
          <w:szCs w:val="22"/>
        </w:rPr>
        <w:t xml:space="preserve"> </w:t>
      </w:r>
      <w:r w:rsidRPr="00AF766F">
        <w:rPr>
          <w:rFonts w:ascii="Gill Sans MT" w:hAnsi="Gill Sans MT"/>
          <w:color w:val="auto"/>
          <w:sz w:val="22"/>
          <w:szCs w:val="22"/>
        </w:rPr>
        <w:t xml:space="preserve">pastirjev. Z izjemo tekočih voda (Ljubljanica, </w:t>
      </w:r>
      <w:proofErr w:type="spellStart"/>
      <w:r w:rsidRPr="00AF766F">
        <w:rPr>
          <w:rFonts w:ascii="Gill Sans MT" w:hAnsi="Gill Sans MT"/>
          <w:color w:val="auto"/>
          <w:sz w:val="22"/>
          <w:szCs w:val="22"/>
        </w:rPr>
        <w:t>Iščica</w:t>
      </w:r>
      <w:proofErr w:type="spellEnd"/>
      <w:r w:rsidRPr="00AF766F">
        <w:rPr>
          <w:rFonts w:ascii="Gill Sans MT" w:hAnsi="Gill Sans MT"/>
          <w:color w:val="auto"/>
          <w:sz w:val="22"/>
          <w:szCs w:val="22"/>
        </w:rPr>
        <w:t>) se edina oblika naravnega habitata nahaja</w:t>
      </w:r>
      <w:r>
        <w:rPr>
          <w:rFonts w:ascii="Gill Sans MT" w:hAnsi="Gill Sans MT"/>
          <w:color w:val="auto"/>
          <w:sz w:val="22"/>
          <w:szCs w:val="22"/>
        </w:rPr>
        <w:t xml:space="preserve"> na jugovzhodnem obrobju </w:t>
      </w:r>
      <w:r w:rsidR="004F2FEF">
        <w:rPr>
          <w:rFonts w:ascii="Gill Sans MT" w:hAnsi="Gill Sans MT"/>
          <w:color w:val="auto"/>
          <w:sz w:val="22"/>
          <w:szCs w:val="22"/>
        </w:rPr>
        <w:t>KPLB</w:t>
      </w:r>
      <w:r>
        <w:rPr>
          <w:rFonts w:ascii="Gill Sans MT" w:hAnsi="Gill Sans MT"/>
          <w:color w:val="auto"/>
          <w:sz w:val="22"/>
          <w:szCs w:val="22"/>
        </w:rPr>
        <w:t>, na o</w:t>
      </w:r>
      <w:r w:rsidRPr="00AF766F">
        <w:rPr>
          <w:rFonts w:ascii="Gill Sans MT" w:hAnsi="Gill Sans MT"/>
          <w:color w:val="auto"/>
          <w:sz w:val="22"/>
          <w:szCs w:val="22"/>
        </w:rPr>
        <w:t>stanki</w:t>
      </w:r>
      <w:r>
        <w:rPr>
          <w:rFonts w:ascii="Gill Sans MT" w:hAnsi="Gill Sans MT"/>
          <w:color w:val="auto"/>
          <w:sz w:val="22"/>
          <w:szCs w:val="22"/>
        </w:rPr>
        <w:t>h</w:t>
      </w:r>
      <w:r w:rsidRPr="00AF766F">
        <w:rPr>
          <w:rFonts w:ascii="Gill Sans MT" w:hAnsi="Gill Sans MT"/>
          <w:color w:val="auto"/>
          <w:sz w:val="22"/>
          <w:szCs w:val="22"/>
        </w:rPr>
        <w:t xml:space="preserve"> nizkega barja (Gorenje Blato, pri </w:t>
      </w:r>
      <w:proofErr w:type="spellStart"/>
      <w:r w:rsidRPr="00AF766F">
        <w:rPr>
          <w:rFonts w:ascii="Gill Sans MT" w:hAnsi="Gill Sans MT"/>
          <w:color w:val="auto"/>
          <w:sz w:val="22"/>
          <w:szCs w:val="22"/>
        </w:rPr>
        <w:t>Dragel</w:t>
      </w:r>
      <w:proofErr w:type="spellEnd"/>
      <w:r w:rsidRPr="00AF766F">
        <w:rPr>
          <w:rFonts w:ascii="Gill Sans MT" w:hAnsi="Gill Sans MT"/>
          <w:color w:val="auto"/>
          <w:sz w:val="22"/>
          <w:szCs w:val="22"/>
        </w:rPr>
        <w:t>)</w:t>
      </w:r>
      <w:r>
        <w:rPr>
          <w:rFonts w:ascii="Gill Sans MT" w:hAnsi="Gill Sans MT"/>
          <w:color w:val="auto"/>
          <w:sz w:val="22"/>
          <w:szCs w:val="22"/>
        </w:rPr>
        <w:t xml:space="preserve">. </w:t>
      </w:r>
      <w:r w:rsidR="00660BFD">
        <w:rPr>
          <w:rFonts w:ascii="Gill Sans MT" w:hAnsi="Gill Sans MT"/>
          <w:color w:val="auto"/>
          <w:sz w:val="22"/>
          <w:szCs w:val="22"/>
        </w:rPr>
        <w:t>Življenjski</w:t>
      </w:r>
      <w:r>
        <w:rPr>
          <w:rFonts w:ascii="Gill Sans MT" w:hAnsi="Gill Sans MT"/>
          <w:color w:val="auto"/>
          <w:sz w:val="22"/>
          <w:szCs w:val="22"/>
        </w:rPr>
        <w:t xml:space="preserve"> prostor</w:t>
      </w:r>
      <w:r w:rsidRPr="00AF766F">
        <w:rPr>
          <w:rFonts w:ascii="Gill Sans MT" w:hAnsi="Gill Sans MT"/>
          <w:color w:val="auto"/>
          <w:sz w:val="22"/>
          <w:szCs w:val="22"/>
        </w:rPr>
        <w:t xml:space="preserve"> kačjih pastirjev tako</w:t>
      </w:r>
      <w:r>
        <w:rPr>
          <w:rFonts w:ascii="Gill Sans MT" w:hAnsi="Gill Sans MT"/>
          <w:color w:val="auto"/>
          <w:sz w:val="22"/>
          <w:szCs w:val="22"/>
        </w:rPr>
        <w:t xml:space="preserve"> predstavljajo</w:t>
      </w:r>
      <w:r w:rsidRPr="00AF766F">
        <w:rPr>
          <w:rFonts w:ascii="Gill Sans MT" w:hAnsi="Gill Sans MT"/>
          <w:color w:val="auto"/>
          <w:sz w:val="22"/>
          <w:szCs w:val="22"/>
        </w:rPr>
        <w:t xml:space="preserve"> predvsem kanali</w:t>
      </w:r>
      <w:r>
        <w:rPr>
          <w:rFonts w:ascii="Gill Sans MT" w:hAnsi="Gill Sans MT"/>
          <w:color w:val="auto"/>
          <w:sz w:val="22"/>
          <w:szCs w:val="22"/>
        </w:rPr>
        <w:t xml:space="preserve"> in jarki</w:t>
      </w:r>
      <w:r w:rsidR="00660BFD">
        <w:rPr>
          <w:rFonts w:ascii="Gill Sans MT" w:hAnsi="Gill Sans MT"/>
          <w:color w:val="auto"/>
          <w:sz w:val="22"/>
          <w:szCs w:val="22"/>
        </w:rPr>
        <w:t>, k</w:t>
      </w:r>
      <w:r w:rsidR="00660BFD" w:rsidRPr="00241998">
        <w:rPr>
          <w:rFonts w:ascii="Gill Sans MT" w:hAnsi="Gill Sans MT"/>
          <w:color w:val="auto"/>
          <w:sz w:val="22"/>
          <w:szCs w:val="22"/>
        </w:rPr>
        <w:t>jer so pogoji podobni razmeram v stoječih vodah</w:t>
      </w:r>
      <w:r w:rsidR="00660BFD">
        <w:rPr>
          <w:rFonts w:ascii="Gill Sans MT" w:hAnsi="Gill Sans MT"/>
          <w:color w:val="auto"/>
          <w:sz w:val="22"/>
          <w:szCs w:val="22"/>
        </w:rPr>
        <w:t>.</w:t>
      </w:r>
      <w:r>
        <w:rPr>
          <w:rFonts w:ascii="Gill Sans MT" w:hAnsi="Gill Sans MT"/>
          <w:color w:val="auto"/>
          <w:sz w:val="22"/>
          <w:szCs w:val="22"/>
        </w:rPr>
        <w:t xml:space="preserve"> </w:t>
      </w:r>
      <w:r w:rsidRPr="00241998">
        <w:rPr>
          <w:rFonts w:ascii="Gill Sans MT" w:hAnsi="Gill Sans MT"/>
          <w:color w:val="auto"/>
          <w:sz w:val="22"/>
          <w:szCs w:val="22"/>
        </w:rPr>
        <w:t xml:space="preserve">Na Ljubljanskem barju je bilo do sedaj opaženih 50 vrst kačjih pastirjev od 73 znanih vrst in podvrst, živečih v Sloveniji. Največ vrst je bilo do sedaj popisanih ob stoječih vodah. Močno izstopajo ribniki v Dragi pri Igu, sledi </w:t>
      </w:r>
      <w:r>
        <w:rPr>
          <w:rFonts w:ascii="Gill Sans MT" w:hAnsi="Gill Sans MT"/>
          <w:color w:val="auto"/>
          <w:sz w:val="22"/>
          <w:szCs w:val="22"/>
        </w:rPr>
        <w:t xml:space="preserve">območje </w:t>
      </w:r>
      <w:r w:rsidRPr="00241998">
        <w:rPr>
          <w:rFonts w:ascii="Gill Sans MT" w:hAnsi="Gill Sans MT"/>
          <w:color w:val="auto"/>
          <w:sz w:val="22"/>
          <w:szCs w:val="22"/>
        </w:rPr>
        <w:t>Podpešk</w:t>
      </w:r>
      <w:r>
        <w:rPr>
          <w:rFonts w:ascii="Gill Sans MT" w:hAnsi="Gill Sans MT"/>
          <w:color w:val="auto"/>
          <w:sz w:val="22"/>
          <w:szCs w:val="22"/>
        </w:rPr>
        <w:t>ega</w:t>
      </w:r>
      <w:r w:rsidRPr="00241998">
        <w:rPr>
          <w:rFonts w:ascii="Gill Sans MT" w:hAnsi="Gill Sans MT"/>
          <w:color w:val="auto"/>
          <w:sz w:val="22"/>
          <w:szCs w:val="22"/>
        </w:rPr>
        <w:t xml:space="preserve"> jezer</w:t>
      </w:r>
      <w:r>
        <w:rPr>
          <w:rFonts w:ascii="Gill Sans MT" w:hAnsi="Gill Sans MT"/>
          <w:color w:val="auto"/>
          <w:sz w:val="22"/>
          <w:szCs w:val="22"/>
        </w:rPr>
        <w:t>a</w:t>
      </w:r>
      <w:r w:rsidRPr="00241998">
        <w:rPr>
          <w:rFonts w:ascii="Gill Sans MT" w:hAnsi="Gill Sans MT"/>
          <w:color w:val="auto"/>
          <w:sz w:val="22"/>
          <w:szCs w:val="22"/>
        </w:rPr>
        <w:t>.</w:t>
      </w:r>
      <w:r>
        <w:rPr>
          <w:rFonts w:ascii="Gill Sans MT" w:hAnsi="Gill Sans MT"/>
          <w:color w:val="auto"/>
          <w:sz w:val="22"/>
          <w:szCs w:val="22"/>
        </w:rPr>
        <w:t xml:space="preserve"> Več </w:t>
      </w:r>
      <w:r w:rsidRPr="0053789C">
        <w:rPr>
          <w:rFonts w:ascii="Gill Sans MT" w:hAnsi="Gill Sans MT"/>
          <w:color w:val="auto"/>
          <w:sz w:val="22"/>
          <w:szCs w:val="22"/>
        </w:rPr>
        <w:t>ogroženih vrst kačjih pastirjev</w:t>
      </w:r>
      <w:r>
        <w:rPr>
          <w:rFonts w:ascii="Gill Sans MT" w:hAnsi="Gill Sans MT"/>
          <w:color w:val="auto"/>
          <w:sz w:val="22"/>
          <w:szCs w:val="22"/>
        </w:rPr>
        <w:t xml:space="preserve"> je bilo zabeleženih predvsem na </w:t>
      </w:r>
      <w:r w:rsidRPr="0053789C">
        <w:rPr>
          <w:rFonts w:ascii="Gill Sans MT" w:hAnsi="Gill Sans MT"/>
          <w:color w:val="auto"/>
          <w:sz w:val="22"/>
          <w:szCs w:val="22"/>
        </w:rPr>
        <w:t>območj</w:t>
      </w:r>
      <w:r>
        <w:rPr>
          <w:rFonts w:ascii="Gill Sans MT" w:hAnsi="Gill Sans MT"/>
          <w:color w:val="auto"/>
          <w:sz w:val="22"/>
          <w:szCs w:val="22"/>
        </w:rPr>
        <w:t>u</w:t>
      </w:r>
      <w:r w:rsidRPr="0053789C">
        <w:rPr>
          <w:rFonts w:ascii="Gill Sans MT" w:hAnsi="Gill Sans MT"/>
          <w:color w:val="auto"/>
          <w:sz w:val="22"/>
          <w:szCs w:val="22"/>
        </w:rPr>
        <w:t xml:space="preserve"> Na Mahu med Iško, </w:t>
      </w:r>
      <w:proofErr w:type="spellStart"/>
      <w:r w:rsidRPr="0053789C">
        <w:rPr>
          <w:rFonts w:ascii="Gill Sans MT" w:hAnsi="Gill Sans MT"/>
          <w:color w:val="auto"/>
          <w:sz w:val="22"/>
          <w:szCs w:val="22"/>
        </w:rPr>
        <w:t>Haupmantcami</w:t>
      </w:r>
      <w:proofErr w:type="spellEnd"/>
      <w:r w:rsidRPr="0053789C">
        <w:rPr>
          <w:rFonts w:ascii="Gill Sans MT" w:hAnsi="Gill Sans MT"/>
          <w:color w:val="auto"/>
          <w:sz w:val="22"/>
          <w:szCs w:val="22"/>
        </w:rPr>
        <w:t>, Škofljico in Igom (vzhodni del 1. varstvenega območja</w:t>
      </w:r>
      <w:r>
        <w:rPr>
          <w:rFonts w:ascii="Gill Sans MT" w:hAnsi="Gill Sans MT"/>
          <w:color w:val="auto"/>
          <w:sz w:val="22"/>
          <w:szCs w:val="22"/>
        </w:rPr>
        <w:t xml:space="preserve"> krajinskega</w:t>
      </w:r>
      <w:r w:rsidRPr="0053789C">
        <w:rPr>
          <w:rFonts w:ascii="Gill Sans MT" w:hAnsi="Gill Sans MT"/>
          <w:color w:val="auto"/>
          <w:sz w:val="22"/>
          <w:szCs w:val="22"/>
        </w:rPr>
        <w:t xml:space="preserve"> parka)</w:t>
      </w:r>
      <w:r>
        <w:rPr>
          <w:rFonts w:ascii="Gill Sans MT" w:hAnsi="Gill Sans MT"/>
          <w:color w:val="auto"/>
          <w:sz w:val="22"/>
          <w:szCs w:val="22"/>
        </w:rPr>
        <w:t>.</w:t>
      </w:r>
      <w:r w:rsidR="00B66F5B">
        <w:rPr>
          <w:rFonts w:ascii="Gill Sans MT" w:hAnsi="Gill Sans MT"/>
          <w:color w:val="auto"/>
          <w:sz w:val="22"/>
          <w:szCs w:val="22"/>
        </w:rPr>
        <w:t xml:space="preserve"> </w:t>
      </w:r>
      <w:r w:rsidR="00B66F5B" w:rsidRPr="00B66F5B">
        <w:rPr>
          <w:rFonts w:ascii="Gill Sans MT" w:hAnsi="Gill Sans MT"/>
          <w:color w:val="auto"/>
          <w:sz w:val="22"/>
          <w:szCs w:val="22"/>
        </w:rPr>
        <w:t xml:space="preserve">Novejših podatkov o pojavljanju in razširjenosti kačjih pastirjev na območju KPLB ni. Vsi dosedanji podatki so zbrani med </w:t>
      </w:r>
      <w:proofErr w:type="spellStart"/>
      <w:r w:rsidR="00B66F5B" w:rsidRPr="00B66F5B">
        <w:rPr>
          <w:rFonts w:ascii="Gill Sans MT" w:hAnsi="Gill Sans MT"/>
          <w:color w:val="auto"/>
          <w:sz w:val="22"/>
          <w:szCs w:val="22"/>
        </w:rPr>
        <w:t>favnističnimi</w:t>
      </w:r>
      <w:proofErr w:type="spellEnd"/>
      <w:r w:rsidR="00B66F5B" w:rsidRPr="00B66F5B">
        <w:rPr>
          <w:rFonts w:ascii="Gill Sans MT" w:hAnsi="Gill Sans MT"/>
          <w:color w:val="auto"/>
          <w:sz w:val="22"/>
          <w:szCs w:val="22"/>
        </w:rPr>
        <w:t xml:space="preserve"> popisi, velikokrat zgolj naključnimi obiski.</w:t>
      </w:r>
    </w:p>
    <w:p w:rsidR="00660BFD" w:rsidRDefault="00660BFD" w:rsidP="005126D3">
      <w:pPr>
        <w:pStyle w:val="Navadensplet"/>
        <w:jc w:val="both"/>
        <w:rPr>
          <w:rFonts w:ascii="Gill Sans MT" w:hAnsi="Gill Sans MT"/>
          <w:color w:val="auto"/>
          <w:sz w:val="22"/>
          <w:szCs w:val="22"/>
        </w:rPr>
      </w:pPr>
    </w:p>
    <w:p w:rsidR="00660BFD" w:rsidRDefault="00660BFD" w:rsidP="005126D3">
      <w:pPr>
        <w:pStyle w:val="Navadensplet"/>
        <w:jc w:val="both"/>
        <w:rPr>
          <w:rFonts w:ascii="Gill Sans MT" w:hAnsi="Gill Sans MT"/>
          <w:color w:val="auto"/>
          <w:sz w:val="22"/>
          <w:szCs w:val="22"/>
        </w:rPr>
      </w:pPr>
      <w:r>
        <w:rPr>
          <w:rFonts w:ascii="Gill Sans MT" w:hAnsi="Gill Sans MT"/>
          <w:color w:val="auto"/>
          <w:sz w:val="22"/>
          <w:szCs w:val="22"/>
        </w:rPr>
        <w:t>Ciljn</w:t>
      </w:r>
      <w:r w:rsidR="00B66F5B">
        <w:rPr>
          <w:rFonts w:ascii="Gill Sans MT" w:hAnsi="Gill Sans MT"/>
          <w:color w:val="auto"/>
          <w:sz w:val="22"/>
          <w:szCs w:val="22"/>
        </w:rPr>
        <w:t>i</w:t>
      </w:r>
      <w:r>
        <w:rPr>
          <w:rFonts w:ascii="Gill Sans MT" w:hAnsi="Gill Sans MT"/>
          <w:color w:val="auto"/>
          <w:sz w:val="22"/>
          <w:szCs w:val="22"/>
        </w:rPr>
        <w:t xml:space="preserve"> vrst</w:t>
      </w:r>
      <w:r w:rsidR="00B66F5B">
        <w:rPr>
          <w:rFonts w:ascii="Gill Sans MT" w:hAnsi="Gill Sans MT"/>
          <w:color w:val="auto"/>
          <w:sz w:val="22"/>
          <w:szCs w:val="22"/>
        </w:rPr>
        <w:t>i</w:t>
      </w:r>
      <w:r>
        <w:rPr>
          <w:rFonts w:ascii="Gill Sans MT" w:hAnsi="Gill Sans MT"/>
          <w:color w:val="auto"/>
          <w:sz w:val="22"/>
          <w:szCs w:val="22"/>
        </w:rPr>
        <w:t xml:space="preserve"> kačjih pastirjev s</w:t>
      </w:r>
      <w:r w:rsidR="00B66F5B">
        <w:rPr>
          <w:rFonts w:ascii="Gill Sans MT" w:hAnsi="Gill Sans MT"/>
          <w:color w:val="auto"/>
          <w:sz w:val="22"/>
          <w:szCs w:val="22"/>
        </w:rPr>
        <w:t>ta</w:t>
      </w:r>
      <w:r>
        <w:rPr>
          <w:rFonts w:ascii="Gill Sans MT" w:hAnsi="Gill Sans MT"/>
          <w:color w:val="auto"/>
          <w:sz w:val="22"/>
          <w:szCs w:val="22"/>
        </w:rPr>
        <w:t xml:space="preserve"> </w:t>
      </w:r>
      <w:proofErr w:type="spellStart"/>
      <w:r w:rsidRPr="00660BFD">
        <w:rPr>
          <w:rFonts w:ascii="Gill Sans MT" w:hAnsi="Gill Sans MT"/>
          <w:color w:val="auto"/>
          <w:sz w:val="22"/>
          <w:szCs w:val="22"/>
        </w:rPr>
        <w:t>k</w:t>
      </w:r>
      <w:r w:rsidRPr="00660BFD">
        <w:rPr>
          <w:rFonts w:ascii="Gill Sans MT" w:hAnsi="Gill Sans MT"/>
          <w:bCs/>
          <w:color w:val="auto"/>
          <w:sz w:val="22"/>
          <w:szCs w:val="22"/>
        </w:rPr>
        <w:t>oščični</w:t>
      </w:r>
      <w:proofErr w:type="spellEnd"/>
      <w:r w:rsidRPr="00660BFD">
        <w:rPr>
          <w:rFonts w:ascii="Gill Sans MT" w:hAnsi="Gill Sans MT"/>
          <w:bCs/>
          <w:color w:val="auto"/>
          <w:sz w:val="22"/>
          <w:szCs w:val="22"/>
        </w:rPr>
        <w:t xml:space="preserve"> škratec (</w:t>
      </w:r>
      <w:proofErr w:type="spellStart"/>
      <w:r w:rsidRPr="00660BFD">
        <w:rPr>
          <w:rFonts w:ascii="Gill Sans MT" w:hAnsi="Gill Sans MT"/>
          <w:bCs/>
          <w:i/>
          <w:color w:val="auto"/>
          <w:sz w:val="22"/>
          <w:szCs w:val="22"/>
        </w:rPr>
        <w:t>Coenagrion</w:t>
      </w:r>
      <w:proofErr w:type="spellEnd"/>
      <w:r w:rsidRPr="00660BFD">
        <w:rPr>
          <w:rFonts w:ascii="Gill Sans MT" w:hAnsi="Gill Sans MT"/>
          <w:bCs/>
          <w:i/>
          <w:color w:val="auto"/>
          <w:sz w:val="22"/>
          <w:szCs w:val="22"/>
        </w:rPr>
        <w:t xml:space="preserve"> </w:t>
      </w:r>
      <w:proofErr w:type="spellStart"/>
      <w:r w:rsidRPr="00660BFD">
        <w:rPr>
          <w:rFonts w:ascii="Gill Sans MT" w:hAnsi="Gill Sans MT"/>
          <w:bCs/>
          <w:i/>
          <w:color w:val="auto"/>
          <w:sz w:val="22"/>
          <w:szCs w:val="22"/>
        </w:rPr>
        <w:t>ornatum</w:t>
      </w:r>
      <w:proofErr w:type="spellEnd"/>
      <w:r w:rsidRPr="00660BFD">
        <w:rPr>
          <w:rFonts w:ascii="Gill Sans MT" w:hAnsi="Gill Sans MT"/>
          <w:bCs/>
          <w:color w:val="auto"/>
          <w:sz w:val="22"/>
          <w:szCs w:val="22"/>
        </w:rPr>
        <w:t>)</w:t>
      </w:r>
      <w:r w:rsidR="00B66F5B">
        <w:rPr>
          <w:rFonts w:ascii="Gill Sans MT" w:hAnsi="Gill Sans MT"/>
          <w:bCs/>
          <w:color w:val="auto"/>
          <w:sz w:val="22"/>
          <w:szCs w:val="22"/>
        </w:rPr>
        <w:t xml:space="preserve"> in v</w:t>
      </w:r>
      <w:r w:rsidR="00B66F5B" w:rsidRPr="00B66F5B">
        <w:rPr>
          <w:rFonts w:ascii="Gill Sans MT" w:hAnsi="Gill Sans MT"/>
          <w:bCs/>
          <w:color w:val="auto"/>
          <w:sz w:val="22"/>
          <w:szCs w:val="22"/>
        </w:rPr>
        <w:t xml:space="preserve">eliki </w:t>
      </w:r>
      <w:proofErr w:type="spellStart"/>
      <w:r w:rsidR="00B66F5B" w:rsidRPr="00B66F5B">
        <w:rPr>
          <w:rFonts w:ascii="Gill Sans MT" w:hAnsi="Gill Sans MT"/>
          <w:bCs/>
          <w:color w:val="auto"/>
          <w:sz w:val="22"/>
          <w:szCs w:val="22"/>
        </w:rPr>
        <w:t>studenčar</w:t>
      </w:r>
      <w:proofErr w:type="spellEnd"/>
      <w:r w:rsidR="00B66F5B" w:rsidRPr="00B66F5B">
        <w:rPr>
          <w:rFonts w:ascii="Gill Sans MT" w:hAnsi="Gill Sans MT"/>
          <w:bCs/>
          <w:color w:val="auto"/>
          <w:sz w:val="22"/>
          <w:szCs w:val="22"/>
        </w:rPr>
        <w:t xml:space="preserve"> (</w:t>
      </w:r>
      <w:proofErr w:type="spellStart"/>
      <w:r w:rsidR="00B66F5B" w:rsidRPr="00B66F5B">
        <w:rPr>
          <w:rFonts w:ascii="Gill Sans MT" w:hAnsi="Gill Sans MT"/>
          <w:bCs/>
          <w:i/>
          <w:color w:val="auto"/>
          <w:sz w:val="22"/>
          <w:szCs w:val="22"/>
        </w:rPr>
        <w:t>Cordulegaster</w:t>
      </w:r>
      <w:proofErr w:type="spellEnd"/>
      <w:r w:rsidR="00B66F5B" w:rsidRPr="00B66F5B">
        <w:rPr>
          <w:rFonts w:ascii="Gill Sans MT" w:hAnsi="Gill Sans MT"/>
          <w:bCs/>
          <w:i/>
          <w:color w:val="auto"/>
          <w:sz w:val="22"/>
          <w:szCs w:val="22"/>
        </w:rPr>
        <w:t xml:space="preserve"> </w:t>
      </w:r>
      <w:proofErr w:type="spellStart"/>
      <w:r w:rsidR="00B66F5B" w:rsidRPr="00B66F5B">
        <w:rPr>
          <w:rFonts w:ascii="Gill Sans MT" w:hAnsi="Gill Sans MT"/>
          <w:bCs/>
          <w:i/>
          <w:color w:val="auto"/>
          <w:sz w:val="22"/>
          <w:szCs w:val="22"/>
        </w:rPr>
        <w:t>heros</w:t>
      </w:r>
      <w:proofErr w:type="spellEnd"/>
      <w:r w:rsidR="00B66F5B" w:rsidRPr="00B66F5B">
        <w:rPr>
          <w:rFonts w:ascii="Gill Sans MT" w:hAnsi="Gill Sans MT"/>
          <w:bCs/>
          <w:color w:val="auto"/>
          <w:sz w:val="22"/>
          <w:szCs w:val="22"/>
        </w:rPr>
        <w:t>)</w:t>
      </w:r>
      <w:r w:rsidR="00B66F5B">
        <w:rPr>
          <w:rFonts w:ascii="Gill Sans MT" w:hAnsi="Gill Sans MT"/>
          <w:bCs/>
          <w:color w:val="auto"/>
          <w:sz w:val="22"/>
          <w:szCs w:val="22"/>
        </w:rPr>
        <w:t>.</w:t>
      </w:r>
    </w:p>
    <w:p w:rsidR="005126D3" w:rsidRDefault="005126D3" w:rsidP="005126D3">
      <w:pPr>
        <w:pStyle w:val="Navadensplet"/>
        <w:jc w:val="both"/>
        <w:rPr>
          <w:rFonts w:ascii="Gill Sans MT" w:hAnsi="Gill Sans MT"/>
          <w:color w:val="auto"/>
          <w:sz w:val="22"/>
          <w:szCs w:val="22"/>
        </w:rPr>
      </w:pPr>
    </w:p>
    <w:p w:rsidR="005126D3" w:rsidRPr="008A79BC" w:rsidRDefault="008A79BC" w:rsidP="008A79BC">
      <w:pPr>
        <w:pStyle w:val="Navadensplet"/>
        <w:jc w:val="both"/>
        <w:rPr>
          <w:rFonts w:ascii="Gill Sans MT" w:hAnsi="Gill Sans MT"/>
          <w:color w:val="auto"/>
          <w:sz w:val="22"/>
          <w:szCs w:val="22"/>
        </w:rPr>
      </w:pPr>
      <w:r>
        <w:rPr>
          <w:rFonts w:ascii="Gill Sans MT" w:hAnsi="Gill Sans MT"/>
          <w:color w:val="auto"/>
          <w:sz w:val="22"/>
          <w:szCs w:val="22"/>
        </w:rPr>
        <w:t>Habitate kačjih pastirjev p</w:t>
      </w:r>
      <w:r w:rsidR="00660BFD" w:rsidRPr="00DA2B79">
        <w:rPr>
          <w:rFonts w:ascii="Gill Sans MT" w:hAnsi="Gill Sans MT"/>
          <w:color w:val="auto"/>
          <w:sz w:val="22"/>
          <w:szCs w:val="22"/>
        </w:rPr>
        <w:t>oleg uničenja naravnih bivališč zaradi</w:t>
      </w:r>
      <w:r w:rsidR="00DA2B79" w:rsidRPr="00DA2B79">
        <w:rPr>
          <w:rFonts w:ascii="Gill Sans MT" w:hAnsi="Gill Sans MT"/>
          <w:color w:val="auto"/>
          <w:sz w:val="22"/>
          <w:szCs w:val="22"/>
        </w:rPr>
        <w:t xml:space="preserve"> </w:t>
      </w:r>
      <w:r w:rsidR="00660BFD" w:rsidRPr="00DA2B79">
        <w:rPr>
          <w:rFonts w:ascii="Gill Sans MT" w:hAnsi="Gill Sans MT"/>
          <w:color w:val="auto"/>
          <w:sz w:val="22"/>
          <w:szCs w:val="22"/>
        </w:rPr>
        <w:t xml:space="preserve">izsušitev, regulacij in melioracij ogroža tudi prekomerno zaraščanje in neustrezno vzdrževanje sekundarnih antropogenih habitatov, pretirana uporaba </w:t>
      </w:r>
      <w:proofErr w:type="spellStart"/>
      <w:r w:rsidR="00660BFD" w:rsidRPr="00DA2B79">
        <w:rPr>
          <w:rFonts w:ascii="Gill Sans MT" w:hAnsi="Gill Sans MT"/>
          <w:color w:val="auto"/>
          <w:sz w:val="22"/>
          <w:szCs w:val="22"/>
        </w:rPr>
        <w:t>biocidov</w:t>
      </w:r>
      <w:proofErr w:type="spellEnd"/>
      <w:r w:rsidR="00660BFD" w:rsidRPr="00DA2B79">
        <w:rPr>
          <w:rFonts w:ascii="Gill Sans MT" w:hAnsi="Gill Sans MT"/>
          <w:color w:val="auto"/>
          <w:sz w:val="22"/>
          <w:szCs w:val="22"/>
        </w:rPr>
        <w:t xml:space="preserve"> ter gnojenje površin v okolici</w:t>
      </w:r>
      <w:r w:rsidR="001B1700">
        <w:rPr>
          <w:rFonts w:ascii="Gill Sans MT" w:hAnsi="Gill Sans MT"/>
          <w:color w:val="auto"/>
          <w:sz w:val="22"/>
          <w:szCs w:val="22"/>
        </w:rPr>
        <w:t xml:space="preserve"> </w:t>
      </w:r>
      <w:r w:rsidR="00660BFD" w:rsidRPr="00DA2B79">
        <w:rPr>
          <w:rFonts w:ascii="Gill Sans MT" w:hAnsi="Gill Sans MT"/>
          <w:color w:val="auto"/>
          <w:sz w:val="22"/>
          <w:szCs w:val="22"/>
        </w:rPr>
        <w:t>vodnega h</w:t>
      </w:r>
      <w:r w:rsidR="001B1700">
        <w:rPr>
          <w:rFonts w:ascii="Gill Sans MT" w:hAnsi="Gill Sans MT"/>
          <w:color w:val="auto"/>
          <w:sz w:val="22"/>
          <w:szCs w:val="22"/>
        </w:rPr>
        <w:t>abitata, ki pospeši zaraščanje</w:t>
      </w:r>
      <w:r w:rsidR="00660BFD" w:rsidRPr="00DA2B79">
        <w:rPr>
          <w:rFonts w:ascii="Gill Sans MT" w:hAnsi="Gill Sans MT"/>
          <w:color w:val="auto"/>
          <w:sz w:val="22"/>
          <w:szCs w:val="22"/>
        </w:rPr>
        <w:t>.</w:t>
      </w:r>
      <w:r>
        <w:rPr>
          <w:rFonts w:ascii="Gill Sans MT" w:hAnsi="Gill Sans MT"/>
          <w:color w:val="auto"/>
          <w:sz w:val="22"/>
          <w:szCs w:val="22"/>
        </w:rPr>
        <w:t xml:space="preserve"> </w:t>
      </w:r>
      <w:r w:rsidRPr="008A79BC">
        <w:rPr>
          <w:rFonts w:ascii="Gill Sans MT" w:hAnsi="Gill Sans MT"/>
          <w:color w:val="auto"/>
          <w:sz w:val="22"/>
          <w:szCs w:val="22"/>
        </w:rPr>
        <w:t>Glede na podatke ka</w:t>
      </w:r>
      <w:r w:rsidR="00002972">
        <w:rPr>
          <w:rFonts w:ascii="Gill Sans MT" w:hAnsi="Gill Sans MT"/>
          <w:color w:val="auto"/>
          <w:sz w:val="22"/>
          <w:szCs w:val="22"/>
        </w:rPr>
        <w:t xml:space="preserve">rtiranja habitatov (Trčak </w:t>
      </w:r>
      <w:proofErr w:type="spellStart"/>
      <w:r w:rsidR="00002972">
        <w:rPr>
          <w:rFonts w:ascii="Gill Sans MT" w:hAnsi="Gill Sans MT"/>
          <w:color w:val="auto"/>
          <w:sz w:val="22"/>
          <w:szCs w:val="22"/>
        </w:rPr>
        <w:t>et</w:t>
      </w:r>
      <w:proofErr w:type="spellEnd"/>
      <w:r w:rsidR="00002972">
        <w:rPr>
          <w:rFonts w:ascii="Gill Sans MT" w:hAnsi="Gill Sans MT"/>
          <w:color w:val="auto"/>
          <w:sz w:val="22"/>
          <w:szCs w:val="22"/>
        </w:rPr>
        <w:t xml:space="preserve"> </w:t>
      </w:r>
      <w:proofErr w:type="spellStart"/>
      <w:r w:rsidR="00002972">
        <w:rPr>
          <w:rFonts w:ascii="Gill Sans MT" w:hAnsi="Gill Sans MT"/>
          <w:color w:val="auto"/>
          <w:sz w:val="22"/>
          <w:szCs w:val="22"/>
        </w:rPr>
        <w:t>al</w:t>
      </w:r>
      <w:proofErr w:type="spellEnd"/>
      <w:r w:rsidR="00002972">
        <w:rPr>
          <w:rFonts w:ascii="Gill Sans MT" w:hAnsi="Gill Sans MT"/>
          <w:color w:val="auto"/>
          <w:sz w:val="22"/>
          <w:szCs w:val="22"/>
        </w:rPr>
        <w:t>,</w:t>
      </w:r>
      <w:r w:rsidRPr="008A79BC">
        <w:rPr>
          <w:rFonts w:ascii="Gill Sans MT" w:hAnsi="Gill Sans MT"/>
          <w:color w:val="auto"/>
          <w:sz w:val="22"/>
          <w:szCs w:val="22"/>
        </w:rPr>
        <w:t xml:space="preserve"> 2010</w:t>
      </w:r>
      <w:r w:rsidR="00002972">
        <w:rPr>
          <w:rFonts w:ascii="Gill Sans MT" w:hAnsi="Gill Sans MT"/>
          <w:color w:val="auto"/>
          <w:sz w:val="22"/>
          <w:szCs w:val="22"/>
        </w:rPr>
        <w:t xml:space="preserve"> in</w:t>
      </w:r>
      <w:r w:rsidRPr="008A79BC">
        <w:rPr>
          <w:rFonts w:ascii="Gill Sans MT" w:hAnsi="Gill Sans MT"/>
          <w:color w:val="auto"/>
          <w:sz w:val="22"/>
          <w:szCs w:val="22"/>
        </w:rPr>
        <w:t xml:space="preserve"> 2011) je trenutno glavni problem</w:t>
      </w:r>
      <w:r>
        <w:rPr>
          <w:rFonts w:ascii="Gill Sans MT" w:hAnsi="Gill Sans MT"/>
          <w:color w:val="auto"/>
          <w:sz w:val="22"/>
          <w:szCs w:val="22"/>
        </w:rPr>
        <w:t xml:space="preserve"> </w:t>
      </w:r>
      <w:r w:rsidRPr="008A79BC">
        <w:rPr>
          <w:rFonts w:ascii="Gill Sans MT" w:hAnsi="Gill Sans MT"/>
          <w:color w:val="auto"/>
          <w:sz w:val="22"/>
          <w:szCs w:val="22"/>
        </w:rPr>
        <w:t xml:space="preserve">prekomerno zaraščanje </w:t>
      </w:r>
      <w:proofErr w:type="spellStart"/>
      <w:r w:rsidRPr="008A79BC">
        <w:rPr>
          <w:rFonts w:ascii="Gill Sans MT" w:hAnsi="Gill Sans MT"/>
          <w:color w:val="auto"/>
          <w:sz w:val="22"/>
          <w:szCs w:val="22"/>
        </w:rPr>
        <w:t>koščičnemu</w:t>
      </w:r>
      <w:proofErr w:type="spellEnd"/>
      <w:r w:rsidRPr="008A79BC">
        <w:rPr>
          <w:rFonts w:ascii="Gill Sans MT" w:hAnsi="Gill Sans MT"/>
          <w:color w:val="auto"/>
          <w:sz w:val="22"/>
          <w:szCs w:val="22"/>
        </w:rPr>
        <w:t xml:space="preserve"> škratcu primernih odvodnikov. Omeniti velja tudi nekoliko</w:t>
      </w:r>
      <w:r>
        <w:rPr>
          <w:rFonts w:ascii="Gill Sans MT" w:hAnsi="Gill Sans MT"/>
          <w:color w:val="auto"/>
          <w:sz w:val="22"/>
          <w:szCs w:val="22"/>
        </w:rPr>
        <w:t xml:space="preserve"> </w:t>
      </w:r>
      <w:r w:rsidRPr="008A79BC">
        <w:rPr>
          <w:rFonts w:ascii="Gill Sans MT" w:hAnsi="Gill Sans MT"/>
          <w:color w:val="auto"/>
          <w:sz w:val="22"/>
          <w:szCs w:val="22"/>
        </w:rPr>
        <w:t>prevelike površine hkrati očiščenih jarkov.</w:t>
      </w:r>
    </w:p>
    <w:p w:rsidR="005126D3" w:rsidRDefault="005126D3" w:rsidP="005126D3">
      <w:pPr>
        <w:pStyle w:val="Navadensplet"/>
        <w:jc w:val="both"/>
        <w:rPr>
          <w:rFonts w:ascii="Gill Sans MT" w:hAnsi="Gill Sans MT"/>
          <w:color w:val="auto"/>
          <w:sz w:val="22"/>
          <w:szCs w:val="22"/>
        </w:rPr>
      </w:pPr>
    </w:p>
    <w:p w:rsidR="005126D3" w:rsidRPr="004B34BD" w:rsidRDefault="005126D3" w:rsidP="005126D3">
      <w:pPr>
        <w:pStyle w:val="Navadensplet"/>
        <w:jc w:val="both"/>
        <w:rPr>
          <w:rFonts w:ascii="Gill Sans MT" w:hAnsi="Gill Sans MT"/>
          <w:b/>
          <w:i/>
          <w:color w:val="auto"/>
          <w:sz w:val="22"/>
          <w:szCs w:val="22"/>
        </w:rPr>
      </w:pPr>
      <w:r w:rsidRPr="004B34BD">
        <w:rPr>
          <w:rFonts w:ascii="Gill Sans MT" w:hAnsi="Gill Sans MT"/>
          <w:b/>
          <w:i/>
          <w:color w:val="auto"/>
          <w:sz w:val="22"/>
          <w:szCs w:val="22"/>
        </w:rPr>
        <w:t>Dvoživke in plazilci</w:t>
      </w:r>
    </w:p>
    <w:p w:rsidR="005126D3" w:rsidRDefault="005126D3" w:rsidP="0042068C">
      <w:pPr>
        <w:pStyle w:val="Navadensplet"/>
        <w:jc w:val="both"/>
        <w:rPr>
          <w:rFonts w:ascii="Gill Sans MT" w:hAnsi="Gill Sans MT"/>
          <w:color w:val="auto"/>
          <w:sz w:val="22"/>
          <w:szCs w:val="22"/>
        </w:rPr>
      </w:pPr>
      <w:r w:rsidRPr="00FC691D">
        <w:rPr>
          <w:rFonts w:ascii="Gill Sans MT" w:hAnsi="Gill Sans MT"/>
          <w:color w:val="auto"/>
          <w:sz w:val="22"/>
          <w:szCs w:val="22"/>
        </w:rPr>
        <w:t xml:space="preserve">Ljubljansko barje je s svojimi vodotoki ter osuševalnimi jarki in kanali pomemben habitat za dvoživke. Med 19 vrstami dvoživk, kolikor jih najdemo v Sloveniji, jih na Ljubljanskem barju živi 13, </w:t>
      </w:r>
      <w:r w:rsidR="00566D2C">
        <w:rPr>
          <w:rFonts w:ascii="Gill Sans MT" w:hAnsi="Gill Sans MT"/>
          <w:color w:val="auto"/>
          <w:sz w:val="22"/>
          <w:szCs w:val="22"/>
        </w:rPr>
        <w:t xml:space="preserve">in vse so </w:t>
      </w:r>
      <w:r w:rsidRPr="00FC691D">
        <w:rPr>
          <w:rFonts w:ascii="Gill Sans MT" w:hAnsi="Gill Sans MT"/>
          <w:color w:val="auto"/>
          <w:sz w:val="22"/>
          <w:szCs w:val="22"/>
        </w:rPr>
        <w:t>uvrščen</w:t>
      </w:r>
      <w:r w:rsidR="00566D2C">
        <w:rPr>
          <w:rFonts w:ascii="Gill Sans MT" w:hAnsi="Gill Sans MT"/>
          <w:color w:val="auto"/>
          <w:sz w:val="22"/>
          <w:szCs w:val="22"/>
        </w:rPr>
        <w:t>e</w:t>
      </w:r>
      <w:r w:rsidRPr="00FC691D">
        <w:rPr>
          <w:rFonts w:ascii="Gill Sans MT" w:hAnsi="Gill Sans MT"/>
          <w:color w:val="auto"/>
          <w:sz w:val="22"/>
          <w:szCs w:val="22"/>
        </w:rPr>
        <w:t xml:space="preserve"> na </w:t>
      </w:r>
      <w:r>
        <w:rPr>
          <w:rFonts w:ascii="Gill Sans MT" w:hAnsi="Gill Sans MT"/>
          <w:color w:val="auto"/>
          <w:sz w:val="22"/>
          <w:szCs w:val="22"/>
        </w:rPr>
        <w:t>R</w:t>
      </w:r>
      <w:r w:rsidRPr="00FC691D">
        <w:rPr>
          <w:rFonts w:ascii="Gill Sans MT" w:hAnsi="Gill Sans MT"/>
          <w:color w:val="auto"/>
          <w:sz w:val="22"/>
          <w:szCs w:val="22"/>
        </w:rPr>
        <w:t>deči seznam ogroženih vrst Slovenije. Ljubljansko barje je kot območje Natur</w:t>
      </w:r>
      <w:r>
        <w:rPr>
          <w:rFonts w:ascii="Gill Sans MT" w:hAnsi="Gill Sans MT"/>
          <w:color w:val="auto"/>
          <w:sz w:val="22"/>
          <w:szCs w:val="22"/>
        </w:rPr>
        <w:t>e</w:t>
      </w:r>
      <w:r w:rsidRPr="00FC691D">
        <w:rPr>
          <w:rFonts w:ascii="Gill Sans MT" w:hAnsi="Gill Sans MT"/>
          <w:color w:val="auto"/>
          <w:sz w:val="22"/>
          <w:szCs w:val="22"/>
        </w:rPr>
        <w:t xml:space="preserve"> 2000 določeno tudi za 3 vrste dvoživk</w:t>
      </w:r>
      <w:r w:rsidRPr="0042068C">
        <w:rPr>
          <w:rFonts w:ascii="Gill Sans MT" w:hAnsi="Gill Sans MT"/>
          <w:color w:val="auto"/>
          <w:sz w:val="22"/>
          <w:szCs w:val="22"/>
        </w:rPr>
        <w:t>.</w:t>
      </w:r>
      <w:r w:rsidR="00566D2C">
        <w:rPr>
          <w:rFonts w:ascii="Gill Sans MT" w:hAnsi="Gill Sans MT"/>
          <w:color w:val="auto"/>
          <w:sz w:val="22"/>
          <w:szCs w:val="22"/>
        </w:rPr>
        <w:t xml:space="preserve"> S</w:t>
      </w:r>
      <w:r w:rsidRPr="0042068C">
        <w:rPr>
          <w:rFonts w:ascii="Gill Sans MT" w:hAnsi="Gill Sans MT"/>
          <w:color w:val="auto"/>
          <w:sz w:val="22"/>
          <w:szCs w:val="22"/>
        </w:rPr>
        <w:t xml:space="preserve"> </w:t>
      </w:r>
      <w:r w:rsidR="0042068C" w:rsidRPr="0042068C">
        <w:rPr>
          <w:rFonts w:ascii="Gill Sans MT" w:hAnsi="Gill Sans MT"/>
          <w:color w:val="auto"/>
          <w:sz w:val="22"/>
          <w:szCs w:val="22"/>
        </w:rPr>
        <w:t xml:space="preserve">stališča dvoživk Ljubljansko barje ni bilo nikoli v celoti raziskano na način, ki bi zagotovo potrdil ali ovrgel prisotnost vrst na posameznih delih oz. opredelil velikost </w:t>
      </w:r>
      <w:r w:rsidR="0042068C" w:rsidRPr="0042068C">
        <w:rPr>
          <w:rFonts w:ascii="Gill Sans MT" w:hAnsi="Gill Sans MT"/>
          <w:color w:val="auto"/>
          <w:sz w:val="22"/>
          <w:szCs w:val="22"/>
        </w:rPr>
        <w:lastRenderedPageBreak/>
        <w:t>populacij celotnega območja, zato ne vemo, kje so najboljša območja za dvoživke</w:t>
      </w:r>
      <w:r w:rsidR="0042068C">
        <w:rPr>
          <w:rFonts w:ascii="Gill Sans MT" w:hAnsi="Gill Sans MT"/>
          <w:color w:val="auto"/>
          <w:sz w:val="22"/>
          <w:szCs w:val="22"/>
        </w:rPr>
        <w:t xml:space="preserve"> (</w:t>
      </w:r>
      <w:proofErr w:type="spellStart"/>
      <w:r w:rsidR="0042068C">
        <w:rPr>
          <w:rFonts w:ascii="Gill Sans MT" w:hAnsi="Gill Sans MT"/>
          <w:color w:val="auto"/>
          <w:sz w:val="22"/>
          <w:szCs w:val="22"/>
        </w:rPr>
        <w:t>Govedič</w:t>
      </w:r>
      <w:proofErr w:type="spellEnd"/>
      <w:r w:rsidR="0042068C">
        <w:rPr>
          <w:rFonts w:ascii="Gill Sans MT" w:hAnsi="Gill Sans MT"/>
          <w:color w:val="auto"/>
          <w:sz w:val="22"/>
          <w:szCs w:val="22"/>
        </w:rPr>
        <w:t xml:space="preserve"> </w:t>
      </w:r>
      <w:proofErr w:type="spellStart"/>
      <w:r w:rsidR="0042068C">
        <w:rPr>
          <w:rFonts w:ascii="Gill Sans MT" w:hAnsi="Gill Sans MT"/>
          <w:color w:val="auto"/>
          <w:sz w:val="22"/>
          <w:szCs w:val="22"/>
        </w:rPr>
        <w:t>et</w:t>
      </w:r>
      <w:proofErr w:type="spellEnd"/>
      <w:r w:rsidR="0042068C">
        <w:rPr>
          <w:rFonts w:ascii="Gill Sans MT" w:hAnsi="Gill Sans MT"/>
          <w:color w:val="auto"/>
          <w:sz w:val="22"/>
          <w:szCs w:val="22"/>
        </w:rPr>
        <w:t xml:space="preserve"> </w:t>
      </w:r>
      <w:proofErr w:type="spellStart"/>
      <w:r w:rsidR="0042068C">
        <w:rPr>
          <w:rFonts w:ascii="Gill Sans MT" w:hAnsi="Gill Sans MT"/>
          <w:color w:val="auto"/>
          <w:sz w:val="22"/>
          <w:szCs w:val="22"/>
        </w:rPr>
        <w:t>al</w:t>
      </w:r>
      <w:proofErr w:type="spellEnd"/>
      <w:r w:rsidR="0042068C">
        <w:rPr>
          <w:rFonts w:ascii="Gill Sans MT" w:hAnsi="Gill Sans MT"/>
          <w:color w:val="auto"/>
          <w:sz w:val="22"/>
          <w:szCs w:val="22"/>
        </w:rPr>
        <w:t>, 2012)</w:t>
      </w:r>
      <w:r w:rsidR="0042068C" w:rsidRPr="0042068C">
        <w:rPr>
          <w:rFonts w:ascii="Gill Sans MT" w:hAnsi="Gill Sans MT"/>
          <w:color w:val="auto"/>
          <w:sz w:val="22"/>
          <w:szCs w:val="22"/>
        </w:rPr>
        <w:t>.</w:t>
      </w:r>
    </w:p>
    <w:p w:rsidR="005126D3" w:rsidRDefault="005126D3" w:rsidP="005126D3">
      <w:pPr>
        <w:pStyle w:val="Navadensplet"/>
        <w:jc w:val="both"/>
        <w:rPr>
          <w:rFonts w:ascii="Gill Sans MT" w:hAnsi="Gill Sans MT"/>
          <w:color w:val="auto"/>
          <w:sz w:val="22"/>
          <w:szCs w:val="22"/>
        </w:rPr>
      </w:pPr>
    </w:p>
    <w:p w:rsidR="005126D3" w:rsidRDefault="00566D2C" w:rsidP="005126D3">
      <w:pPr>
        <w:pStyle w:val="Navadensplet"/>
        <w:jc w:val="both"/>
        <w:rPr>
          <w:rFonts w:ascii="Gill Sans MT" w:hAnsi="Gill Sans MT"/>
          <w:color w:val="auto"/>
          <w:sz w:val="22"/>
          <w:szCs w:val="22"/>
        </w:rPr>
      </w:pPr>
      <w:r>
        <w:rPr>
          <w:rFonts w:ascii="Gill Sans MT" w:hAnsi="Gill Sans MT"/>
          <w:color w:val="auto"/>
          <w:sz w:val="22"/>
          <w:szCs w:val="22"/>
        </w:rPr>
        <w:t>Ciljne</w:t>
      </w:r>
      <w:r w:rsidR="005126D3">
        <w:rPr>
          <w:rFonts w:ascii="Gill Sans MT" w:hAnsi="Gill Sans MT"/>
          <w:color w:val="auto"/>
          <w:sz w:val="22"/>
          <w:szCs w:val="22"/>
        </w:rPr>
        <w:t xml:space="preserve"> vrste p</w:t>
      </w:r>
      <w:r w:rsidR="005126D3" w:rsidRPr="00F2788B">
        <w:rPr>
          <w:rFonts w:ascii="Gill Sans MT" w:hAnsi="Gill Sans MT"/>
          <w:color w:val="auto"/>
          <w:sz w:val="22"/>
          <w:szCs w:val="22"/>
        </w:rPr>
        <w:t>ri ohranjanju populacij dvoživk</w:t>
      </w:r>
      <w:r w:rsidR="005126D3">
        <w:rPr>
          <w:rFonts w:ascii="Gill Sans MT" w:hAnsi="Gill Sans MT"/>
          <w:color w:val="auto"/>
          <w:sz w:val="22"/>
          <w:szCs w:val="22"/>
        </w:rPr>
        <w:t xml:space="preserve"> </w:t>
      </w:r>
      <w:r w:rsidR="006B42FD">
        <w:rPr>
          <w:rFonts w:ascii="Gill Sans MT" w:hAnsi="Gill Sans MT"/>
          <w:color w:val="auto"/>
          <w:sz w:val="22"/>
          <w:szCs w:val="22"/>
        </w:rPr>
        <w:t xml:space="preserve">v krajinskem parku </w:t>
      </w:r>
      <w:r w:rsidR="005126D3">
        <w:rPr>
          <w:rFonts w:ascii="Gill Sans MT" w:hAnsi="Gill Sans MT"/>
          <w:color w:val="auto"/>
          <w:sz w:val="22"/>
          <w:szCs w:val="22"/>
        </w:rPr>
        <w:t>so</w:t>
      </w:r>
      <w:r>
        <w:rPr>
          <w:rFonts w:ascii="Gill Sans MT" w:hAnsi="Gill Sans MT"/>
          <w:color w:val="auto"/>
          <w:sz w:val="22"/>
          <w:szCs w:val="22"/>
        </w:rPr>
        <w:t>:</w:t>
      </w:r>
      <w:r w:rsidR="005126D3" w:rsidRPr="00F2788B">
        <w:rPr>
          <w:rFonts w:ascii="Gill Sans MT" w:hAnsi="Gill Sans MT"/>
          <w:color w:val="auto"/>
          <w:sz w:val="22"/>
          <w:szCs w:val="22"/>
        </w:rPr>
        <w:t xml:space="preserve"> velik</w:t>
      </w:r>
      <w:r w:rsidR="005126D3">
        <w:rPr>
          <w:rFonts w:ascii="Gill Sans MT" w:hAnsi="Gill Sans MT"/>
          <w:color w:val="auto"/>
          <w:sz w:val="22"/>
          <w:szCs w:val="22"/>
        </w:rPr>
        <w:t>i</w:t>
      </w:r>
      <w:r w:rsidR="005126D3" w:rsidRPr="00F2788B">
        <w:rPr>
          <w:rFonts w:ascii="Gill Sans MT" w:hAnsi="Gill Sans MT"/>
          <w:color w:val="auto"/>
          <w:sz w:val="22"/>
          <w:szCs w:val="22"/>
        </w:rPr>
        <w:t xml:space="preserve"> pup</w:t>
      </w:r>
      <w:r w:rsidR="005126D3">
        <w:rPr>
          <w:rFonts w:ascii="Gill Sans MT" w:hAnsi="Gill Sans MT"/>
          <w:color w:val="auto"/>
          <w:sz w:val="22"/>
          <w:szCs w:val="22"/>
        </w:rPr>
        <w:t>ek</w:t>
      </w:r>
      <w:r w:rsidR="005126D3" w:rsidRPr="00F2788B">
        <w:rPr>
          <w:rFonts w:ascii="Gill Sans MT" w:hAnsi="Gill Sans MT"/>
          <w:color w:val="auto"/>
          <w:sz w:val="22"/>
          <w:szCs w:val="22"/>
        </w:rPr>
        <w:t xml:space="preserve"> (</w:t>
      </w:r>
      <w:proofErr w:type="spellStart"/>
      <w:r w:rsidR="005126D3" w:rsidRPr="00F2788B">
        <w:rPr>
          <w:rFonts w:ascii="Gill Sans MT" w:hAnsi="Gill Sans MT"/>
          <w:i/>
          <w:color w:val="auto"/>
          <w:sz w:val="22"/>
          <w:szCs w:val="22"/>
        </w:rPr>
        <w:t>Triturus</w:t>
      </w:r>
      <w:proofErr w:type="spellEnd"/>
      <w:r w:rsidR="005126D3" w:rsidRPr="00F2788B">
        <w:rPr>
          <w:rFonts w:ascii="Gill Sans MT" w:hAnsi="Gill Sans MT"/>
          <w:i/>
          <w:color w:val="auto"/>
          <w:sz w:val="22"/>
          <w:szCs w:val="22"/>
        </w:rPr>
        <w:t xml:space="preserve"> </w:t>
      </w:r>
      <w:proofErr w:type="spellStart"/>
      <w:r w:rsidR="005126D3" w:rsidRPr="00F2788B">
        <w:rPr>
          <w:rFonts w:ascii="Gill Sans MT" w:hAnsi="Gill Sans MT"/>
          <w:i/>
          <w:color w:val="auto"/>
          <w:sz w:val="22"/>
          <w:szCs w:val="22"/>
        </w:rPr>
        <w:t>carnifex</w:t>
      </w:r>
      <w:proofErr w:type="spellEnd"/>
      <w:r w:rsidR="005126D3" w:rsidRPr="00F2788B">
        <w:rPr>
          <w:rFonts w:ascii="Gill Sans MT" w:hAnsi="Gill Sans MT"/>
          <w:color w:val="auto"/>
          <w:sz w:val="22"/>
          <w:szCs w:val="22"/>
        </w:rPr>
        <w:t>), hribsk</w:t>
      </w:r>
      <w:r w:rsidR="005126D3">
        <w:rPr>
          <w:rFonts w:ascii="Gill Sans MT" w:hAnsi="Gill Sans MT"/>
          <w:color w:val="auto"/>
          <w:sz w:val="22"/>
          <w:szCs w:val="22"/>
        </w:rPr>
        <w:t>i</w:t>
      </w:r>
      <w:r w:rsidR="005126D3" w:rsidRPr="00F2788B">
        <w:rPr>
          <w:rFonts w:ascii="Gill Sans MT" w:hAnsi="Gill Sans MT"/>
          <w:color w:val="auto"/>
          <w:sz w:val="22"/>
          <w:szCs w:val="22"/>
        </w:rPr>
        <w:t xml:space="preserve"> urh (</w:t>
      </w:r>
      <w:proofErr w:type="spellStart"/>
      <w:r w:rsidR="005126D3" w:rsidRPr="00F2788B">
        <w:rPr>
          <w:rFonts w:ascii="Gill Sans MT" w:hAnsi="Gill Sans MT"/>
          <w:i/>
          <w:color w:val="auto"/>
          <w:sz w:val="22"/>
          <w:szCs w:val="22"/>
        </w:rPr>
        <w:t>Bombina</w:t>
      </w:r>
      <w:proofErr w:type="spellEnd"/>
      <w:r w:rsidR="005126D3" w:rsidRPr="00F2788B">
        <w:rPr>
          <w:rFonts w:ascii="Gill Sans MT" w:hAnsi="Gill Sans MT"/>
          <w:i/>
          <w:color w:val="auto"/>
          <w:sz w:val="22"/>
          <w:szCs w:val="22"/>
        </w:rPr>
        <w:t xml:space="preserve"> </w:t>
      </w:r>
      <w:proofErr w:type="spellStart"/>
      <w:r w:rsidR="005126D3" w:rsidRPr="00F2788B">
        <w:rPr>
          <w:rFonts w:ascii="Gill Sans MT" w:hAnsi="Gill Sans MT"/>
          <w:i/>
          <w:color w:val="auto"/>
          <w:sz w:val="22"/>
          <w:szCs w:val="22"/>
        </w:rPr>
        <w:t>variegata</w:t>
      </w:r>
      <w:proofErr w:type="spellEnd"/>
      <w:r w:rsidR="005126D3" w:rsidRPr="00F2788B">
        <w:rPr>
          <w:rFonts w:ascii="Gill Sans MT" w:hAnsi="Gill Sans MT"/>
          <w:color w:val="auto"/>
          <w:sz w:val="22"/>
          <w:szCs w:val="22"/>
        </w:rPr>
        <w:t xml:space="preserve">), </w:t>
      </w:r>
      <w:r w:rsidR="005126D3">
        <w:rPr>
          <w:rFonts w:ascii="Gill Sans MT" w:hAnsi="Gill Sans MT"/>
          <w:color w:val="auto"/>
          <w:sz w:val="22"/>
          <w:szCs w:val="22"/>
        </w:rPr>
        <w:t>plavček</w:t>
      </w:r>
      <w:r w:rsidR="005126D3" w:rsidRPr="00F2788B">
        <w:rPr>
          <w:rFonts w:ascii="Gill Sans MT" w:hAnsi="Gill Sans MT"/>
          <w:color w:val="auto"/>
          <w:sz w:val="22"/>
          <w:szCs w:val="22"/>
        </w:rPr>
        <w:t xml:space="preserve"> (</w:t>
      </w:r>
      <w:r w:rsidR="005126D3" w:rsidRPr="00F2788B">
        <w:rPr>
          <w:rFonts w:ascii="Gill Sans MT" w:hAnsi="Gill Sans MT"/>
          <w:i/>
          <w:color w:val="auto"/>
          <w:sz w:val="22"/>
          <w:szCs w:val="22"/>
        </w:rPr>
        <w:t xml:space="preserve">Rana </w:t>
      </w:r>
      <w:proofErr w:type="spellStart"/>
      <w:r w:rsidR="005126D3" w:rsidRPr="00F2788B">
        <w:rPr>
          <w:rFonts w:ascii="Gill Sans MT" w:hAnsi="Gill Sans MT"/>
          <w:i/>
          <w:color w:val="auto"/>
          <w:sz w:val="22"/>
          <w:szCs w:val="22"/>
        </w:rPr>
        <w:t>arvalis</w:t>
      </w:r>
      <w:proofErr w:type="spellEnd"/>
      <w:r w:rsidR="005126D3" w:rsidRPr="00F2788B">
        <w:rPr>
          <w:rFonts w:ascii="Gill Sans MT" w:hAnsi="Gill Sans MT"/>
          <w:color w:val="auto"/>
          <w:sz w:val="22"/>
          <w:szCs w:val="22"/>
        </w:rPr>
        <w:t>)</w:t>
      </w:r>
      <w:r w:rsidR="007B52FA">
        <w:rPr>
          <w:rFonts w:ascii="Gill Sans MT" w:hAnsi="Gill Sans MT"/>
          <w:color w:val="auto"/>
          <w:sz w:val="22"/>
          <w:szCs w:val="22"/>
        </w:rPr>
        <w:t xml:space="preserve"> in</w:t>
      </w:r>
      <w:r w:rsidR="005126D3">
        <w:rPr>
          <w:rFonts w:ascii="Gill Sans MT" w:hAnsi="Gill Sans MT"/>
          <w:color w:val="auto"/>
          <w:sz w:val="22"/>
          <w:szCs w:val="22"/>
        </w:rPr>
        <w:t xml:space="preserve"> </w:t>
      </w:r>
      <w:r w:rsidR="005126D3" w:rsidRPr="00F2788B">
        <w:rPr>
          <w:rFonts w:ascii="Gill Sans MT" w:hAnsi="Gill Sans MT"/>
          <w:color w:val="auto"/>
          <w:sz w:val="22"/>
          <w:szCs w:val="22"/>
        </w:rPr>
        <w:t>človešk</w:t>
      </w:r>
      <w:r w:rsidR="005126D3">
        <w:rPr>
          <w:rFonts w:ascii="Gill Sans MT" w:hAnsi="Gill Sans MT"/>
          <w:color w:val="auto"/>
          <w:sz w:val="22"/>
          <w:szCs w:val="22"/>
        </w:rPr>
        <w:t>a</w:t>
      </w:r>
      <w:r w:rsidR="005126D3" w:rsidRPr="00F2788B">
        <w:rPr>
          <w:rFonts w:ascii="Gill Sans MT" w:hAnsi="Gill Sans MT"/>
          <w:color w:val="auto"/>
          <w:sz w:val="22"/>
          <w:szCs w:val="22"/>
        </w:rPr>
        <w:t xml:space="preserve"> ribic</w:t>
      </w:r>
      <w:r w:rsidR="005126D3">
        <w:rPr>
          <w:rFonts w:ascii="Gill Sans MT" w:hAnsi="Gill Sans MT"/>
          <w:color w:val="auto"/>
          <w:sz w:val="22"/>
          <w:szCs w:val="22"/>
        </w:rPr>
        <w:t>a</w:t>
      </w:r>
      <w:r w:rsidR="005126D3" w:rsidRPr="00F2788B">
        <w:rPr>
          <w:rFonts w:ascii="Gill Sans MT" w:hAnsi="Gill Sans MT"/>
          <w:color w:val="auto"/>
          <w:sz w:val="22"/>
          <w:szCs w:val="22"/>
        </w:rPr>
        <w:t xml:space="preserve"> (</w:t>
      </w:r>
      <w:r w:rsidR="005126D3" w:rsidRPr="00F2788B">
        <w:rPr>
          <w:rFonts w:ascii="Gill Sans MT" w:hAnsi="Gill Sans MT"/>
          <w:i/>
          <w:color w:val="auto"/>
          <w:sz w:val="22"/>
          <w:szCs w:val="22"/>
        </w:rPr>
        <w:t xml:space="preserve">Proteus </w:t>
      </w:r>
      <w:proofErr w:type="spellStart"/>
      <w:r w:rsidR="005126D3" w:rsidRPr="00F2788B">
        <w:rPr>
          <w:rFonts w:ascii="Gill Sans MT" w:hAnsi="Gill Sans MT"/>
          <w:i/>
          <w:color w:val="auto"/>
          <w:sz w:val="22"/>
          <w:szCs w:val="22"/>
        </w:rPr>
        <w:t>anguinus</w:t>
      </w:r>
      <w:proofErr w:type="spellEnd"/>
      <w:r w:rsidR="005126D3" w:rsidRPr="00F2788B">
        <w:rPr>
          <w:rFonts w:ascii="Gill Sans MT" w:hAnsi="Gill Sans MT"/>
          <w:color w:val="auto"/>
          <w:sz w:val="22"/>
          <w:szCs w:val="22"/>
        </w:rPr>
        <w:t>)</w:t>
      </w:r>
      <w:r w:rsidR="007B52FA">
        <w:rPr>
          <w:rFonts w:ascii="Gill Sans MT" w:hAnsi="Gill Sans MT"/>
          <w:color w:val="auto"/>
          <w:sz w:val="22"/>
          <w:szCs w:val="22"/>
        </w:rPr>
        <w:t>.</w:t>
      </w:r>
    </w:p>
    <w:p w:rsidR="007B52FA" w:rsidRPr="00FC691D" w:rsidRDefault="007B52FA" w:rsidP="005126D3">
      <w:pPr>
        <w:pStyle w:val="Navadensplet"/>
        <w:jc w:val="both"/>
        <w:rPr>
          <w:rFonts w:ascii="Gill Sans MT" w:hAnsi="Gill Sans MT"/>
          <w:color w:val="auto"/>
          <w:sz w:val="22"/>
          <w:szCs w:val="22"/>
        </w:rPr>
      </w:pPr>
    </w:p>
    <w:p w:rsidR="005126D3" w:rsidRDefault="005126D3" w:rsidP="005126D3">
      <w:pPr>
        <w:pStyle w:val="Navadensplet"/>
        <w:jc w:val="both"/>
        <w:rPr>
          <w:rFonts w:ascii="Gill Sans MT" w:hAnsi="Gill Sans MT"/>
          <w:color w:val="auto"/>
          <w:sz w:val="22"/>
          <w:szCs w:val="22"/>
        </w:rPr>
      </w:pPr>
      <w:r>
        <w:rPr>
          <w:rFonts w:ascii="Gill Sans MT" w:hAnsi="Gill Sans MT"/>
          <w:color w:val="auto"/>
          <w:sz w:val="22"/>
          <w:szCs w:val="22"/>
        </w:rPr>
        <w:t xml:space="preserve">Spomladi leta 2010 je bila na območju </w:t>
      </w:r>
      <w:r w:rsidR="004F2FEF">
        <w:rPr>
          <w:rFonts w:ascii="Gill Sans MT" w:hAnsi="Gill Sans MT"/>
          <w:color w:val="auto"/>
          <w:sz w:val="22"/>
          <w:szCs w:val="22"/>
        </w:rPr>
        <w:t xml:space="preserve">KPLB </w:t>
      </w:r>
      <w:r>
        <w:rPr>
          <w:rFonts w:ascii="Gill Sans MT" w:hAnsi="Gill Sans MT"/>
          <w:color w:val="auto"/>
          <w:sz w:val="22"/>
          <w:szCs w:val="22"/>
        </w:rPr>
        <w:t xml:space="preserve">zanesljivo potrjena večja populacija </w:t>
      </w:r>
      <w:proofErr w:type="spellStart"/>
      <w:r>
        <w:rPr>
          <w:rFonts w:ascii="Gill Sans MT" w:hAnsi="Gill Sans MT"/>
          <w:color w:val="auto"/>
          <w:sz w:val="22"/>
          <w:szCs w:val="22"/>
        </w:rPr>
        <w:t>mrestišč</w:t>
      </w:r>
      <w:proofErr w:type="spellEnd"/>
      <w:r>
        <w:rPr>
          <w:rFonts w:ascii="Gill Sans MT" w:hAnsi="Gill Sans MT"/>
          <w:color w:val="auto"/>
          <w:sz w:val="22"/>
          <w:szCs w:val="22"/>
        </w:rPr>
        <w:t xml:space="preserve"> plavčkov, ki je kot strogo zavarovana vrsta uvrščena v seznam iz Priloge IV Direktive o habitatih. Za plavčka je najpomembnejše območje gozdnega kompleksa Log v neposredni bližini mesta Ljubljane, kjer se razmnožuje več kot 90 % populacije plavčka na Ljubljanskem barju, ter območje »</w:t>
      </w:r>
      <w:proofErr w:type="spellStart"/>
      <w:r>
        <w:rPr>
          <w:rFonts w:ascii="Gill Sans MT" w:hAnsi="Gill Sans MT"/>
          <w:color w:val="auto"/>
          <w:sz w:val="22"/>
          <w:szCs w:val="22"/>
        </w:rPr>
        <w:t>Jelšje</w:t>
      </w:r>
      <w:proofErr w:type="spellEnd"/>
      <w:r>
        <w:rPr>
          <w:rFonts w:ascii="Gill Sans MT" w:hAnsi="Gill Sans MT"/>
          <w:color w:val="auto"/>
          <w:sz w:val="22"/>
          <w:szCs w:val="22"/>
        </w:rPr>
        <w:t>« pri Škofljici kot pomemben izoliran fragment populacije (Cipot, 2011).</w:t>
      </w:r>
      <w:r w:rsidRPr="00066151">
        <w:rPr>
          <w:rFonts w:ascii="Gill Sans MT" w:hAnsi="Gill Sans MT"/>
          <w:color w:val="auto"/>
          <w:sz w:val="22"/>
          <w:szCs w:val="22"/>
        </w:rPr>
        <w:t xml:space="preserve"> </w:t>
      </w:r>
      <w:r>
        <w:rPr>
          <w:rFonts w:ascii="Gill Sans MT" w:hAnsi="Gill Sans MT"/>
          <w:color w:val="auto"/>
          <w:sz w:val="22"/>
          <w:szCs w:val="22"/>
        </w:rPr>
        <w:t xml:space="preserve">Območje populacije plavčka v Logu ogroža širitev deponije Barje. V času parjenja plavčka se je zaradi bližine mesta Ljubljana in lahke dostopnosti območja </w:t>
      </w:r>
      <w:proofErr w:type="spellStart"/>
      <w:r>
        <w:rPr>
          <w:rFonts w:ascii="Gill Sans MT" w:hAnsi="Gill Sans MT"/>
          <w:color w:val="auto"/>
          <w:sz w:val="22"/>
          <w:szCs w:val="22"/>
        </w:rPr>
        <w:t>mrestišč</w:t>
      </w:r>
      <w:proofErr w:type="spellEnd"/>
      <w:r>
        <w:rPr>
          <w:rFonts w:ascii="Gill Sans MT" w:hAnsi="Gill Sans MT"/>
          <w:color w:val="auto"/>
          <w:sz w:val="22"/>
          <w:szCs w:val="22"/>
        </w:rPr>
        <w:t xml:space="preserve"> pokazala tudi potreba po omejevanju oziroma uravnavanju dostopnosti obiskovalcev, ki plavčke motijo med parjenjem, s čimer lahko negativno vplivajo na reprodukcijsko uspešnost posameznikov in posledično celotne populacije (Cipot, 2011).</w:t>
      </w:r>
    </w:p>
    <w:p w:rsidR="005126D3" w:rsidRDefault="005126D3" w:rsidP="005126D3">
      <w:pPr>
        <w:pStyle w:val="Navadensplet"/>
        <w:jc w:val="both"/>
        <w:rPr>
          <w:rFonts w:ascii="Gill Sans MT" w:hAnsi="Gill Sans MT"/>
          <w:color w:val="auto"/>
          <w:sz w:val="22"/>
          <w:szCs w:val="22"/>
        </w:rPr>
      </w:pPr>
    </w:p>
    <w:p w:rsidR="005126D3" w:rsidRPr="0042068C" w:rsidRDefault="004F2FEF" w:rsidP="0042068C">
      <w:pPr>
        <w:pStyle w:val="Navadensplet"/>
        <w:jc w:val="both"/>
        <w:rPr>
          <w:rFonts w:ascii="Gill Sans MT" w:hAnsi="Gill Sans MT"/>
          <w:sz w:val="22"/>
          <w:szCs w:val="22"/>
        </w:rPr>
      </w:pPr>
      <w:r>
        <w:rPr>
          <w:rFonts w:ascii="Gill Sans MT" w:hAnsi="Gill Sans MT"/>
          <w:color w:val="auto"/>
          <w:sz w:val="22"/>
          <w:szCs w:val="22"/>
        </w:rPr>
        <w:t>Dvoživke, ki sodijo med najbolj ogrožene živalske skupine, ogroža predvsem uničenje in fragmentacija razmnoževalnih in kopenskih habitatov, do katerih prihaja zaradi urbanizacije, sprememb v gospodarjenju z gozdovi, sekanja grmišč/mejic, intenziviranja kmetijske rabe (</w:t>
      </w:r>
      <w:r w:rsidRPr="0042068C">
        <w:rPr>
          <w:rFonts w:ascii="Gill Sans MT" w:hAnsi="Gill Sans MT"/>
          <w:color w:val="auto"/>
          <w:sz w:val="22"/>
          <w:szCs w:val="22"/>
        </w:rPr>
        <w:t>povečan vnos gnojil in pesticidov v kopenske in posledično tudi vodne habitate</w:t>
      </w:r>
      <w:r>
        <w:rPr>
          <w:rFonts w:ascii="Gill Sans MT" w:hAnsi="Gill Sans MT"/>
          <w:color w:val="auto"/>
          <w:sz w:val="22"/>
          <w:szCs w:val="22"/>
        </w:rPr>
        <w:t xml:space="preserve">, večkratna košnja, širjenje kmetijskih monokultur) in naseljevanja rib v </w:t>
      </w:r>
      <w:proofErr w:type="spellStart"/>
      <w:r>
        <w:rPr>
          <w:rFonts w:ascii="Gill Sans MT" w:hAnsi="Gill Sans MT"/>
          <w:color w:val="auto"/>
          <w:sz w:val="22"/>
          <w:szCs w:val="22"/>
        </w:rPr>
        <w:t>mrestišča</w:t>
      </w:r>
      <w:proofErr w:type="spellEnd"/>
      <w:r>
        <w:rPr>
          <w:rFonts w:ascii="Gill Sans MT" w:hAnsi="Gill Sans MT"/>
          <w:color w:val="auto"/>
          <w:sz w:val="22"/>
          <w:szCs w:val="22"/>
        </w:rPr>
        <w:t>. Dodatno grožnjo predstavljajo tudi dolgotrajne suše.</w:t>
      </w:r>
      <w:r w:rsidR="005126D3">
        <w:rPr>
          <w:rFonts w:ascii="Gill Sans MT" w:hAnsi="Gill Sans MT"/>
          <w:color w:val="auto"/>
          <w:sz w:val="22"/>
          <w:szCs w:val="22"/>
        </w:rPr>
        <w:t xml:space="preserve"> </w:t>
      </w:r>
    </w:p>
    <w:p w:rsidR="005126D3" w:rsidRDefault="005126D3" w:rsidP="005126D3">
      <w:pPr>
        <w:pStyle w:val="Navadensplet"/>
        <w:jc w:val="both"/>
        <w:rPr>
          <w:rFonts w:ascii="Gill Sans MT" w:hAnsi="Gill Sans MT"/>
          <w:color w:val="76923C"/>
          <w:sz w:val="24"/>
        </w:rPr>
      </w:pPr>
    </w:p>
    <w:p w:rsidR="005126D3" w:rsidRPr="00FC691D" w:rsidRDefault="005126D3" w:rsidP="005126D3">
      <w:pPr>
        <w:pStyle w:val="Navadensplet"/>
        <w:jc w:val="both"/>
        <w:rPr>
          <w:rFonts w:ascii="Gill Sans MT" w:hAnsi="Gill Sans MT"/>
          <w:color w:val="76923C"/>
          <w:sz w:val="22"/>
          <w:szCs w:val="22"/>
        </w:rPr>
      </w:pPr>
      <w:r w:rsidRPr="00FC691D">
        <w:rPr>
          <w:rFonts w:ascii="Gill Sans MT" w:hAnsi="Gill Sans MT"/>
          <w:color w:val="auto"/>
          <w:sz w:val="22"/>
          <w:szCs w:val="22"/>
        </w:rPr>
        <w:t xml:space="preserve">Od 22 vrst plazilcev, </w:t>
      </w:r>
      <w:r>
        <w:rPr>
          <w:rFonts w:ascii="Gill Sans MT" w:hAnsi="Gill Sans MT"/>
          <w:color w:val="auto"/>
          <w:sz w:val="22"/>
          <w:szCs w:val="22"/>
        </w:rPr>
        <w:t>živečih</w:t>
      </w:r>
      <w:r w:rsidRPr="00FC691D">
        <w:rPr>
          <w:rFonts w:ascii="Gill Sans MT" w:hAnsi="Gill Sans MT"/>
          <w:color w:val="auto"/>
          <w:sz w:val="22"/>
          <w:szCs w:val="22"/>
        </w:rPr>
        <w:t xml:space="preserve"> v Sloveniji, jih na</w:t>
      </w:r>
      <w:r>
        <w:rPr>
          <w:rFonts w:ascii="Gill Sans MT" w:hAnsi="Gill Sans MT"/>
          <w:color w:val="auto"/>
          <w:sz w:val="22"/>
          <w:szCs w:val="22"/>
        </w:rPr>
        <w:t xml:space="preserve"> obrobju in redkih suhih prisojnih območjih</w:t>
      </w:r>
      <w:r w:rsidRPr="00FC691D">
        <w:rPr>
          <w:rFonts w:ascii="Gill Sans MT" w:hAnsi="Gill Sans MT"/>
          <w:color w:val="auto"/>
          <w:sz w:val="22"/>
          <w:szCs w:val="22"/>
        </w:rPr>
        <w:t xml:space="preserve"> Ljubljanske</w:t>
      </w:r>
      <w:r>
        <w:rPr>
          <w:rFonts w:ascii="Gill Sans MT" w:hAnsi="Gill Sans MT"/>
          <w:color w:val="auto"/>
          <w:sz w:val="22"/>
          <w:szCs w:val="22"/>
        </w:rPr>
        <w:t>ga</w:t>
      </w:r>
      <w:r w:rsidRPr="00FC691D">
        <w:rPr>
          <w:rFonts w:ascii="Gill Sans MT" w:hAnsi="Gill Sans MT"/>
          <w:color w:val="auto"/>
          <w:sz w:val="22"/>
          <w:szCs w:val="22"/>
        </w:rPr>
        <w:t xml:space="preserve"> barj</w:t>
      </w:r>
      <w:r>
        <w:rPr>
          <w:rFonts w:ascii="Gill Sans MT" w:hAnsi="Gill Sans MT"/>
          <w:color w:val="auto"/>
          <w:sz w:val="22"/>
          <w:szCs w:val="22"/>
        </w:rPr>
        <w:t>a</w:t>
      </w:r>
      <w:r w:rsidRPr="00FC691D">
        <w:rPr>
          <w:rFonts w:ascii="Gill Sans MT" w:hAnsi="Gill Sans MT"/>
          <w:color w:val="auto"/>
          <w:sz w:val="22"/>
          <w:szCs w:val="22"/>
        </w:rPr>
        <w:t xml:space="preserve"> živi </w:t>
      </w:r>
      <w:r>
        <w:rPr>
          <w:rFonts w:ascii="Gill Sans MT" w:hAnsi="Gill Sans MT"/>
          <w:color w:val="auto"/>
          <w:sz w:val="22"/>
          <w:szCs w:val="22"/>
        </w:rPr>
        <w:t xml:space="preserve">nekaj </w:t>
      </w:r>
      <w:r w:rsidRPr="00FC691D">
        <w:rPr>
          <w:rFonts w:ascii="Gill Sans MT" w:hAnsi="Gill Sans MT"/>
          <w:color w:val="auto"/>
          <w:sz w:val="22"/>
          <w:szCs w:val="22"/>
        </w:rPr>
        <w:t>manj kot polovica. Ljubljansk</w:t>
      </w:r>
      <w:r>
        <w:rPr>
          <w:rFonts w:ascii="Gill Sans MT" w:hAnsi="Gill Sans MT"/>
          <w:color w:val="auto"/>
          <w:sz w:val="22"/>
          <w:szCs w:val="22"/>
        </w:rPr>
        <w:t>o</w:t>
      </w:r>
      <w:r w:rsidRPr="00FC691D">
        <w:rPr>
          <w:rFonts w:ascii="Gill Sans MT" w:hAnsi="Gill Sans MT"/>
          <w:color w:val="auto"/>
          <w:sz w:val="22"/>
          <w:szCs w:val="22"/>
        </w:rPr>
        <w:t xml:space="preserve"> barj</w:t>
      </w:r>
      <w:r>
        <w:rPr>
          <w:rFonts w:ascii="Gill Sans MT" w:hAnsi="Gill Sans MT"/>
          <w:color w:val="auto"/>
          <w:sz w:val="22"/>
          <w:szCs w:val="22"/>
        </w:rPr>
        <w:t>e</w:t>
      </w:r>
      <w:r w:rsidRPr="00FC691D">
        <w:rPr>
          <w:rFonts w:ascii="Gill Sans MT" w:hAnsi="Gill Sans MT"/>
          <w:color w:val="auto"/>
          <w:sz w:val="22"/>
          <w:szCs w:val="22"/>
        </w:rPr>
        <w:t xml:space="preserve"> predstavlja enega najpomembnejših življenjskih prostorov močvirske sklednice v Sloveniji, ki je tudi kvalifikacijska vrsta</w:t>
      </w:r>
      <w:r>
        <w:rPr>
          <w:rFonts w:ascii="Gill Sans MT" w:hAnsi="Gill Sans MT"/>
          <w:color w:val="auto"/>
          <w:sz w:val="22"/>
          <w:szCs w:val="22"/>
        </w:rPr>
        <w:t xml:space="preserve"> območij</w:t>
      </w:r>
      <w:r w:rsidRPr="00FC691D">
        <w:rPr>
          <w:rFonts w:ascii="Gill Sans MT" w:hAnsi="Gill Sans MT"/>
          <w:color w:val="auto"/>
          <w:sz w:val="22"/>
          <w:szCs w:val="22"/>
        </w:rPr>
        <w:t xml:space="preserve"> Natur</w:t>
      </w:r>
      <w:r>
        <w:rPr>
          <w:rFonts w:ascii="Gill Sans MT" w:hAnsi="Gill Sans MT"/>
          <w:color w:val="auto"/>
          <w:sz w:val="22"/>
          <w:szCs w:val="22"/>
        </w:rPr>
        <w:t>a</w:t>
      </w:r>
      <w:r w:rsidRPr="00FC691D">
        <w:rPr>
          <w:rFonts w:ascii="Gill Sans MT" w:hAnsi="Gill Sans MT"/>
          <w:color w:val="auto"/>
          <w:sz w:val="22"/>
          <w:szCs w:val="22"/>
        </w:rPr>
        <w:t xml:space="preserve"> 2000. Močvirska sklednica je naša edina avtohtona sladkovodna želva, ki živi ob stoječih in počasi tekočih vodah z muljastim dnom. Na </w:t>
      </w:r>
      <w:r w:rsidR="004F2FEF">
        <w:rPr>
          <w:rFonts w:ascii="Gill Sans MT" w:hAnsi="Gill Sans MT"/>
          <w:color w:val="auto"/>
          <w:sz w:val="22"/>
          <w:szCs w:val="22"/>
        </w:rPr>
        <w:t>L</w:t>
      </w:r>
      <w:r w:rsidRPr="00FC691D">
        <w:rPr>
          <w:rFonts w:ascii="Gill Sans MT" w:hAnsi="Gill Sans MT"/>
          <w:color w:val="auto"/>
          <w:sz w:val="22"/>
          <w:szCs w:val="22"/>
        </w:rPr>
        <w:t xml:space="preserve">jubljanskem barju je bila opažena na širšem območju </w:t>
      </w:r>
      <w:proofErr w:type="spellStart"/>
      <w:r w:rsidRPr="00FC691D">
        <w:rPr>
          <w:rFonts w:ascii="Gill Sans MT" w:hAnsi="Gill Sans MT"/>
          <w:color w:val="auto"/>
          <w:sz w:val="22"/>
          <w:szCs w:val="22"/>
        </w:rPr>
        <w:t>Gmajnic</w:t>
      </w:r>
      <w:proofErr w:type="spellEnd"/>
      <w:r w:rsidRPr="00FC691D">
        <w:rPr>
          <w:rFonts w:ascii="Gill Sans MT" w:hAnsi="Gill Sans MT"/>
          <w:color w:val="auto"/>
          <w:sz w:val="22"/>
          <w:szCs w:val="22"/>
        </w:rPr>
        <w:t>, ribnikov v Dragi pri Igu ter območji med Igom in Črno vasjo ter med Drenovim gričem in Bevkami (</w:t>
      </w:r>
      <w:proofErr w:type="spellStart"/>
      <w:r w:rsidRPr="00FC691D">
        <w:rPr>
          <w:rFonts w:ascii="Gill Sans MT" w:hAnsi="Gill Sans MT"/>
          <w:color w:val="auto"/>
          <w:sz w:val="22"/>
          <w:szCs w:val="22"/>
        </w:rPr>
        <w:t>Govedič</w:t>
      </w:r>
      <w:proofErr w:type="spellEnd"/>
      <w:r w:rsidRPr="00FC691D">
        <w:rPr>
          <w:rFonts w:ascii="Gill Sans MT" w:hAnsi="Gill Sans MT"/>
          <w:color w:val="auto"/>
          <w:sz w:val="22"/>
          <w:szCs w:val="22"/>
        </w:rPr>
        <w:t xml:space="preserve"> </w:t>
      </w:r>
      <w:proofErr w:type="spellStart"/>
      <w:r w:rsidRPr="00FC691D">
        <w:rPr>
          <w:rFonts w:ascii="Gill Sans MT" w:hAnsi="Gill Sans MT"/>
          <w:color w:val="auto"/>
          <w:sz w:val="22"/>
          <w:szCs w:val="22"/>
        </w:rPr>
        <w:t>et</w:t>
      </w:r>
      <w:proofErr w:type="spellEnd"/>
      <w:r w:rsidRPr="00FC691D">
        <w:rPr>
          <w:rFonts w:ascii="Gill Sans MT" w:hAnsi="Gill Sans MT"/>
          <w:color w:val="auto"/>
          <w:sz w:val="22"/>
          <w:szCs w:val="22"/>
        </w:rPr>
        <w:t xml:space="preserve"> </w:t>
      </w:r>
      <w:proofErr w:type="spellStart"/>
      <w:r w:rsidRPr="00FC691D">
        <w:rPr>
          <w:rFonts w:ascii="Gill Sans MT" w:hAnsi="Gill Sans MT"/>
          <w:color w:val="auto"/>
          <w:sz w:val="22"/>
          <w:szCs w:val="22"/>
        </w:rPr>
        <w:t>al</w:t>
      </w:r>
      <w:proofErr w:type="spellEnd"/>
      <w:r w:rsidRPr="00FC691D">
        <w:rPr>
          <w:rFonts w:ascii="Gill Sans MT" w:hAnsi="Gill Sans MT"/>
          <w:color w:val="auto"/>
          <w:sz w:val="22"/>
          <w:szCs w:val="22"/>
        </w:rPr>
        <w:t xml:space="preserve">, 2009). </w:t>
      </w:r>
      <w:r w:rsidRPr="00FC691D">
        <w:rPr>
          <w:rFonts w:ascii="Gill Sans MT" w:hAnsi="Gill Sans MT"/>
          <w:color w:val="76923C"/>
          <w:sz w:val="22"/>
          <w:szCs w:val="22"/>
        </w:rPr>
        <w:t xml:space="preserve"> </w:t>
      </w:r>
    </w:p>
    <w:p w:rsidR="005126D3" w:rsidRDefault="005126D3" w:rsidP="005126D3">
      <w:pPr>
        <w:pStyle w:val="Navadensplet"/>
        <w:jc w:val="both"/>
        <w:rPr>
          <w:rFonts w:ascii="Gill Sans MT" w:hAnsi="Gill Sans MT"/>
          <w:color w:val="auto"/>
          <w:sz w:val="22"/>
          <w:szCs w:val="22"/>
        </w:rPr>
      </w:pPr>
    </w:p>
    <w:p w:rsidR="005126D3" w:rsidRPr="004B34BD" w:rsidRDefault="005126D3" w:rsidP="005126D3">
      <w:pPr>
        <w:pStyle w:val="Navadensplet"/>
        <w:jc w:val="both"/>
        <w:rPr>
          <w:rFonts w:ascii="Gill Sans MT" w:hAnsi="Gill Sans MT"/>
          <w:b/>
          <w:i/>
          <w:color w:val="auto"/>
          <w:sz w:val="22"/>
          <w:szCs w:val="22"/>
        </w:rPr>
      </w:pPr>
      <w:r w:rsidRPr="004B34BD">
        <w:rPr>
          <w:rFonts w:ascii="Gill Sans MT" w:hAnsi="Gill Sans MT"/>
          <w:b/>
          <w:i/>
          <w:color w:val="auto"/>
          <w:sz w:val="22"/>
          <w:szCs w:val="22"/>
        </w:rPr>
        <w:t xml:space="preserve">Sesalci </w:t>
      </w:r>
    </w:p>
    <w:p w:rsidR="00A77E99" w:rsidRDefault="005126D3" w:rsidP="00891EC7">
      <w:pPr>
        <w:pStyle w:val="Navadensplet"/>
        <w:jc w:val="both"/>
        <w:rPr>
          <w:rFonts w:ascii="Gill Sans MT" w:hAnsi="Gill Sans MT"/>
          <w:color w:val="auto"/>
          <w:sz w:val="22"/>
          <w:szCs w:val="22"/>
        </w:rPr>
      </w:pPr>
      <w:r>
        <w:rPr>
          <w:rFonts w:ascii="Gill Sans MT" w:hAnsi="Gill Sans MT"/>
          <w:color w:val="auto"/>
          <w:sz w:val="22"/>
          <w:szCs w:val="22"/>
        </w:rPr>
        <w:t>V k</w:t>
      </w:r>
      <w:r w:rsidRPr="009300AE">
        <w:rPr>
          <w:rFonts w:ascii="Gill Sans MT" w:hAnsi="Gill Sans MT"/>
          <w:color w:val="auto"/>
          <w:sz w:val="22"/>
          <w:szCs w:val="22"/>
        </w:rPr>
        <w:t>raj</w:t>
      </w:r>
      <w:r>
        <w:rPr>
          <w:rFonts w:ascii="Gill Sans MT" w:hAnsi="Gill Sans MT"/>
          <w:color w:val="auto"/>
          <w:sz w:val="22"/>
          <w:szCs w:val="22"/>
        </w:rPr>
        <w:t xml:space="preserve">inskem parku </w:t>
      </w:r>
      <w:r w:rsidRPr="009300AE">
        <w:rPr>
          <w:rFonts w:ascii="Gill Sans MT" w:hAnsi="Gill Sans MT"/>
          <w:color w:val="auto"/>
          <w:sz w:val="22"/>
          <w:szCs w:val="22"/>
        </w:rPr>
        <w:t xml:space="preserve">in njegovi </w:t>
      </w:r>
      <w:r>
        <w:rPr>
          <w:rFonts w:ascii="Gill Sans MT" w:hAnsi="Gill Sans MT"/>
          <w:color w:val="auto"/>
          <w:sz w:val="22"/>
          <w:szCs w:val="22"/>
        </w:rPr>
        <w:t>neposredni</w:t>
      </w:r>
      <w:r w:rsidRPr="009300AE">
        <w:rPr>
          <w:rFonts w:ascii="Gill Sans MT" w:hAnsi="Gill Sans MT"/>
          <w:color w:val="auto"/>
          <w:sz w:val="22"/>
          <w:szCs w:val="22"/>
        </w:rPr>
        <w:t xml:space="preserve"> okolici je bilo zabeleženih 20 od 28 pri nas trenutno živečih</w:t>
      </w:r>
      <w:r>
        <w:rPr>
          <w:rFonts w:ascii="Gill Sans MT" w:hAnsi="Gill Sans MT"/>
          <w:color w:val="auto"/>
          <w:sz w:val="22"/>
          <w:szCs w:val="22"/>
        </w:rPr>
        <w:t xml:space="preserve"> vrst</w:t>
      </w:r>
      <w:r w:rsidRPr="009300AE">
        <w:rPr>
          <w:rFonts w:ascii="Gill Sans MT" w:hAnsi="Gill Sans MT"/>
          <w:color w:val="auto"/>
          <w:sz w:val="22"/>
          <w:szCs w:val="22"/>
        </w:rPr>
        <w:t xml:space="preserve"> netopirjev (Presetnik </w:t>
      </w:r>
      <w:proofErr w:type="spellStart"/>
      <w:r>
        <w:rPr>
          <w:rFonts w:ascii="Gill Sans MT" w:hAnsi="Gill Sans MT"/>
          <w:color w:val="auto"/>
          <w:sz w:val="22"/>
          <w:szCs w:val="22"/>
        </w:rPr>
        <w:t>et</w:t>
      </w:r>
      <w:proofErr w:type="spellEnd"/>
      <w:r>
        <w:rPr>
          <w:rFonts w:ascii="Gill Sans MT" w:hAnsi="Gill Sans MT"/>
          <w:color w:val="auto"/>
          <w:sz w:val="22"/>
          <w:szCs w:val="22"/>
        </w:rPr>
        <w:t xml:space="preserve"> </w:t>
      </w:r>
      <w:proofErr w:type="spellStart"/>
      <w:r>
        <w:rPr>
          <w:rFonts w:ascii="Gill Sans MT" w:hAnsi="Gill Sans MT"/>
          <w:color w:val="auto"/>
          <w:sz w:val="22"/>
          <w:szCs w:val="22"/>
        </w:rPr>
        <w:t>al</w:t>
      </w:r>
      <w:proofErr w:type="spellEnd"/>
      <w:r>
        <w:rPr>
          <w:rFonts w:ascii="Gill Sans MT" w:hAnsi="Gill Sans MT"/>
          <w:color w:val="auto"/>
          <w:sz w:val="22"/>
          <w:szCs w:val="22"/>
        </w:rPr>
        <w:t>,</w:t>
      </w:r>
      <w:r w:rsidRPr="009300AE">
        <w:rPr>
          <w:rFonts w:ascii="Gill Sans MT" w:hAnsi="Gill Sans MT"/>
          <w:color w:val="auto"/>
          <w:sz w:val="22"/>
          <w:szCs w:val="22"/>
        </w:rPr>
        <w:t>. 2009).</w:t>
      </w:r>
      <w:r>
        <w:rPr>
          <w:rFonts w:ascii="Gill Sans MT" w:hAnsi="Gill Sans MT"/>
          <w:color w:val="auto"/>
          <w:sz w:val="22"/>
          <w:szCs w:val="22"/>
        </w:rPr>
        <w:t xml:space="preserve"> </w:t>
      </w:r>
      <w:r w:rsidR="00891EC7">
        <w:rPr>
          <w:rFonts w:ascii="Gill Sans MT" w:hAnsi="Gill Sans MT"/>
          <w:color w:val="auto"/>
          <w:sz w:val="22"/>
          <w:szCs w:val="22"/>
        </w:rPr>
        <w:t xml:space="preserve">Netopirji večinoma bivajo v odprtih objektih izven krajinskega parka, znotraj </w:t>
      </w:r>
      <w:r w:rsidR="00A77E99">
        <w:rPr>
          <w:rFonts w:ascii="Gill Sans MT" w:hAnsi="Gill Sans MT"/>
          <w:color w:val="auto"/>
          <w:sz w:val="22"/>
          <w:szCs w:val="22"/>
        </w:rPr>
        <w:t xml:space="preserve">krajinskega </w:t>
      </w:r>
      <w:r w:rsidR="00891EC7">
        <w:rPr>
          <w:rFonts w:ascii="Gill Sans MT" w:hAnsi="Gill Sans MT"/>
          <w:color w:val="auto"/>
          <w:sz w:val="22"/>
          <w:szCs w:val="22"/>
        </w:rPr>
        <w:t xml:space="preserve">parka pa se prehranjujejo. </w:t>
      </w:r>
      <w:r>
        <w:rPr>
          <w:rFonts w:ascii="Gill Sans MT" w:hAnsi="Gill Sans MT"/>
          <w:color w:val="auto"/>
          <w:sz w:val="22"/>
          <w:szCs w:val="22"/>
        </w:rPr>
        <w:t>Na celotnem</w:t>
      </w:r>
      <w:r w:rsidRPr="00CF63A8">
        <w:rPr>
          <w:rFonts w:ascii="Gill Sans MT" w:hAnsi="Gill Sans MT"/>
          <w:color w:val="auto"/>
          <w:sz w:val="22"/>
          <w:szCs w:val="22"/>
        </w:rPr>
        <w:t xml:space="preserve"> območj</w:t>
      </w:r>
      <w:r>
        <w:rPr>
          <w:rFonts w:ascii="Gill Sans MT" w:hAnsi="Gill Sans MT"/>
          <w:color w:val="auto"/>
          <w:sz w:val="22"/>
          <w:szCs w:val="22"/>
        </w:rPr>
        <w:t>u</w:t>
      </w:r>
      <w:r w:rsidRPr="00CF63A8">
        <w:rPr>
          <w:rFonts w:ascii="Gill Sans MT" w:hAnsi="Gill Sans MT"/>
          <w:color w:val="auto"/>
          <w:sz w:val="22"/>
          <w:szCs w:val="22"/>
        </w:rPr>
        <w:t xml:space="preserve"> </w:t>
      </w:r>
      <w:r w:rsidR="00A77E99">
        <w:rPr>
          <w:rFonts w:ascii="Gill Sans MT" w:hAnsi="Gill Sans MT"/>
          <w:color w:val="auto"/>
          <w:sz w:val="22"/>
          <w:szCs w:val="22"/>
        </w:rPr>
        <w:t>KPLB</w:t>
      </w:r>
      <w:r>
        <w:rPr>
          <w:rFonts w:ascii="Gill Sans MT" w:hAnsi="Gill Sans MT"/>
          <w:color w:val="auto"/>
          <w:sz w:val="22"/>
          <w:szCs w:val="22"/>
        </w:rPr>
        <w:t>,</w:t>
      </w:r>
      <w:r w:rsidRPr="00CF63A8">
        <w:rPr>
          <w:rFonts w:ascii="Gill Sans MT" w:hAnsi="Gill Sans MT"/>
          <w:color w:val="auto"/>
          <w:sz w:val="22"/>
          <w:szCs w:val="22"/>
        </w:rPr>
        <w:t xml:space="preserve"> skupaj s 500 m</w:t>
      </w:r>
      <w:r>
        <w:rPr>
          <w:rFonts w:ascii="Gill Sans MT" w:hAnsi="Gill Sans MT"/>
          <w:color w:val="auto"/>
          <w:sz w:val="22"/>
          <w:szCs w:val="22"/>
        </w:rPr>
        <w:t>etrskim</w:t>
      </w:r>
      <w:r w:rsidRPr="00CF63A8">
        <w:rPr>
          <w:rFonts w:ascii="Gill Sans MT" w:hAnsi="Gill Sans MT"/>
          <w:color w:val="auto"/>
          <w:sz w:val="22"/>
          <w:szCs w:val="22"/>
        </w:rPr>
        <w:t xml:space="preserve"> </w:t>
      </w:r>
      <w:r>
        <w:rPr>
          <w:rFonts w:ascii="Gill Sans MT" w:hAnsi="Gill Sans MT"/>
          <w:color w:val="auto"/>
          <w:sz w:val="22"/>
          <w:szCs w:val="22"/>
        </w:rPr>
        <w:t>vplivnim območjem</w:t>
      </w:r>
      <w:r w:rsidR="00A77E99">
        <w:rPr>
          <w:rFonts w:ascii="Gill Sans MT" w:hAnsi="Gill Sans MT"/>
          <w:color w:val="auto"/>
          <w:sz w:val="22"/>
          <w:szCs w:val="22"/>
        </w:rPr>
        <w:t>,</w:t>
      </w:r>
      <w:r>
        <w:rPr>
          <w:rFonts w:ascii="Gill Sans MT" w:hAnsi="Gill Sans MT"/>
          <w:color w:val="auto"/>
          <w:sz w:val="22"/>
          <w:szCs w:val="22"/>
        </w:rPr>
        <w:t xml:space="preserve"> </w:t>
      </w:r>
      <w:r w:rsidRPr="00CF63A8">
        <w:rPr>
          <w:rFonts w:ascii="Gill Sans MT" w:hAnsi="Gill Sans MT"/>
          <w:color w:val="auto"/>
          <w:sz w:val="22"/>
          <w:szCs w:val="22"/>
        </w:rPr>
        <w:t>je znanih 69 najdišč</w:t>
      </w:r>
      <w:r>
        <w:rPr>
          <w:rFonts w:ascii="Gill Sans MT" w:hAnsi="Gill Sans MT"/>
          <w:color w:val="auto"/>
          <w:sz w:val="22"/>
          <w:szCs w:val="22"/>
        </w:rPr>
        <w:t xml:space="preserve"> netopirjev. </w:t>
      </w:r>
    </w:p>
    <w:p w:rsidR="00A77E99" w:rsidRDefault="00A77E99" w:rsidP="00891EC7">
      <w:pPr>
        <w:pStyle w:val="Navadensplet"/>
        <w:jc w:val="both"/>
        <w:rPr>
          <w:rFonts w:ascii="Gill Sans MT" w:hAnsi="Gill Sans MT"/>
          <w:color w:val="auto"/>
          <w:sz w:val="22"/>
          <w:szCs w:val="22"/>
        </w:rPr>
      </w:pPr>
    </w:p>
    <w:p w:rsidR="00891EC7" w:rsidRDefault="00891EC7" w:rsidP="00891EC7">
      <w:pPr>
        <w:pStyle w:val="Navadensplet"/>
        <w:jc w:val="both"/>
        <w:rPr>
          <w:rFonts w:ascii="Gill Sans MT" w:hAnsi="Gill Sans MT"/>
          <w:color w:val="auto"/>
          <w:sz w:val="22"/>
          <w:szCs w:val="22"/>
        </w:rPr>
      </w:pPr>
      <w:r>
        <w:rPr>
          <w:rFonts w:ascii="Gill Sans MT" w:hAnsi="Gill Sans MT"/>
          <w:color w:val="auto"/>
          <w:sz w:val="22"/>
          <w:szCs w:val="22"/>
        </w:rPr>
        <w:t>Ciljni vrsti netopirjev sta m</w:t>
      </w:r>
      <w:r w:rsidRPr="00CF63A8">
        <w:rPr>
          <w:rFonts w:ascii="Gill Sans MT" w:hAnsi="Gill Sans MT"/>
          <w:color w:val="auto"/>
          <w:sz w:val="22"/>
          <w:szCs w:val="22"/>
        </w:rPr>
        <w:t>ali podkovnjak (</w:t>
      </w:r>
      <w:proofErr w:type="spellStart"/>
      <w:r w:rsidRPr="00CF63A8">
        <w:rPr>
          <w:rFonts w:ascii="Gill Sans MT" w:hAnsi="Gill Sans MT"/>
          <w:i/>
          <w:color w:val="auto"/>
          <w:sz w:val="22"/>
          <w:szCs w:val="22"/>
        </w:rPr>
        <w:t>Rhinolophus</w:t>
      </w:r>
      <w:proofErr w:type="spellEnd"/>
      <w:r w:rsidRPr="00CF63A8">
        <w:rPr>
          <w:rFonts w:ascii="Gill Sans MT" w:hAnsi="Gill Sans MT"/>
          <w:i/>
          <w:color w:val="auto"/>
          <w:sz w:val="22"/>
          <w:szCs w:val="22"/>
        </w:rPr>
        <w:t xml:space="preserve"> </w:t>
      </w:r>
      <w:proofErr w:type="spellStart"/>
      <w:r w:rsidRPr="00CF63A8">
        <w:rPr>
          <w:rFonts w:ascii="Gill Sans MT" w:hAnsi="Gill Sans MT"/>
          <w:i/>
          <w:color w:val="auto"/>
          <w:sz w:val="22"/>
          <w:szCs w:val="22"/>
        </w:rPr>
        <w:t>hipposideros</w:t>
      </w:r>
      <w:proofErr w:type="spellEnd"/>
      <w:r>
        <w:rPr>
          <w:rFonts w:ascii="Gill Sans MT" w:hAnsi="Gill Sans MT"/>
          <w:color w:val="auto"/>
          <w:sz w:val="22"/>
          <w:szCs w:val="22"/>
        </w:rPr>
        <w:t xml:space="preserve">), ki </w:t>
      </w:r>
      <w:r w:rsidRPr="00CF63A8">
        <w:rPr>
          <w:rFonts w:ascii="Gill Sans MT" w:hAnsi="Gill Sans MT"/>
          <w:color w:val="auto"/>
          <w:sz w:val="22"/>
          <w:szCs w:val="22"/>
        </w:rPr>
        <w:t xml:space="preserve">je </w:t>
      </w:r>
      <w:r>
        <w:rPr>
          <w:rFonts w:ascii="Gill Sans MT" w:hAnsi="Gill Sans MT"/>
          <w:color w:val="auto"/>
          <w:sz w:val="22"/>
          <w:szCs w:val="22"/>
        </w:rPr>
        <w:t xml:space="preserve">tudi </w:t>
      </w:r>
      <w:r w:rsidRPr="00CF63A8">
        <w:rPr>
          <w:rFonts w:ascii="Gill Sans MT" w:hAnsi="Gill Sans MT"/>
          <w:color w:val="auto"/>
          <w:sz w:val="22"/>
          <w:szCs w:val="22"/>
        </w:rPr>
        <w:t>kvalifikacijska vrsta za območj</w:t>
      </w:r>
      <w:r>
        <w:rPr>
          <w:rFonts w:ascii="Gill Sans MT" w:hAnsi="Gill Sans MT"/>
          <w:color w:val="auto"/>
          <w:sz w:val="22"/>
          <w:szCs w:val="22"/>
        </w:rPr>
        <w:t>e</w:t>
      </w:r>
      <w:r w:rsidRPr="00CF63A8">
        <w:rPr>
          <w:rFonts w:ascii="Gill Sans MT" w:hAnsi="Gill Sans MT"/>
          <w:color w:val="auto"/>
          <w:sz w:val="22"/>
          <w:szCs w:val="22"/>
        </w:rPr>
        <w:t xml:space="preserve"> Natur</w:t>
      </w:r>
      <w:r>
        <w:rPr>
          <w:rFonts w:ascii="Gill Sans MT" w:hAnsi="Gill Sans MT"/>
          <w:color w:val="auto"/>
          <w:sz w:val="22"/>
          <w:szCs w:val="22"/>
        </w:rPr>
        <w:t>a</w:t>
      </w:r>
      <w:r w:rsidRPr="00CF63A8">
        <w:rPr>
          <w:rFonts w:ascii="Gill Sans MT" w:hAnsi="Gill Sans MT"/>
          <w:color w:val="auto"/>
          <w:sz w:val="22"/>
          <w:szCs w:val="22"/>
        </w:rPr>
        <w:t xml:space="preserve"> 2000</w:t>
      </w:r>
      <w:r>
        <w:rPr>
          <w:rFonts w:ascii="Gill Sans MT" w:hAnsi="Gill Sans MT"/>
          <w:color w:val="auto"/>
          <w:sz w:val="22"/>
          <w:szCs w:val="22"/>
        </w:rPr>
        <w:t xml:space="preserve"> Ljubljansko barje, in </w:t>
      </w:r>
      <w:r w:rsidRPr="00A449F4">
        <w:rPr>
          <w:rFonts w:ascii="Gill Sans MT" w:hAnsi="Gill Sans MT"/>
          <w:color w:val="auto"/>
          <w:sz w:val="22"/>
          <w:szCs w:val="22"/>
        </w:rPr>
        <w:t>navadni netopir (</w:t>
      </w:r>
      <w:proofErr w:type="spellStart"/>
      <w:r w:rsidRPr="00A449F4">
        <w:rPr>
          <w:rFonts w:ascii="Gill Sans MT" w:hAnsi="Gill Sans MT"/>
          <w:i/>
          <w:color w:val="auto"/>
          <w:sz w:val="22"/>
          <w:szCs w:val="22"/>
        </w:rPr>
        <w:t>Myotis</w:t>
      </w:r>
      <w:proofErr w:type="spellEnd"/>
      <w:r w:rsidRPr="00A449F4">
        <w:rPr>
          <w:rFonts w:ascii="Gill Sans MT" w:hAnsi="Gill Sans MT"/>
          <w:i/>
          <w:color w:val="auto"/>
          <w:sz w:val="22"/>
          <w:szCs w:val="22"/>
        </w:rPr>
        <w:t xml:space="preserve"> </w:t>
      </w:r>
      <w:proofErr w:type="spellStart"/>
      <w:r w:rsidRPr="00A449F4">
        <w:rPr>
          <w:rFonts w:ascii="Gill Sans MT" w:hAnsi="Gill Sans MT"/>
          <w:i/>
          <w:color w:val="auto"/>
          <w:sz w:val="22"/>
          <w:szCs w:val="22"/>
        </w:rPr>
        <w:t>myotis</w:t>
      </w:r>
      <w:proofErr w:type="spellEnd"/>
      <w:r w:rsidRPr="00A449F4">
        <w:rPr>
          <w:rFonts w:ascii="Gill Sans MT" w:hAnsi="Gill Sans MT"/>
          <w:color w:val="auto"/>
          <w:sz w:val="22"/>
          <w:szCs w:val="22"/>
        </w:rPr>
        <w:t>).</w:t>
      </w:r>
      <w:r w:rsidRPr="00CF63A8">
        <w:t xml:space="preserve"> </w:t>
      </w:r>
    </w:p>
    <w:p w:rsidR="00A449F4" w:rsidRPr="00A631C5" w:rsidRDefault="00A449F4" w:rsidP="005126D3">
      <w:pPr>
        <w:pStyle w:val="Navadensplet"/>
        <w:jc w:val="both"/>
        <w:rPr>
          <w:rFonts w:ascii="Gill Sans MT" w:hAnsi="Gill Sans MT"/>
          <w:color w:val="auto"/>
          <w:sz w:val="22"/>
          <w:szCs w:val="22"/>
        </w:rPr>
      </w:pPr>
    </w:p>
    <w:p w:rsidR="00E10C44" w:rsidRPr="00A631C5" w:rsidRDefault="00A631C5" w:rsidP="00E10C44">
      <w:pPr>
        <w:pStyle w:val="Navadensplet"/>
        <w:jc w:val="both"/>
        <w:rPr>
          <w:rFonts w:ascii="Gill Sans MT" w:hAnsi="Gill Sans MT"/>
          <w:color w:val="auto"/>
          <w:sz w:val="22"/>
          <w:szCs w:val="22"/>
        </w:rPr>
      </w:pPr>
      <w:r w:rsidRPr="00A631C5">
        <w:rPr>
          <w:rFonts w:ascii="Gill Sans MT" w:hAnsi="Gill Sans MT"/>
          <w:color w:val="auto"/>
          <w:sz w:val="22"/>
          <w:szCs w:val="22"/>
        </w:rPr>
        <w:t xml:space="preserve">Populacije vrst netopirjev ogroža </w:t>
      </w:r>
      <w:r w:rsidR="00E10C44" w:rsidRPr="00A631C5">
        <w:rPr>
          <w:rFonts w:ascii="Gill Sans MT" w:hAnsi="Gill Sans MT"/>
          <w:color w:val="auto"/>
          <w:sz w:val="22"/>
          <w:szCs w:val="22"/>
        </w:rPr>
        <w:t>uničen</w:t>
      </w:r>
      <w:r w:rsidRPr="00A631C5">
        <w:rPr>
          <w:rFonts w:ascii="Gill Sans MT" w:hAnsi="Gill Sans MT"/>
          <w:color w:val="auto"/>
          <w:sz w:val="22"/>
          <w:szCs w:val="22"/>
        </w:rPr>
        <w:t>je</w:t>
      </w:r>
      <w:r w:rsidR="00E10C44" w:rsidRPr="00A631C5">
        <w:rPr>
          <w:rFonts w:ascii="Gill Sans MT" w:hAnsi="Gill Sans MT"/>
          <w:color w:val="auto"/>
          <w:sz w:val="22"/>
          <w:szCs w:val="22"/>
        </w:rPr>
        <w:t xml:space="preserve"> ali okrnje</w:t>
      </w:r>
      <w:r w:rsidRPr="00A631C5">
        <w:rPr>
          <w:rFonts w:ascii="Gill Sans MT" w:hAnsi="Gill Sans MT"/>
          <w:color w:val="auto"/>
          <w:sz w:val="22"/>
          <w:szCs w:val="22"/>
        </w:rPr>
        <w:t>nje</w:t>
      </w:r>
      <w:r w:rsidR="00E10C44" w:rsidRPr="00A631C5">
        <w:rPr>
          <w:rFonts w:ascii="Gill Sans MT" w:hAnsi="Gill Sans MT"/>
          <w:color w:val="auto"/>
          <w:sz w:val="22"/>
          <w:szCs w:val="22"/>
        </w:rPr>
        <w:t xml:space="preserve"> kotišč</w:t>
      </w:r>
      <w:r w:rsidRPr="00A631C5">
        <w:rPr>
          <w:rFonts w:ascii="Gill Sans MT" w:hAnsi="Gill Sans MT"/>
          <w:color w:val="auto"/>
          <w:sz w:val="22"/>
          <w:szCs w:val="22"/>
        </w:rPr>
        <w:t xml:space="preserve"> zaradi</w:t>
      </w:r>
      <w:r w:rsidR="00E10C44" w:rsidRPr="00A631C5">
        <w:rPr>
          <w:rFonts w:ascii="Gill Sans MT" w:hAnsi="Gill Sans MT"/>
          <w:color w:val="auto"/>
          <w:sz w:val="22"/>
          <w:szCs w:val="22"/>
        </w:rPr>
        <w:t xml:space="preserve"> </w:t>
      </w:r>
      <w:proofErr w:type="spellStart"/>
      <w:r w:rsidR="00E10C44" w:rsidRPr="00A631C5">
        <w:rPr>
          <w:rFonts w:ascii="Gill Sans MT" w:hAnsi="Gill Sans MT"/>
          <w:color w:val="auto"/>
          <w:sz w:val="22"/>
          <w:szCs w:val="22"/>
        </w:rPr>
        <w:t>zamreženj</w:t>
      </w:r>
      <w:r w:rsidRPr="00A631C5">
        <w:rPr>
          <w:rFonts w:ascii="Gill Sans MT" w:hAnsi="Gill Sans MT"/>
          <w:color w:val="auto"/>
          <w:sz w:val="22"/>
          <w:szCs w:val="22"/>
        </w:rPr>
        <w:t>a</w:t>
      </w:r>
      <w:proofErr w:type="spellEnd"/>
      <w:r w:rsidR="00E10C44" w:rsidRPr="00A631C5">
        <w:rPr>
          <w:rFonts w:ascii="Gill Sans MT" w:eastAsiaTheme="minorHAnsi" w:hAnsi="Gill Sans MT" w:cs="Tahoma"/>
          <w:color w:val="auto"/>
          <w:sz w:val="22"/>
          <w:szCs w:val="22"/>
          <w:lang w:eastAsia="en-US"/>
        </w:rPr>
        <w:t xml:space="preserve"> in</w:t>
      </w:r>
      <w:r w:rsidR="00E10C44" w:rsidRPr="00A631C5">
        <w:rPr>
          <w:rFonts w:ascii="Tahoma" w:eastAsiaTheme="minorHAnsi" w:hAnsi="Tahoma" w:cs="Tahoma"/>
          <w:color w:val="auto"/>
          <w:sz w:val="22"/>
          <w:szCs w:val="22"/>
          <w:lang w:eastAsia="en-US"/>
        </w:rPr>
        <w:t xml:space="preserve"> </w:t>
      </w:r>
      <w:r w:rsidRPr="00A631C5">
        <w:rPr>
          <w:rFonts w:ascii="Gill Sans MT" w:hAnsi="Gill Sans MT"/>
          <w:color w:val="auto"/>
          <w:sz w:val="22"/>
          <w:szCs w:val="22"/>
        </w:rPr>
        <w:t>zaprtja</w:t>
      </w:r>
      <w:r w:rsidR="00E10C44" w:rsidRPr="00E10C44">
        <w:rPr>
          <w:rFonts w:ascii="Gill Sans MT" w:hAnsi="Gill Sans MT"/>
          <w:color w:val="auto"/>
          <w:sz w:val="22"/>
          <w:szCs w:val="22"/>
        </w:rPr>
        <w:t xml:space="preserve"> </w:t>
      </w:r>
      <w:proofErr w:type="spellStart"/>
      <w:r w:rsidR="00E10C44" w:rsidRPr="00E10C44">
        <w:rPr>
          <w:rFonts w:ascii="Gill Sans MT" w:hAnsi="Gill Sans MT"/>
          <w:color w:val="auto"/>
          <w:sz w:val="22"/>
          <w:szCs w:val="22"/>
        </w:rPr>
        <w:t>preletalnih</w:t>
      </w:r>
      <w:proofErr w:type="spellEnd"/>
      <w:r w:rsidR="00E10C44" w:rsidRPr="00E10C44">
        <w:rPr>
          <w:rFonts w:ascii="Gill Sans MT" w:hAnsi="Gill Sans MT"/>
          <w:color w:val="auto"/>
          <w:sz w:val="22"/>
          <w:szCs w:val="22"/>
        </w:rPr>
        <w:t xml:space="preserve"> odprtin</w:t>
      </w:r>
      <w:r w:rsidR="00E10C44">
        <w:rPr>
          <w:rFonts w:ascii="Gill Sans MT" w:hAnsi="Gill Sans MT"/>
          <w:color w:val="auto"/>
          <w:sz w:val="22"/>
          <w:szCs w:val="22"/>
        </w:rPr>
        <w:t xml:space="preserve"> na zvonikih cerkva</w:t>
      </w:r>
      <w:r w:rsidR="00A77E99">
        <w:rPr>
          <w:rFonts w:ascii="Gill Sans MT" w:hAnsi="Gill Sans MT"/>
          <w:color w:val="auto"/>
          <w:sz w:val="22"/>
          <w:szCs w:val="22"/>
        </w:rPr>
        <w:t>, p</w:t>
      </w:r>
      <w:r w:rsidR="00E10C44" w:rsidRPr="00E10C44">
        <w:rPr>
          <w:rFonts w:ascii="Gill Sans MT" w:hAnsi="Gill Sans MT"/>
          <w:color w:val="auto"/>
          <w:sz w:val="22"/>
          <w:szCs w:val="22"/>
        </w:rPr>
        <w:t>otencial</w:t>
      </w:r>
      <w:r>
        <w:rPr>
          <w:rFonts w:ascii="Gill Sans MT" w:hAnsi="Gill Sans MT"/>
          <w:color w:val="auto"/>
          <w:sz w:val="22"/>
          <w:szCs w:val="22"/>
        </w:rPr>
        <w:t>no</w:t>
      </w:r>
      <w:r w:rsidR="00E10C44" w:rsidRPr="00E10C44">
        <w:rPr>
          <w:rFonts w:ascii="Gill Sans MT" w:hAnsi="Gill Sans MT"/>
          <w:color w:val="auto"/>
          <w:sz w:val="22"/>
          <w:szCs w:val="22"/>
        </w:rPr>
        <w:t xml:space="preserve"> grožnj</w:t>
      </w:r>
      <w:r>
        <w:rPr>
          <w:rFonts w:ascii="Gill Sans MT" w:hAnsi="Gill Sans MT"/>
          <w:color w:val="auto"/>
          <w:sz w:val="22"/>
          <w:szCs w:val="22"/>
        </w:rPr>
        <w:t xml:space="preserve">o </w:t>
      </w:r>
      <w:r w:rsidRPr="00A631C5">
        <w:rPr>
          <w:rFonts w:ascii="Gill Sans MT" w:hAnsi="Gill Sans MT"/>
          <w:color w:val="auto"/>
          <w:sz w:val="22"/>
          <w:szCs w:val="22"/>
        </w:rPr>
        <w:t>predstavlja</w:t>
      </w:r>
      <w:r w:rsidR="00E10C44" w:rsidRPr="00A631C5">
        <w:rPr>
          <w:rFonts w:ascii="Gill Sans MT" w:hAnsi="Gill Sans MT"/>
          <w:color w:val="auto"/>
          <w:sz w:val="22"/>
          <w:szCs w:val="22"/>
        </w:rPr>
        <w:t xml:space="preserve"> osvetlitev preletn</w:t>
      </w:r>
      <w:r w:rsidRPr="00A631C5">
        <w:rPr>
          <w:rFonts w:ascii="Gill Sans MT" w:hAnsi="Gill Sans MT"/>
          <w:color w:val="auto"/>
          <w:sz w:val="22"/>
          <w:szCs w:val="22"/>
        </w:rPr>
        <w:t>ih</w:t>
      </w:r>
      <w:r w:rsidR="00E10C44" w:rsidRPr="00A631C5">
        <w:rPr>
          <w:rFonts w:ascii="Gill Sans MT" w:hAnsi="Gill Sans MT"/>
          <w:color w:val="auto"/>
          <w:sz w:val="22"/>
          <w:szCs w:val="22"/>
        </w:rPr>
        <w:t xml:space="preserve"> odprtin</w:t>
      </w:r>
      <w:r w:rsidRPr="00A631C5">
        <w:rPr>
          <w:rFonts w:ascii="Gill Sans MT" w:hAnsi="Gill Sans MT"/>
          <w:color w:val="auto"/>
          <w:sz w:val="22"/>
          <w:szCs w:val="22"/>
        </w:rPr>
        <w:t xml:space="preserve">. </w:t>
      </w:r>
      <w:r w:rsidR="00DD594D">
        <w:rPr>
          <w:rFonts w:ascii="Gill Sans MT" w:hAnsi="Gill Sans MT"/>
          <w:color w:val="auto"/>
          <w:sz w:val="22"/>
          <w:szCs w:val="22"/>
        </w:rPr>
        <w:t>N</w:t>
      </w:r>
      <w:r w:rsidR="00FF6469" w:rsidRPr="00A631C5">
        <w:rPr>
          <w:rFonts w:ascii="Gill Sans MT" w:hAnsi="Gill Sans MT"/>
          <w:color w:val="auto"/>
          <w:sz w:val="22"/>
          <w:szCs w:val="22"/>
        </w:rPr>
        <w:t>egativ</w:t>
      </w:r>
      <w:r w:rsidR="00FF6469">
        <w:rPr>
          <w:rFonts w:ascii="Gill Sans MT" w:hAnsi="Gill Sans MT"/>
          <w:color w:val="auto"/>
          <w:sz w:val="22"/>
          <w:szCs w:val="22"/>
        </w:rPr>
        <w:t>e</w:t>
      </w:r>
      <w:r w:rsidR="00FF6469" w:rsidRPr="00A631C5">
        <w:rPr>
          <w:rFonts w:ascii="Gill Sans MT" w:hAnsi="Gill Sans MT"/>
          <w:color w:val="auto"/>
          <w:sz w:val="22"/>
          <w:szCs w:val="22"/>
        </w:rPr>
        <w:t>n vpliv</w:t>
      </w:r>
      <w:r w:rsidR="00FF6469">
        <w:rPr>
          <w:rFonts w:ascii="Gill Sans MT" w:hAnsi="Gill Sans MT"/>
          <w:color w:val="auto"/>
          <w:sz w:val="22"/>
          <w:szCs w:val="22"/>
        </w:rPr>
        <w:t xml:space="preserve"> </w:t>
      </w:r>
      <w:r w:rsidR="00DD594D">
        <w:rPr>
          <w:rFonts w:ascii="Gill Sans MT" w:hAnsi="Gill Sans MT"/>
          <w:color w:val="auto"/>
          <w:sz w:val="22"/>
          <w:szCs w:val="22"/>
        </w:rPr>
        <w:t xml:space="preserve">ima tudi </w:t>
      </w:r>
      <w:r w:rsidR="00FF6469" w:rsidRPr="00A631C5">
        <w:rPr>
          <w:rFonts w:ascii="Gill Sans MT" w:hAnsi="Gill Sans MT"/>
          <w:color w:val="auto"/>
          <w:sz w:val="22"/>
          <w:szCs w:val="22"/>
        </w:rPr>
        <w:t>odstranjevanje mejic</w:t>
      </w:r>
      <w:r w:rsidR="00FF6469">
        <w:rPr>
          <w:rFonts w:ascii="Gill Sans MT" w:hAnsi="Gill Sans MT"/>
          <w:color w:val="auto"/>
          <w:sz w:val="22"/>
          <w:szCs w:val="22"/>
        </w:rPr>
        <w:t>, saj n</w:t>
      </w:r>
      <w:r w:rsidRPr="00A631C5">
        <w:rPr>
          <w:rFonts w:ascii="Gill Sans MT" w:hAnsi="Gill Sans MT"/>
          <w:color w:val="auto"/>
          <w:sz w:val="22"/>
          <w:szCs w:val="22"/>
        </w:rPr>
        <w:t>etopirji</w:t>
      </w:r>
      <w:r w:rsidR="00E10C44" w:rsidRPr="00A631C5">
        <w:rPr>
          <w:rFonts w:ascii="Gill Sans MT" w:hAnsi="Gill Sans MT"/>
          <w:color w:val="auto"/>
          <w:sz w:val="22"/>
          <w:szCs w:val="22"/>
        </w:rPr>
        <w:t xml:space="preserve"> pri letu </w:t>
      </w:r>
      <w:r>
        <w:rPr>
          <w:rFonts w:ascii="Gill Sans MT" w:hAnsi="Gill Sans MT"/>
          <w:color w:val="auto"/>
          <w:sz w:val="22"/>
          <w:szCs w:val="22"/>
        </w:rPr>
        <w:t>(dnevno nočni leti</w:t>
      </w:r>
      <w:r w:rsidR="00E10C44" w:rsidRPr="00A631C5">
        <w:rPr>
          <w:rFonts w:ascii="Gill Sans MT" w:hAnsi="Gill Sans MT"/>
          <w:color w:val="auto"/>
          <w:sz w:val="22"/>
          <w:szCs w:val="22"/>
        </w:rPr>
        <w:t>, sezonsk</w:t>
      </w:r>
      <w:r>
        <w:rPr>
          <w:rFonts w:ascii="Gill Sans MT" w:hAnsi="Gill Sans MT"/>
          <w:color w:val="auto"/>
          <w:sz w:val="22"/>
          <w:szCs w:val="22"/>
        </w:rPr>
        <w:t>e</w:t>
      </w:r>
      <w:r w:rsidR="00E10C44" w:rsidRPr="00A631C5">
        <w:rPr>
          <w:rFonts w:ascii="Gill Sans MT" w:hAnsi="Gill Sans MT"/>
          <w:color w:val="auto"/>
          <w:sz w:val="22"/>
          <w:szCs w:val="22"/>
        </w:rPr>
        <w:t xml:space="preserve"> selitv</w:t>
      </w:r>
      <w:r>
        <w:rPr>
          <w:rFonts w:ascii="Gill Sans MT" w:hAnsi="Gill Sans MT"/>
          <w:color w:val="auto"/>
          <w:sz w:val="22"/>
          <w:szCs w:val="22"/>
        </w:rPr>
        <w:t>e,</w:t>
      </w:r>
      <w:r w:rsidR="00E10C44" w:rsidRPr="00A631C5">
        <w:rPr>
          <w:rFonts w:ascii="Gill Sans MT" w:hAnsi="Gill Sans MT"/>
          <w:color w:val="auto"/>
          <w:sz w:val="22"/>
          <w:szCs w:val="22"/>
        </w:rPr>
        <w:t xml:space="preserve"> lov</w:t>
      </w:r>
      <w:r>
        <w:rPr>
          <w:rFonts w:ascii="Gill Sans MT" w:hAnsi="Gill Sans MT"/>
          <w:color w:val="auto"/>
          <w:sz w:val="22"/>
          <w:szCs w:val="22"/>
        </w:rPr>
        <w:t>)</w:t>
      </w:r>
      <w:r w:rsidRPr="00A631C5">
        <w:rPr>
          <w:rFonts w:ascii="Gill Sans MT" w:hAnsi="Gill Sans MT"/>
          <w:color w:val="auto"/>
          <w:sz w:val="22"/>
          <w:szCs w:val="22"/>
        </w:rPr>
        <w:t xml:space="preserve"> </w:t>
      </w:r>
      <w:r w:rsidR="00E10C44" w:rsidRPr="00A631C5">
        <w:rPr>
          <w:rFonts w:ascii="Gill Sans MT" w:hAnsi="Gill Sans MT"/>
          <w:color w:val="auto"/>
          <w:sz w:val="22"/>
          <w:szCs w:val="22"/>
        </w:rPr>
        <w:t xml:space="preserve">kot orientacijsko oporo </w:t>
      </w:r>
      <w:r w:rsidRPr="00A631C5">
        <w:rPr>
          <w:rFonts w:ascii="Gill Sans MT" w:hAnsi="Gill Sans MT"/>
          <w:color w:val="auto"/>
          <w:sz w:val="22"/>
          <w:szCs w:val="22"/>
        </w:rPr>
        <w:t xml:space="preserve">uporabljajo </w:t>
      </w:r>
      <w:r w:rsidR="00E10C44" w:rsidRPr="00A631C5">
        <w:rPr>
          <w:rFonts w:ascii="Gill Sans MT" w:hAnsi="Gill Sans MT"/>
          <w:color w:val="auto"/>
          <w:sz w:val="22"/>
          <w:szCs w:val="22"/>
        </w:rPr>
        <w:t>linearne strukture v prostoru (npr. mejice in drevorede</w:t>
      </w:r>
      <w:r w:rsidR="00FF6469">
        <w:rPr>
          <w:rFonts w:ascii="Gill Sans MT" w:hAnsi="Gill Sans MT"/>
          <w:color w:val="auto"/>
          <w:sz w:val="22"/>
          <w:szCs w:val="22"/>
        </w:rPr>
        <w:t>).</w:t>
      </w:r>
    </w:p>
    <w:p w:rsidR="005126D3" w:rsidRPr="00A631C5" w:rsidRDefault="005126D3" w:rsidP="005126D3">
      <w:pPr>
        <w:pStyle w:val="Navadensplet"/>
        <w:jc w:val="both"/>
        <w:rPr>
          <w:rFonts w:ascii="Gill Sans MT" w:hAnsi="Gill Sans MT"/>
          <w:color w:val="auto"/>
          <w:sz w:val="22"/>
          <w:szCs w:val="22"/>
        </w:rPr>
      </w:pPr>
    </w:p>
    <w:p w:rsidR="005126D3" w:rsidRDefault="005126D3" w:rsidP="002F67C6">
      <w:pPr>
        <w:pStyle w:val="Navadensplet"/>
        <w:jc w:val="both"/>
        <w:rPr>
          <w:rFonts w:ascii="Gill Sans MT" w:hAnsi="Gill Sans MT"/>
          <w:color w:val="auto"/>
          <w:sz w:val="22"/>
          <w:szCs w:val="22"/>
        </w:rPr>
      </w:pPr>
      <w:r>
        <w:rPr>
          <w:rFonts w:ascii="Gill Sans MT" w:hAnsi="Gill Sans MT"/>
          <w:color w:val="auto"/>
          <w:sz w:val="22"/>
          <w:szCs w:val="22"/>
        </w:rPr>
        <w:t>Med sesalci je pomembno izpostaviti vidro (</w:t>
      </w:r>
      <w:r w:rsidRPr="00CC4F3E">
        <w:rPr>
          <w:rFonts w:ascii="Gill Sans MT" w:hAnsi="Gill Sans MT"/>
          <w:i/>
          <w:color w:val="auto"/>
          <w:sz w:val="22"/>
          <w:szCs w:val="22"/>
        </w:rPr>
        <w:t xml:space="preserve">Lutra </w:t>
      </w:r>
      <w:proofErr w:type="spellStart"/>
      <w:r w:rsidRPr="00CC4F3E">
        <w:rPr>
          <w:rFonts w:ascii="Gill Sans MT" w:hAnsi="Gill Sans MT"/>
          <w:i/>
          <w:color w:val="auto"/>
          <w:sz w:val="22"/>
          <w:szCs w:val="22"/>
        </w:rPr>
        <w:t>lutra</w:t>
      </w:r>
      <w:proofErr w:type="spellEnd"/>
      <w:r w:rsidRPr="00D05487">
        <w:rPr>
          <w:rFonts w:ascii="Gill Sans MT" w:hAnsi="Gill Sans MT"/>
          <w:color w:val="auto"/>
          <w:sz w:val="22"/>
          <w:szCs w:val="22"/>
        </w:rPr>
        <w:t>),</w:t>
      </w:r>
      <w:r>
        <w:rPr>
          <w:rFonts w:ascii="Gill Sans MT" w:hAnsi="Gill Sans MT"/>
          <w:color w:val="auto"/>
          <w:sz w:val="22"/>
          <w:szCs w:val="22"/>
        </w:rPr>
        <w:t xml:space="preserve"> ki je ena izmed kvalifikacijskih vrst za območje Nature 2000. Naseljuje čiste, tekoče vode z </w:t>
      </w:r>
      <w:r w:rsidRPr="002E56EC">
        <w:rPr>
          <w:rFonts w:ascii="Gill Sans MT" w:hAnsi="Gill Sans MT"/>
          <w:color w:val="auto"/>
          <w:sz w:val="22"/>
          <w:szCs w:val="22"/>
        </w:rPr>
        <w:t>razčlenjen</w:t>
      </w:r>
      <w:r>
        <w:rPr>
          <w:rFonts w:ascii="Gill Sans MT" w:hAnsi="Gill Sans MT"/>
          <w:color w:val="auto"/>
          <w:sz w:val="22"/>
          <w:szCs w:val="22"/>
        </w:rPr>
        <w:t>im</w:t>
      </w:r>
      <w:r w:rsidRPr="002E56EC">
        <w:rPr>
          <w:rFonts w:ascii="Gill Sans MT" w:hAnsi="Gill Sans MT"/>
          <w:color w:val="auto"/>
          <w:sz w:val="22"/>
          <w:szCs w:val="22"/>
        </w:rPr>
        <w:t xml:space="preserve"> </w:t>
      </w:r>
      <w:r>
        <w:rPr>
          <w:rFonts w:ascii="Gill Sans MT" w:hAnsi="Gill Sans MT"/>
          <w:color w:val="auto"/>
          <w:sz w:val="22"/>
          <w:szCs w:val="22"/>
        </w:rPr>
        <w:t>obrežjem</w:t>
      </w:r>
      <w:r w:rsidRPr="002E56EC">
        <w:rPr>
          <w:rFonts w:ascii="Gill Sans MT" w:hAnsi="Gill Sans MT"/>
          <w:color w:val="auto"/>
          <w:sz w:val="22"/>
          <w:szCs w:val="22"/>
        </w:rPr>
        <w:t>, ki nudi dovo</w:t>
      </w:r>
      <w:r>
        <w:rPr>
          <w:rFonts w:ascii="Gill Sans MT" w:hAnsi="Gill Sans MT"/>
          <w:color w:val="auto"/>
          <w:sz w:val="22"/>
          <w:szCs w:val="22"/>
        </w:rPr>
        <w:t>lj kritja</w:t>
      </w:r>
      <w:r w:rsidR="00A77E99">
        <w:rPr>
          <w:rFonts w:ascii="Gill Sans MT" w:hAnsi="Gill Sans MT"/>
          <w:color w:val="auto"/>
          <w:sz w:val="22"/>
          <w:szCs w:val="22"/>
        </w:rPr>
        <w:t>,</w:t>
      </w:r>
      <w:r>
        <w:rPr>
          <w:rFonts w:ascii="Gill Sans MT" w:hAnsi="Gill Sans MT"/>
          <w:color w:val="auto"/>
          <w:sz w:val="22"/>
          <w:szCs w:val="22"/>
        </w:rPr>
        <w:t xml:space="preserve"> ter poraščenih bregov. Na Ljubljanskem barju jo najdemo v Ljubljanici in v njenih pritokih (</w:t>
      </w:r>
      <w:proofErr w:type="spellStart"/>
      <w:r>
        <w:rPr>
          <w:rFonts w:ascii="Gill Sans MT" w:hAnsi="Gill Sans MT"/>
          <w:color w:val="auto"/>
          <w:sz w:val="22"/>
          <w:szCs w:val="22"/>
        </w:rPr>
        <w:t>Iščica</w:t>
      </w:r>
      <w:proofErr w:type="spellEnd"/>
      <w:r>
        <w:rPr>
          <w:rFonts w:ascii="Gill Sans MT" w:hAnsi="Gill Sans MT"/>
          <w:color w:val="auto"/>
          <w:sz w:val="22"/>
          <w:szCs w:val="22"/>
        </w:rPr>
        <w:t xml:space="preserve">, </w:t>
      </w:r>
      <w:proofErr w:type="spellStart"/>
      <w:r>
        <w:rPr>
          <w:rFonts w:ascii="Gill Sans MT" w:hAnsi="Gill Sans MT"/>
          <w:color w:val="auto"/>
          <w:sz w:val="22"/>
          <w:szCs w:val="22"/>
        </w:rPr>
        <w:t>Želimeljščica</w:t>
      </w:r>
      <w:proofErr w:type="spellEnd"/>
      <w:r>
        <w:rPr>
          <w:rFonts w:ascii="Gill Sans MT" w:hAnsi="Gill Sans MT"/>
          <w:color w:val="auto"/>
          <w:sz w:val="22"/>
          <w:szCs w:val="22"/>
        </w:rPr>
        <w:t xml:space="preserve">, </w:t>
      </w:r>
      <w:proofErr w:type="spellStart"/>
      <w:r>
        <w:rPr>
          <w:rFonts w:ascii="Gill Sans MT" w:hAnsi="Gill Sans MT"/>
          <w:color w:val="auto"/>
          <w:sz w:val="22"/>
          <w:szCs w:val="22"/>
        </w:rPr>
        <w:t>Draščica</w:t>
      </w:r>
      <w:proofErr w:type="spellEnd"/>
      <w:r>
        <w:rPr>
          <w:rFonts w:ascii="Gill Sans MT" w:hAnsi="Gill Sans MT"/>
          <w:color w:val="auto"/>
          <w:sz w:val="22"/>
          <w:szCs w:val="22"/>
        </w:rPr>
        <w:t xml:space="preserve">, Iška, izviri Ljubljanice, Ljubija, Bistra) ter v ribnikih v Dragi. </w:t>
      </w:r>
      <w:r w:rsidR="004F2FEF" w:rsidRPr="002F67C6">
        <w:rPr>
          <w:rFonts w:ascii="Gill Sans MT" w:hAnsi="Gill Sans MT"/>
          <w:color w:val="auto"/>
          <w:sz w:val="22"/>
          <w:szCs w:val="22"/>
        </w:rPr>
        <w:t>Na Ljubljanskem barju se pojav</w:t>
      </w:r>
      <w:r w:rsidR="004F2FEF">
        <w:rPr>
          <w:rFonts w:ascii="Gill Sans MT" w:hAnsi="Gill Sans MT"/>
          <w:color w:val="auto"/>
          <w:sz w:val="22"/>
          <w:szCs w:val="22"/>
        </w:rPr>
        <w:t xml:space="preserve">ljata tudi dve tujerodni invazivni vrsti </w:t>
      </w:r>
      <w:r w:rsidR="004F2FEF" w:rsidRPr="002F67C6">
        <w:rPr>
          <w:rFonts w:ascii="Gill Sans MT" w:hAnsi="Gill Sans MT"/>
          <w:color w:val="auto"/>
          <w:sz w:val="22"/>
          <w:szCs w:val="22"/>
        </w:rPr>
        <w:t xml:space="preserve">obvodnih sesalcev, </w:t>
      </w:r>
      <w:r w:rsidR="004F2FEF">
        <w:rPr>
          <w:rFonts w:ascii="Gill Sans MT" w:hAnsi="Gill Sans MT"/>
          <w:color w:val="auto"/>
          <w:sz w:val="22"/>
          <w:szCs w:val="22"/>
        </w:rPr>
        <w:t>nutrija in pižmovka</w:t>
      </w:r>
      <w:r w:rsidR="004F2FEF" w:rsidRPr="002F67C6">
        <w:rPr>
          <w:rFonts w:ascii="Gill Sans MT" w:hAnsi="Gill Sans MT"/>
          <w:color w:val="auto"/>
          <w:sz w:val="22"/>
          <w:szCs w:val="22"/>
        </w:rPr>
        <w:t>.</w:t>
      </w:r>
      <w:r w:rsidR="004F2FEF">
        <w:rPr>
          <w:rFonts w:ascii="Gill Sans MT" w:hAnsi="Gill Sans MT"/>
          <w:color w:val="auto"/>
          <w:sz w:val="22"/>
          <w:szCs w:val="22"/>
        </w:rPr>
        <w:t xml:space="preserve"> </w:t>
      </w:r>
      <w:r w:rsidR="004F2FEF" w:rsidRPr="002F67C6">
        <w:rPr>
          <w:rFonts w:ascii="Gill Sans MT" w:hAnsi="Gill Sans MT"/>
          <w:color w:val="auto"/>
          <w:sz w:val="22"/>
          <w:szCs w:val="22"/>
        </w:rPr>
        <w:t>Nutrija s hranjenjem vpliva na vodno vegetacijo</w:t>
      </w:r>
      <w:r w:rsidR="004F2FEF">
        <w:rPr>
          <w:rFonts w:ascii="Gill Sans MT" w:hAnsi="Gill Sans MT"/>
          <w:color w:val="auto"/>
          <w:sz w:val="22"/>
          <w:szCs w:val="22"/>
        </w:rPr>
        <w:t xml:space="preserve">, saj </w:t>
      </w:r>
      <w:r w:rsidR="004F2FEF" w:rsidRPr="002F67C6">
        <w:rPr>
          <w:rFonts w:ascii="Gill Sans MT" w:hAnsi="Gill Sans MT"/>
          <w:color w:val="auto"/>
          <w:sz w:val="22"/>
          <w:szCs w:val="22"/>
        </w:rPr>
        <w:t xml:space="preserve">lahko </w:t>
      </w:r>
      <w:r w:rsidR="004F2FEF">
        <w:rPr>
          <w:rFonts w:ascii="Gill Sans MT" w:hAnsi="Gill Sans MT"/>
          <w:color w:val="auto"/>
          <w:sz w:val="22"/>
          <w:szCs w:val="22"/>
        </w:rPr>
        <w:t>s</w:t>
      </w:r>
      <w:r w:rsidR="004F2FEF" w:rsidRPr="002F67C6">
        <w:rPr>
          <w:rFonts w:ascii="Gill Sans MT" w:hAnsi="Gill Sans MT"/>
          <w:color w:val="auto"/>
          <w:sz w:val="22"/>
          <w:szCs w:val="22"/>
        </w:rPr>
        <w:t xml:space="preserve"> </w:t>
      </w:r>
      <w:r w:rsidR="004F2FEF">
        <w:rPr>
          <w:rFonts w:ascii="Gill Sans MT" w:hAnsi="Gill Sans MT"/>
          <w:color w:val="auto"/>
          <w:sz w:val="22"/>
          <w:szCs w:val="22"/>
        </w:rPr>
        <w:t>s</w:t>
      </w:r>
      <w:r w:rsidR="004F2FEF" w:rsidRPr="002F67C6">
        <w:rPr>
          <w:rFonts w:ascii="Gill Sans MT" w:hAnsi="Gill Sans MT"/>
          <w:color w:val="auto"/>
          <w:sz w:val="22"/>
          <w:szCs w:val="22"/>
        </w:rPr>
        <w:t>elektivn</w:t>
      </w:r>
      <w:r w:rsidR="004F2FEF">
        <w:rPr>
          <w:rFonts w:ascii="Gill Sans MT" w:hAnsi="Gill Sans MT"/>
          <w:color w:val="auto"/>
          <w:sz w:val="22"/>
          <w:szCs w:val="22"/>
        </w:rPr>
        <w:t>im</w:t>
      </w:r>
      <w:r w:rsidR="004F2FEF" w:rsidRPr="002F67C6">
        <w:rPr>
          <w:rFonts w:ascii="Gill Sans MT" w:hAnsi="Gill Sans MT"/>
          <w:color w:val="auto"/>
          <w:sz w:val="22"/>
          <w:szCs w:val="22"/>
        </w:rPr>
        <w:t xml:space="preserve"> prehranjevanje</w:t>
      </w:r>
      <w:r w:rsidR="004F2FEF">
        <w:rPr>
          <w:rFonts w:ascii="Gill Sans MT" w:hAnsi="Gill Sans MT"/>
          <w:color w:val="auto"/>
          <w:sz w:val="22"/>
          <w:szCs w:val="22"/>
        </w:rPr>
        <w:t>m</w:t>
      </w:r>
      <w:r w:rsidR="004F2FEF" w:rsidRPr="002F67C6">
        <w:rPr>
          <w:rFonts w:ascii="Gill Sans MT" w:hAnsi="Gill Sans MT"/>
          <w:color w:val="auto"/>
          <w:sz w:val="22"/>
          <w:szCs w:val="22"/>
        </w:rPr>
        <w:t xml:space="preserve"> povzroči množično zmanjšanje trstišč </w:t>
      </w:r>
      <w:r w:rsidR="004F2FEF">
        <w:rPr>
          <w:rFonts w:ascii="Gill Sans MT" w:hAnsi="Gill Sans MT"/>
          <w:color w:val="auto"/>
          <w:sz w:val="22"/>
          <w:szCs w:val="22"/>
        </w:rPr>
        <w:t>ter s tem zmanjšanje števila</w:t>
      </w:r>
      <w:r w:rsidR="004F2FEF" w:rsidRPr="002F67C6">
        <w:rPr>
          <w:rFonts w:ascii="Gill Sans MT" w:hAnsi="Gill Sans MT"/>
          <w:color w:val="auto"/>
          <w:sz w:val="22"/>
          <w:szCs w:val="22"/>
        </w:rPr>
        <w:t xml:space="preserve"> primernih gnezdišč nekaterih ogroženih ptic</w:t>
      </w:r>
      <w:r w:rsidR="004F2FEF">
        <w:rPr>
          <w:rFonts w:ascii="Gill Sans MT" w:hAnsi="Gill Sans MT"/>
          <w:color w:val="auto"/>
          <w:sz w:val="22"/>
          <w:szCs w:val="22"/>
        </w:rPr>
        <w:t xml:space="preserve">. Poleg tega </w:t>
      </w:r>
      <w:r w:rsidR="004F2FEF">
        <w:rPr>
          <w:rFonts w:ascii="Gill Sans MT" w:hAnsi="Gill Sans MT"/>
          <w:color w:val="auto"/>
          <w:sz w:val="22"/>
          <w:szCs w:val="22"/>
        </w:rPr>
        <w:lastRenderedPageBreak/>
        <w:t>u</w:t>
      </w:r>
      <w:r w:rsidR="004F2FEF" w:rsidRPr="002F67C6">
        <w:rPr>
          <w:rFonts w:ascii="Gill Sans MT" w:hAnsi="Gill Sans MT"/>
          <w:color w:val="auto"/>
          <w:sz w:val="22"/>
          <w:szCs w:val="22"/>
        </w:rPr>
        <w:t>ničuje gnezda in pleni jajca</w:t>
      </w:r>
      <w:r w:rsidR="004F2FEF">
        <w:rPr>
          <w:rFonts w:ascii="Gill Sans MT" w:hAnsi="Gill Sans MT"/>
          <w:color w:val="auto"/>
          <w:sz w:val="22"/>
          <w:szCs w:val="22"/>
        </w:rPr>
        <w:t xml:space="preserve"> </w:t>
      </w:r>
      <w:r w:rsidR="004F2FEF" w:rsidRPr="002F67C6">
        <w:rPr>
          <w:rFonts w:ascii="Gill Sans MT" w:hAnsi="Gill Sans MT"/>
          <w:color w:val="auto"/>
          <w:sz w:val="22"/>
          <w:szCs w:val="22"/>
        </w:rPr>
        <w:t>številnih vodnih ptic, tudi nekaterih ogroženih vrst</w:t>
      </w:r>
      <w:r w:rsidR="004F2FEF">
        <w:rPr>
          <w:rFonts w:ascii="Gill Sans MT" w:hAnsi="Gill Sans MT"/>
          <w:color w:val="auto"/>
          <w:sz w:val="22"/>
          <w:szCs w:val="22"/>
        </w:rPr>
        <w:t>.</w:t>
      </w:r>
      <w:r w:rsidR="004F2FEF" w:rsidRPr="002F67C6">
        <w:rPr>
          <w:rFonts w:ascii="Gill Sans MT" w:hAnsi="Gill Sans MT"/>
          <w:color w:val="auto"/>
          <w:sz w:val="22"/>
          <w:szCs w:val="22"/>
        </w:rPr>
        <w:t xml:space="preserve"> </w:t>
      </w:r>
      <w:r w:rsidR="004F2FEF">
        <w:rPr>
          <w:rFonts w:ascii="Gill Sans MT" w:hAnsi="Gill Sans MT"/>
          <w:color w:val="auto"/>
          <w:sz w:val="22"/>
          <w:szCs w:val="22"/>
        </w:rPr>
        <w:t xml:space="preserve">Pižmovka z močno pašo </w:t>
      </w:r>
      <w:r w:rsidR="004F2FEF" w:rsidRPr="002F67C6">
        <w:rPr>
          <w:rFonts w:ascii="Gill Sans MT" w:hAnsi="Gill Sans MT"/>
          <w:color w:val="auto"/>
          <w:sz w:val="22"/>
          <w:szCs w:val="22"/>
        </w:rPr>
        <w:t xml:space="preserve">vpliva predvsem na brežine, nasipe in jezove ter na rastlinske vrste in njihove združbe </w:t>
      </w:r>
      <w:r w:rsidR="004F2FEF">
        <w:rPr>
          <w:rFonts w:ascii="Gill Sans MT" w:hAnsi="Gill Sans MT"/>
          <w:color w:val="auto"/>
          <w:sz w:val="22"/>
          <w:szCs w:val="22"/>
        </w:rPr>
        <w:t>(</w:t>
      </w:r>
      <w:proofErr w:type="spellStart"/>
      <w:r w:rsidR="004F2FEF" w:rsidRPr="002F67C6">
        <w:rPr>
          <w:rFonts w:ascii="Gill Sans MT" w:hAnsi="Gill Sans MT"/>
          <w:color w:val="000000"/>
          <w:sz w:val="22"/>
          <w:szCs w:val="22"/>
        </w:rPr>
        <w:t>Hönigsfeld</w:t>
      </w:r>
      <w:proofErr w:type="spellEnd"/>
      <w:r w:rsidR="004F2FEF" w:rsidRPr="002F67C6">
        <w:rPr>
          <w:rFonts w:ascii="Gill Sans MT" w:hAnsi="Gill Sans MT"/>
          <w:color w:val="000000"/>
          <w:sz w:val="22"/>
          <w:szCs w:val="22"/>
        </w:rPr>
        <w:t>, 2009</w:t>
      </w:r>
      <w:r w:rsidR="004F2FEF" w:rsidRPr="00B07040">
        <w:rPr>
          <w:rFonts w:ascii="Gill Sans MT" w:hAnsi="Gill Sans MT"/>
          <w:color w:val="000000"/>
          <w:sz w:val="22"/>
          <w:szCs w:val="22"/>
        </w:rPr>
        <w:t>).</w:t>
      </w:r>
    </w:p>
    <w:p w:rsidR="005126D3" w:rsidRPr="002111ED" w:rsidRDefault="005126D3" w:rsidP="005126D3">
      <w:pPr>
        <w:pStyle w:val="Navadensplet"/>
        <w:jc w:val="both"/>
        <w:rPr>
          <w:rFonts w:ascii="Gill Sans MT" w:hAnsi="Gill Sans MT"/>
          <w:color w:val="auto"/>
          <w:sz w:val="22"/>
          <w:szCs w:val="22"/>
        </w:rPr>
      </w:pPr>
    </w:p>
    <w:p w:rsidR="005126D3" w:rsidRPr="004B34BD" w:rsidRDefault="005126D3" w:rsidP="005126D3">
      <w:pPr>
        <w:pStyle w:val="Navadensplet"/>
        <w:jc w:val="both"/>
        <w:rPr>
          <w:rFonts w:ascii="Gill Sans MT" w:hAnsi="Gill Sans MT"/>
          <w:b/>
          <w:i/>
          <w:color w:val="auto"/>
          <w:sz w:val="22"/>
          <w:szCs w:val="22"/>
        </w:rPr>
      </w:pPr>
      <w:r w:rsidRPr="004B34BD">
        <w:rPr>
          <w:rFonts w:ascii="Gill Sans MT" w:hAnsi="Gill Sans MT"/>
          <w:b/>
          <w:i/>
          <w:color w:val="auto"/>
          <w:sz w:val="22"/>
          <w:szCs w:val="22"/>
        </w:rPr>
        <w:t>Ribe</w:t>
      </w:r>
    </w:p>
    <w:p w:rsidR="00A77E99" w:rsidRDefault="005126D3" w:rsidP="005126D3">
      <w:pPr>
        <w:pStyle w:val="NU-besedilo"/>
        <w:rPr>
          <w:color w:val="auto"/>
        </w:rPr>
      </w:pPr>
      <w:r>
        <w:rPr>
          <w:color w:val="auto"/>
        </w:rPr>
        <w:t>Vodotoke na Ljubljanskem barju naseljuje 40 različnih vrst rib iz 13 družin. Šest vrst je tujerodnih, ostale so avtohtone (</w:t>
      </w:r>
      <w:proofErr w:type="spellStart"/>
      <w:r>
        <w:rPr>
          <w:color w:val="auto"/>
        </w:rPr>
        <w:t>Povž</w:t>
      </w:r>
      <w:proofErr w:type="spellEnd"/>
      <w:r>
        <w:rPr>
          <w:color w:val="auto"/>
        </w:rPr>
        <w:t xml:space="preserve">, 2008). </w:t>
      </w:r>
      <w:r>
        <w:t>N</w:t>
      </w:r>
      <w:r>
        <w:rPr>
          <w:color w:val="auto"/>
        </w:rPr>
        <w:t xml:space="preserve">a območju Natura 2000 je določenih </w:t>
      </w:r>
      <w:r w:rsidR="00634F71">
        <w:rPr>
          <w:color w:val="auto"/>
        </w:rPr>
        <w:t>8</w:t>
      </w:r>
      <w:r>
        <w:rPr>
          <w:color w:val="auto"/>
        </w:rPr>
        <w:t xml:space="preserve"> </w:t>
      </w:r>
      <w:r w:rsidR="00634F71">
        <w:rPr>
          <w:color w:val="auto"/>
        </w:rPr>
        <w:t xml:space="preserve">kvalifikacijskih </w:t>
      </w:r>
      <w:r>
        <w:rPr>
          <w:color w:val="auto"/>
        </w:rPr>
        <w:t>vrst</w:t>
      </w:r>
      <w:r w:rsidR="00634F71">
        <w:rPr>
          <w:color w:val="auto"/>
        </w:rPr>
        <w:t xml:space="preserve"> rib in piškurjev</w:t>
      </w:r>
      <w:r>
        <w:rPr>
          <w:color w:val="auto"/>
        </w:rPr>
        <w:t xml:space="preserve">. </w:t>
      </w:r>
      <w:r w:rsidR="004F2FEF">
        <w:rPr>
          <w:color w:val="auto"/>
        </w:rPr>
        <w:t>Na Rdečem</w:t>
      </w:r>
      <w:r w:rsidR="004F2FEF" w:rsidRPr="00FC691D">
        <w:rPr>
          <w:color w:val="auto"/>
        </w:rPr>
        <w:t xml:space="preserve"> seznam</w:t>
      </w:r>
      <w:r w:rsidR="004F2FEF">
        <w:rPr>
          <w:color w:val="auto"/>
        </w:rPr>
        <w:t>u</w:t>
      </w:r>
      <w:r w:rsidR="004F2FEF" w:rsidRPr="00FC691D">
        <w:rPr>
          <w:color w:val="auto"/>
        </w:rPr>
        <w:t xml:space="preserve"> ogroženih vrst Slovenije</w:t>
      </w:r>
      <w:r w:rsidR="004F2FEF">
        <w:rPr>
          <w:color w:val="auto"/>
        </w:rPr>
        <w:t xml:space="preserve"> je 19 vrst rib, prisotnih na območju Ljubljanskega barja. </w:t>
      </w:r>
    </w:p>
    <w:p w:rsidR="00A77E99" w:rsidRDefault="00A77E99" w:rsidP="005126D3">
      <w:pPr>
        <w:pStyle w:val="NU-besedilo"/>
        <w:rPr>
          <w:color w:val="auto"/>
        </w:rPr>
      </w:pPr>
    </w:p>
    <w:p w:rsidR="005126D3" w:rsidRPr="00B12D2F" w:rsidRDefault="005126D3" w:rsidP="005126D3">
      <w:pPr>
        <w:pStyle w:val="NU-besedilo"/>
      </w:pPr>
      <w:r>
        <w:t>Populacije rib ogrožajo r</w:t>
      </w:r>
      <w:r w:rsidRPr="00AE5AE3">
        <w:t xml:space="preserve">egulacije </w:t>
      </w:r>
      <w:r w:rsidRPr="00F90C72">
        <w:t>vodnih tokov, hidromelioracije</w:t>
      </w:r>
      <w:r>
        <w:t>, neustrezen način vzdrževanja jarkov,</w:t>
      </w:r>
      <w:r w:rsidRPr="00F90C72">
        <w:t xml:space="preserve"> odstranjevanje obrežnega rastlinstva</w:t>
      </w:r>
      <w:r>
        <w:t>,</w:t>
      </w:r>
      <w:r w:rsidRPr="00F90C72">
        <w:t xml:space="preserve"> intenzivno kmetijstvo in onesnaževanje voda. </w:t>
      </w:r>
      <w:r w:rsidR="00634F71">
        <w:t>Povečala se je tudi naseljenost tujerodni vrst rib, kot no ameriška postrv (</w:t>
      </w:r>
      <w:proofErr w:type="spellStart"/>
      <w:r w:rsidR="00634F71" w:rsidRPr="00634F71">
        <w:rPr>
          <w:i/>
        </w:rPr>
        <w:t>Oncorhynchus</w:t>
      </w:r>
      <w:proofErr w:type="spellEnd"/>
      <w:r w:rsidR="00634F71" w:rsidRPr="00634F71">
        <w:rPr>
          <w:i/>
        </w:rPr>
        <w:t xml:space="preserve"> </w:t>
      </w:r>
      <w:proofErr w:type="spellStart"/>
      <w:r w:rsidR="00634F71" w:rsidRPr="00634F71">
        <w:rPr>
          <w:i/>
        </w:rPr>
        <w:t>mykiss</w:t>
      </w:r>
      <w:proofErr w:type="spellEnd"/>
      <w:r w:rsidR="00634F71">
        <w:t>), sončni ostriž (</w:t>
      </w:r>
      <w:proofErr w:type="spellStart"/>
      <w:r w:rsidR="00634F71" w:rsidRPr="00634F71">
        <w:rPr>
          <w:i/>
        </w:rPr>
        <w:t>Lepomis</w:t>
      </w:r>
      <w:proofErr w:type="spellEnd"/>
      <w:r w:rsidR="00634F71" w:rsidRPr="00634F71">
        <w:rPr>
          <w:i/>
        </w:rPr>
        <w:t xml:space="preserve"> </w:t>
      </w:r>
      <w:proofErr w:type="spellStart"/>
      <w:r w:rsidR="00634F71" w:rsidRPr="00634F71">
        <w:rPr>
          <w:i/>
        </w:rPr>
        <w:t>gibossus</w:t>
      </w:r>
      <w:proofErr w:type="spellEnd"/>
      <w:r w:rsidR="00634F71">
        <w:t>) in potočna zlatovčica (</w:t>
      </w:r>
      <w:proofErr w:type="spellStart"/>
      <w:r w:rsidR="00634F71" w:rsidRPr="00634F71">
        <w:rPr>
          <w:i/>
        </w:rPr>
        <w:t>Salvelinus</w:t>
      </w:r>
      <w:proofErr w:type="spellEnd"/>
      <w:r w:rsidR="00634F71" w:rsidRPr="00634F71">
        <w:rPr>
          <w:i/>
        </w:rPr>
        <w:t xml:space="preserve"> </w:t>
      </w:r>
      <w:proofErr w:type="spellStart"/>
      <w:r w:rsidR="00634F71" w:rsidRPr="00634F71">
        <w:rPr>
          <w:i/>
        </w:rPr>
        <w:t>fontinalis</w:t>
      </w:r>
      <w:proofErr w:type="spellEnd"/>
      <w:r w:rsidR="00634F71">
        <w:t>).</w:t>
      </w:r>
      <w:r>
        <w:t xml:space="preserve"> </w:t>
      </w:r>
    </w:p>
    <w:p w:rsidR="004F2FEF" w:rsidRDefault="004F2FEF" w:rsidP="005126D3">
      <w:pPr>
        <w:pStyle w:val="Navadensplet"/>
        <w:jc w:val="both"/>
        <w:rPr>
          <w:rFonts w:ascii="Gill Sans MT" w:hAnsi="Gill Sans MT"/>
          <w:i/>
          <w:color w:val="auto"/>
          <w:sz w:val="24"/>
        </w:rPr>
      </w:pPr>
    </w:p>
    <w:p w:rsidR="005126D3" w:rsidRPr="004B34BD" w:rsidRDefault="005126D3" w:rsidP="005126D3">
      <w:pPr>
        <w:pStyle w:val="Navadensplet"/>
        <w:jc w:val="both"/>
        <w:rPr>
          <w:rFonts w:ascii="Gill Sans MT" w:hAnsi="Gill Sans MT"/>
          <w:b/>
          <w:i/>
          <w:color w:val="auto"/>
          <w:sz w:val="22"/>
          <w:szCs w:val="22"/>
        </w:rPr>
      </w:pPr>
      <w:r w:rsidRPr="004B34BD">
        <w:rPr>
          <w:rFonts w:ascii="Gill Sans MT" w:hAnsi="Gill Sans MT"/>
          <w:b/>
          <w:i/>
          <w:color w:val="auto"/>
          <w:sz w:val="22"/>
          <w:szCs w:val="22"/>
        </w:rPr>
        <w:t>Ptice</w:t>
      </w:r>
    </w:p>
    <w:p w:rsidR="006A25D4" w:rsidRDefault="005126D3" w:rsidP="005126D3">
      <w:pPr>
        <w:pStyle w:val="NU-besedilo"/>
        <w:rPr>
          <w:color w:val="auto"/>
        </w:rPr>
      </w:pPr>
      <w:r>
        <w:t xml:space="preserve">Ljubljansko barje je eno izmed ornitološko najpomembnejših območij, saj </w:t>
      </w:r>
      <w:r w:rsidRPr="00A27D79">
        <w:t>predstavlja manj kot 1</w:t>
      </w:r>
      <w:r>
        <w:t xml:space="preserve"> </w:t>
      </w:r>
      <w:r w:rsidRPr="00A27D79">
        <w:t xml:space="preserve">% površine celotne Slovenije, zaradi </w:t>
      </w:r>
      <w:r>
        <w:t>prepleta številnih življenjskih okolij</w:t>
      </w:r>
      <w:r w:rsidRPr="00A27D79">
        <w:t xml:space="preserve"> pa ima prenekatera vrsta tu tudi več kot 20</w:t>
      </w:r>
      <w:r>
        <w:t xml:space="preserve"> </w:t>
      </w:r>
      <w:r w:rsidRPr="00A27D79">
        <w:t>% celotne slovenske populacije</w:t>
      </w:r>
      <w:r w:rsidR="00B650E7">
        <w:t xml:space="preserve"> </w:t>
      </w:r>
      <w:r w:rsidR="00B650E7" w:rsidRPr="00B650E7">
        <w:t xml:space="preserve">(Tome </w:t>
      </w:r>
      <w:proofErr w:type="spellStart"/>
      <w:r w:rsidR="00B650E7" w:rsidRPr="00B650E7">
        <w:t>et</w:t>
      </w:r>
      <w:proofErr w:type="spellEnd"/>
      <w:r w:rsidR="00B650E7" w:rsidRPr="00B650E7">
        <w:t xml:space="preserve"> </w:t>
      </w:r>
      <w:proofErr w:type="spellStart"/>
      <w:r w:rsidR="00B650E7" w:rsidRPr="00B650E7">
        <w:t>al</w:t>
      </w:r>
      <w:proofErr w:type="spellEnd"/>
      <w:r w:rsidR="00B650E7" w:rsidRPr="00B650E7">
        <w:t>., 2005).</w:t>
      </w:r>
      <w:r>
        <w:t xml:space="preserve"> Med leti </w:t>
      </w:r>
      <w:smartTag w:uri="urn:schemas-microsoft-com:office:smarttags" w:element="metricconverter">
        <w:smartTagPr>
          <w:attr w:name="ProductID" w:val="1976 in"/>
        </w:smartTagPr>
        <w:r>
          <w:t>1976 in</w:t>
        </w:r>
      </w:smartTag>
      <w:r>
        <w:t xml:space="preserve"> 2002 je bilo na Ljubljanskem barju opaženih 258 vrst ptic, od tega 102 vrsti gnezdilcev, 52 vrst ptic tukaj prezimuje</w:t>
      </w:r>
      <w:r w:rsidRPr="00871312">
        <w:t xml:space="preserve"> </w:t>
      </w:r>
      <w:r>
        <w:t xml:space="preserve">redno, 47 pa občasno. Na spomladanskem ali jesenskem preletu je bilo opaženih 72 vrst ptic. </w:t>
      </w:r>
      <w:r w:rsidR="006A25D4" w:rsidRPr="009B57DC">
        <w:rPr>
          <w:szCs w:val="20"/>
        </w:rPr>
        <w:t>Ljubljansko barje</w:t>
      </w:r>
      <w:r w:rsidR="006A25D4" w:rsidRPr="00871312">
        <w:rPr>
          <w:bCs w:val="0"/>
        </w:rPr>
        <w:t xml:space="preserve"> </w:t>
      </w:r>
      <w:r w:rsidR="006A25D4">
        <w:rPr>
          <w:bCs w:val="0"/>
        </w:rPr>
        <w:t xml:space="preserve">je </w:t>
      </w:r>
      <w:r w:rsidR="006A25D4" w:rsidRPr="00372FFC">
        <w:rPr>
          <w:bCs w:val="0"/>
        </w:rPr>
        <w:t>posebno območje varstva za 22 vrst ptic</w:t>
      </w:r>
      <w:r w:rsidR="006A25D4">
        <w:rPr>
          <w:bCs w:val="0"/>
        </w:rPr>
        <w:t>, 65 jih je na R</w:t>
      </w:r>
      <w:r w:rsidR="006A25D4">
        <w:rPr>
          <w:color w:val="auto"/>
        </w:rPr>
        <w:t>dečem</w:t>
      </w:r>
      <w:r w:rsidR="006A25D4" w:rsidRPr="00FC691D">
        <w:rPr>
          <w:color w:val="auto"/>
        </w:rPr>
        <w:t xml:space="preserve"> seznam</w:t>
      </w:r>
      <w:r w:rsidR="006A25D4">
        <w:rPr>
          <w:color w:val="auto"/>
        </w:rPr>
        <w:t>u</w:t>
      </w:r>
      <w:r w:rsidR="006A25D4" w:rsidRPr="00FC691D">
        <w:rPr>
          <w:color w:val="auto"/>
        </w:rPr>
        <w:t xml:space="preserve"> ogroženih vrst Slovenije</w:t>
      </w:r>
      <w:r w:rsidR="006A25D4">
        <w:rPr>
          <w:color w:val="auto"/>
        </w:rPr>
        <w:t xml:space="preserve">, 13 vrst ptic pa je nacionalno pomembnih. </w:t>
      </w:r>
    </w:p>
    <w:p w:rsidR="006A25D4" w:rsidRDefault="006A25D4" w:rsidP="005126D3">
      <w:pPr>
        <w:pStyle w:val="NU-besedilo"/>
        <w:rPr>
          <w:color w:val="auto"/>
        </w:rPr>
      </w:pPr>
    </w:p>
    <w:p w:rsidR="00F94901" w:rsidRDefault="00F94901" w:rsidP="005126D3">
      <w:pPr>
        <w:pStyle w:val="NU-besedilo"/>
      </w:pPr>
      <w:r>
        <w:t>Ciljne vrste</w:t>
      </w:r>
      <w:r w:rsidR="00612E51">
        <w:t xml:space="preserve"> ptic</w:t>
      </w:r>
      <w:r>
        <w:t xml:space="preserve"> za KPLB:</w:t>
      </w:r>
    </w:p>
    <w:p w:rsidR="00F94901" w:rsidRDefault="00F94901" w:rsidP="00F94901">
      <w:pPr>
        <w:pStyle w:val="NU-besedilo"/>
        <w:numPr>
          <w:ilvl w:val="0"/>
          <w:numId w:val="39"/>
        </w:numPr>
      </w:pPr>
      <w:r>
        <w:t>20 vrst g</w:t>
      </w:r>
      <w:r w:rsidRPr="00DD1C6A">
        <w:t xml:space="preserve">nezdilk: veliki škurh, priba, kosec, prepelica, sloka, veliki skovik, vodomec, poljski škrjanec, repaljščica, kobiličar, rečni cvrčalec, slavec, drevesna cipa, rjava penica, pisana penica, rumena pastirica, rakar, močvirska trstnica, bičja trstnica, trstni </w:t>
      </w:r>
      <w:r>
        <w:t>str</w:t>
      </w:r>
      <w:r w:rsidRPr="00DD1C6A">
        <w:t>n</w:t>
      </w:r>
      <w:r>
        <w:t>ad;</w:t>
      </w:r>
    </w:p>
    <w:p w:rsidR="00F94901" w:rsidRDefault="00F94901" w:rsidP="00F94901">
      <w:pPr>
        <w:pStyle w:val="NU-besedilo"/>
        <w:numPr>
          <w:ilvl w:val="0"/>
          <w:numId w:val="39"/>
        </w:numPr>
      </w:pPr>
      <w:r>
        <w:t xml:space="preserve">3 vrste </w:t>
      </w:r>
      <w:proofErr w:type="spellStart"/>
      <w:r>
        <w:t>p</w:t>
      </w:r>
      <w:r w:rsidRPr="00DD1C6A">
        <w:t>rezimovalk</w:t>
      </w:r>
      <w:proofErr w:type="spellEnd"/>
      <w:r w:rsidRPr="00DD1C6A">
        <w:t xml:space="preserve"> so: velika bela čaplja, </w:t>
      </w:r>
      <w:r>
        <w:t>pepelasti lunj, veliki srakoper;</w:t>
      </w:r>
      <w:r w:rsidRPr="00DD1C6A">
        <w:t xml:space="preserve"> </w:t>
      </w:r>
    </w:p>
    <w:p w:rsidR="00F94901" w:rsidRDefault="00F94901" w:rsidP="00F94901">
      <w:pPr>
        <w:pStyle w:val="NU-besedilo"/>
        <w:numPr>
          <w:ilvl w:val="0"/>
          <w:numId w:val="39"/>
        </w:numPr>
      </w:pPr>
      <w:r>
        <w:t xml:space="preserve">9 vrst </w:t>
      </w:r>
      <w:proofErr w:type="spellStart"/>
      <w:r>
        <w:t>p</w:t>
      </w:r>
      <w:r w:rsidRPr="00DD1C6A">
        <w:t>reletnic</w:t>
      </w:r>
      <w:proofErr w:type="spellEnd"/>
      <w:r w:rsidRPr="00DD1C6A">
        <w:t xml:space="preserve">: rdečenoga postovka, </w:t>
      </w:r>
      <w:r>
        <w:t>race (</w:t>
      </w:r>
      <w:r w:rsidRPr="00DD1C6A">
        <w:t>žvižgavka, kreheljc, raca žličarica, sivka, čopasta črnica</w:t>
      </w:r>
      <w:r>
        <w:t>)</w:t>
      </w:r>
      <w:r w:rsidRPr="00DD1C6A">
        <w:t>, zlata prosenka, priba, togotnik.</w:t>
      </w:r>
    </w:p>
    <w:p w:rsidR="005126D3" w:rsidRDefault="005126D3" w:rsidP="005126D3">
      <w:pPr>
        <w:pStyle w:val="NU-besedilo"/>
        <w:rPr>
          <w:color w:val="auto"/>
        </w:rPr>
      </w:pPr>
    </w:p>
    <w:p w:rsidR="00845FA6" w:rsidRDefault="004F2FEF" w:rsidP="005126D3">
      <w:pPr>
        <w:pStyle w:val="NU-besedilo"/>
        <w:rPr>
          <w:color w:val="auto"/>
        </w:rPr>
      </w:pPr>
      <w:r>
        <w:rPr>
          <w:color w:val="auto"/>
        </w:rPr>
        <w:t xml:space="preserve">Za ptice </w:t>
      </w:r>
      <w:r w:rsidRPr="00C17958">
        <w:rPr>
          <w:color w:val="auto"/>
        </w:rPr>
        <w:t xml:space="preserve">na Ljubljanskem barju so </w:t>
      </w:r>
      <w:r>
        <w:rPr>
          <w:color w:val="auto"/>
        </w:rPr>
        <w:t>n</w:t>
      </w:r>
      <w:r w:rsidRPr="00C17958">
        <w:rPr>
          <w:color w:val="auto"/>
        </w:rPr>
        <w:t xml:space="preserve">ajpomembnejši habitat vlažni </w:t>
      </w:r>
      <w:r>
        <w:rPr>
          <w:color w:val="auto"/>
        </w:rPr>
        <w:t xml:space="preserve">ekstenzivni </w:t>
      </w:r>
      <w:r w:rsidRPr="00C17958">
        <w:rPr>
          <w:color w:val="auto"/>
        </w:rPr>
        <w:t>travniki</w:t>
      </w:r>
      <w:r w:rsidR="00B650E7">
        <w:rPr>
          <w:color w:val="auto"/>
        </w:rPr>
        <w:t xml:space="preserve"> (predvsem m</w:t>
      </w:r>
      <w:r w:rsidR="00B650E7" w:rsidRPr="00B650E7">
        <w:rPr>
          <w:color w:val="auto"/>
        </w:rPr>
        <w:t>ed Vrhniko in Podpečjo, travniki med Vnanjimi Goricami in Igom</w:t>
      </w:r>
      <w:r w:rsidR="00B650E7">
        <w:rPr>
          <w:color w:val="auto"/>
        </w:rPr>
        <w:t xml:space="preserve">) ter </w:t>
      </w:r>
      <w:r w:rsidR="00B650E7" w:rsidRPr="00B650E7">
        <w:t>ravninski gozdovi in grmišča med Ljubljanico in deponijo Barje, kar sovpada s prvim varstvenim območjem krajinskega parka (Tome, 2008).</w:t>
      </w:r>
      <w:r>
        <w:rPr>
          <w:color w:val="auto"/>
        </w:rPr>
        <w:t xml:space="preserve"> Zaradi n</w:t>
      </w:r>
      <w:r w:rsidRPr="00E0408D">
        <w:rPr>
          <w:color w:val="auto"/>
        </w:rPr>
        <w:t>eustrezn</w:t>
      </w:r>
      <w:r>
        <w:rPr>
          <w:color w:val="auto"/>
        </w:rPr>
        <w:t>ega</w:t>
      </w:r>
      <w:r w:rsidRPr="00E0408D">
        <w:rPr>
          <w:color w:val="auto"/>
        </w:rPr>
        <w:t xml:space="preserve"> čas</w:t>
      </w:r>
      <w:r>
        <w:rPr>
          <w:color w:val="auto"/>
        </w:rPr>
        <w:t>a</w:t>
      </w:r>
      <w:r w:rsidRPr="00E0408D">
        <w:rPr>
          <w:color w:val="auto"/>
        </w:rPr>
        <w:t xml:space="preserve"> in intenzitet</w:t>
      </w:r>
      <w:r>
        <w:rPr>
          <w:color w:val="auto"/>
        </w:rPr>
        <w:t>e</w:t>
      </w:r>
      <w:r w:rsidRPr="00E0408D">
        <w:rPr>
          <w:color w:val="auto"/>
        </w:rPr>
        <w:t xml:space="preserve"> košnje mokrotnih travnikov</w:t>
      </w:r>
      <w:r>
        <w:rPr>
          <w:color w:val="auto"/>
        </w:rPr>
        <w:t>, gnojenja, osuševanja, zaraščanja in spreminjanje travnikov v njive, število ptic upada. Populacijo ptic zmanjšuje tudi uničevanje in n</w:t>
      </w:r>
      <w:r w:rsidRPr="00E0408D">
        <w:rPr>
          <w:color w:val="auto"/>
        </w:rPr>
        <w:t>eustrez</w:t>
      </w:r>
      <w:r>
        <w:rPr>
          <w:color w:val="auto"/>
        </w:rPr>
        <w:t>en</w:t>
      </w:r>
      <w:r w:rsidRPr="00E0408D">
        <w:rPr>
          <w:color w:val="auto"/>
        </w:rPr>
        <w:t xml:space="preserve"> </w:t>
      </w:r>
      <w:r>
        <w:rPr>
          <w:color w:val="auto"/>
        </w:rPr>
        <w:t>način vzdrževanja mejic, ki predstavljajo njihov pomemben habitat.</w:t>
      </w:r>
      <w:r w:rsidRPr="00FC1D60">
        <w:rPr>
          <w:color w:val="auto"/>
        </w:rPr>
        <w:t xml:space="preserve"> </w:t>
      </w:r>
      <w:r>
        <w:rPr>
          <w:color w:val="auto"/>
        </w:rPr>
        <w:t>Ptice poleg tega o</w:t>
      </w:r>
      <w:r w:rsidRPr="00830B97">
        <w:rPr>
          <w:color w:val="auto"/>
        </w:rPr>
        <w:t>groža lov in povečan</w:t>
      </w:r>
      <w:r>
        <w:rPr>
          <w:color w:val="auto"/>
        </w:rPr>
        <w:t>a</w:t>
      </w:r>
      <w:r w:rsidRPr="00830B97">
        <w:rPr>
          <w:color w:val="auto"/>
        </w:rPr>
        <w:t xml:space="preserve"> uporab</w:t>
      </w:r>
      <w:r>
        <w:rPr>
          <w:color w:val="auto"/>
        </w:rPr>
        <w:t>a</w:t>
      </w:r>
      <w:r w:rsidRPr="00830B97">
        <w:rPr>
          <w:color w:val="auto"/>
        </w:rPr>
        <w:t xml:space="preserve"> kemikalij, ki siromašijo talno favno.</w:t>
      </w:r>
      <w:r>
        <w:rPr>
          <w:color w:val="auto"/>
        </w:rPr>
        <w:t xml:space="preserve"> Širjenje deponije Barje južno proti območju KPLB ogroža zlasti habitat sloke </w:t>
      </w:r>
      <w:r w:rsidRPr="0019329C">
        <w:rPr>
          <w:color w:val="auto"/>
        </w:rPr>
        <w:t>(</w:t>
      </w:r>
      <w:proofErr w:type="spellStart"/>
      <w:r w:rsidRPr="0019329C">
        <w:rPr>
          <w:i/>
          <w:color w:val="auto"/>
        </w:rPr>
        <w:t>Scolopax</w:t>
      </w:r>
      <w:proofErr w:type="spellEnd"/>
      <w:r w:rsidRPr="0019329C">
        <w:rPr>
          <w:i/>
          <w:color w:val="auto"/>
        </w:rPr>
        <w:t xml:space="preserve"> </w:t>
      </w:r>
      <w:proofErr w:type="spellStart"/>
      <w:r w:rsidRPr="0019329C">
        <w:rPr>
          <w:i/>
          <w:color w:val="auto"/>
        </w:rPr>
        <w:t>rusticola</w:t>
      </w:r>
      <w:proofErr w:type="spellEnd"/>
      <w:r w:rsidRPr="0019329C">
        <w:rPr>
          <w:color w:val="auto"/>
        </w:rPr>
        <w:t xml:space="preserve">), </w:t>
      </w:r>
      <w:r>
        <w:rPr>
          <w:color w:val="auto"/>
        </w:rPr>
        <w:t xml:space="preserve">ki je </w:t>
      </w:r>
      <w:r w:rsidRPr="0019329C">
        <w:rPr>
          <w:color w:val="auto"/>
        </w:rPr>
        <w:t>kvalifikacijsk</w:t>
      </w:r>
      <w:r>
        <w:rPr>
          <w:color w:val="auto"/>
        </w:rPr>
        <w:t>a</w:t>
      </w:r>
      <w:r w:rsidRPr="0019329C">
        <w:rPr>
          <w:color w:val="auto"/>
        </w:rPr>
        <w:t xml:space="preserve"> vrste območja Natur</w:t>
      </w:r>
      <w:r>
        <w:rPr>
          <w:color w:val="auto"/>
        </w:rPr>
        <w:t>e</w:t>
      </w:r>
      <w:r w:rsidRPr="0019329C">
        <w:rPr>
          <w:color w:val="auto"/>
        </w:rPr>
        <w:t xml:space="preserve"> 2000.</w:t>
      </w:r>
      <w:r>
        <w:rPr>
          <w:color w:val="auto"/>
        </w:rPr>
        <w:t xml:space="preserve"> </w:t>
      </w:r>
      <w:r w:rsidR="00845FA6">
        <w:rPr>
          <w:color w:val="auto"/>
        </w:rPr>
        <w:t xml:space="preserve"> </w:t>
      </w:r>
    </w:p>
    <w:p w:rsidR="003F7B91" w:rsidRDefault="003F7B91" w:rsidP="002C39B5">
      <w:pPr>
        <w:pStyle w:val="NU-besedilo"/>
        <w:spacing w:after="240"/>
        <w:rPr>
          <w:color w:val="auto"/>
        </w:rPr>
      </w:pPr>
    </w:p>
    <w:p w:rsidR="003F7B91" w:rsidRDefault="003F7B91" w:rsidP="00592AFD">
      <w:pPr>
        <w:pStyle w:val="NU-3"/>
      </w:pPr>
      <w:bookmarkStart w:id="53" w:name="_Toc340733603"/>
      <w:r w:rsidRPr="0004141D">
        <w:t>Krajina in</w:t>
      </w:r>
      <w:r>
        <w:t xml:space="preserve"> k</w:t>
      </w:r>
      <w:r w:rsidRPr="00376BF6">
        <w:t>rajinska pestrost</w:t>
      </w:r>
      <w:bookmarkEnd w:id="53"/>
    </w:p>
    <w:p w:rsidR="003F7B91" w:rsidRDefault="003F7B91" w:rsidP="003F7B91">
      <w:pPr>
        <w:jc w:val="both"/>
        <w:rPr>
          <w:rFonts w:ascii="Gill Sans MT" w:hAnsi="Gill Sans MT"/>
          <w:bCs/>
          <w:sz w:val="22"/>
          <w:szCs w:val="22"/>
        </w:rPr>
      </w:pPr>
    </w:p>
    <w:p w:rsidR="003F7B91" w:rsidRPr="004F2FEF" w:rsidRDefault="003F7B91" w:rsidP="003F7B91">
      <w:pPr>
        <w:pStyle w:val="NU-besedilo"/>
        <w:rPr>
          <w:color w:val="auto"/>
        </w:rPr>
      </w:pPr>
      <w:r w:rsidRPr="004F2FEF">
        <w:rPr>
          <w:color w:val="auto"/>
        </w:rPr>
        <w:t xml:space="preserve">Krajinska pestrost se izraža v določeni prostorski pojavnosti številnih raznovrstnih naravnih in antropogenih krajinskih vzorcih in elementih. Pestra prostorska pojavnost krajinskih vzorcev in elementov oblikuje mozaično krajino, ki omogoča ohranjanje številnih habitatov in s tem večjo številčnost rastlinskih in živalskih vrst ter višjo stopnjo biotske raznovrstnosti. Tipološko krajine opredeljujemo s krajinskimi vzorci, ki označuje stanje, s katerim je mogoče prepoznati določeno </w:t>
      </w:r>
      <w:r w:rsidRPr="004F2FEF">
        <w:rPr>
          <w:color w:val="auto"/>
        </w:rPr>
        <w:lastRenderedPageBreak/>
        <w:t>krajinsko enoto. Krajini vzorci so na Ljubljanskem barju pogojeni z morfološko zgradbo prostora, v kateri osnovno vlogo igrajo pojavnost vode, relief in površinski pokrov.</w:t>
      </w:r>
    </w:p>
    <w:p w:rsidR="003F7B91" w:rsidRPr="00151CE0" w:rsidRDefault="003F7B91" w:rsidP="003F7B91">
      <w:pPr>
        <w:pStyle w:val="NU-besedilo"/>
      </w:pPr>
    </w:p>
    <w:p w:rsidR="003F7B91" w:rsidRPr="005C301C" w:rsidRDefault="003F7B91" w:rsidP="003F7B91">
      <w:pPr>
        <w:jc w:val="both"/>
        <w:rPr>
          <w:rFonts w:ascii="Gill Sans MT" w:hAnsi="Gill Sans MT"/>
          <w:bCs/>
          <w:sz w:val="22"/>
          <w:szCs w:val="22"/>
        </w:rPr>
      </w:pPr>
      <w:r>
        <w:rPr>
          <w:rFonts w:ascii="Gill Sans MT" w:hAnsi="Gill Sans MT"/>
          <w:bCs/>
          <w:sz w:val="22"/>
          <w:szCs w:val="22"/>
        </w:rPr>
        <w:t>Območje krajinskega parka je opredeljeno kot</w:t>
      </w:r>
      <w:r w:rsidRPr="005C301C">
        <w:rPr>
          <w:rFonts w:ascii="Gill Sans MT" w:hAnsi="Gill Sans MT"/>
          <w:bCs/>
          <w:sz w:val="22"/>
          <w:szCs w:val="22"/>
        </w:rPr>
        <w:t xml:space="preserve"> krajin</w:t>
      </w:r>
      <w:r>
        <w:rPr>
          <w:rFonts w:ascii="Gill Sans MT" w:hAnsi="Gill Sans MT"/>
          <w:bCs/>
          <w:sz w:val="22"/>
          <w:szCs w:val="22"/>
        </w:rPr>
        <w:t>a</w:t>
      </w:r>
      <w:r w:rsidRPr="005C301C">
        <w:rPr>
          <w:rFonts w:ascii="Gill Sans MT" w:hAnsi="Gill Sans MT"/>
          <w:bCs/>
          <w:sz w:val="22"/>
          <w:szCs w:val="22"/>
        </w:rPr>
        <w:t xml:space="preserve"> predalpske regije, in sicer podenota Ljubljansko barje z obrobjem. Pretežno raven prostor členijo osamelci in ravninski gozdovi ter obrečno rastje, ki spremlja melioracijske jarke in Ljubljanico. Krajinsk</w:t>
      </w:r>
      <w:r>
        <w:rPr>
          <w:rFonts w:ascii="Gill Sans MT" w:hAnsi="Gill Sans MT"/>
          <w:bCs/>
          <w:sz w:val="22"/>
          <w:szCs w:val="22"/>
        </w:rPr>
        <w:t>i</w:t>
      </w:r>
      <w:r w:rsidRPr="005C301C">
        <w:rPr>
          <w:rFonts w:ascii="Gill Sans MT" w:hAnsi="Gill Sans MT"/>
          <w:bCs/>
          <w:sz w:val="22"/>
          <w:szCs w:val="22"/>
        </w:rPr>
        <w:t xml:space="preserve"> posebnost</w:t>
      </w:r>
      <w:r>
        <w:rPr>
          <w:rFonts w:ascii="Gill Sans MT" w:hAnsi="Gill Sans MT"/>
          <w:bCs/>
          <w:sz w:val="22"/>
          <w:szCs w:val="22"/>
        </w:rPr>
        <w:t>i</w:t>
      </w:r>
      <w:r w:rsidRPr="005C301C">
        <w:rPr>
          <w:rFonts w:ascii="Gill Sans MT" w:hAnsi="Gill Sans MT"/>
          <w:bCs/>
          <w:sz w:val="22"/>
          <w:szCs w:val="22"/>
        </w:rPr>
        <w:t xml:space="preserve"> sta jezero v Podpeči in ribniki v Dragi</w:t>
      </w:r>
      <w:r>
        <w:rPr>
          <w:rFonts w:ascii="Gill Sans MT" w:hAnsi="Gill Sans MT"/>
          <w:bCs/>
          <w:sz w:val="22"/>
          <w:szCs w:val="22"/>
        </w:rPr>
        <w:t xml:space="preserve">. </w:t>
      </w:r>
      <w:r w:rsidRPr="00EF60C3">
        <w:rPr>
          <w:rFonts w:ascii="Gill Sans MT" w:hAnsi="Gill Sans MT"/>
          <w:bCs/>
          <w:sz w:val="22"/>
          <w:szCs w:val="22"/>
        </w:rPr>
        <w:t>Ljubljansko barje je v študiji Regionalna razdelitev krajinskih tipov</w:t>
      </w:r>
      <w:r>
        <w:rPr>
          <w:rFonts w:ascii="Gill Sans MT" w:hAnsi="Gill Sans MT"/>
          <w:bCs/>
          <w:sz w:val="22"/>
          <w:szCs w:val="22"/>
        </w:rPr>
        <w:t xml:space="preserve"> </w:t>
      </w:r>
      <w:r w:rsidRPr="00015316">
        <w:rPr>
          <w:rFonts w:ascii="Gill Sans MT" w:hAnsi="Gill Sans MT"/>
          <w:bCs/>
          <w:sz w:val="22"/>
          <w:szCs w:val="22"/>
        </w:rPr>
        <w:t>v Sloveniji</w:t>
      </w:r>
      <w:r w:rsidRPr="00EF60C3">
        <w:rPr>
          <w:rFonts w:ascii="Gill Sans MT" w:hAnsi="Gill Sans MT"/>
          <w:bCs/>
          <w:sz w:val="22"/>
          <w:szCs w:val="22"/>
        </w:rPr>
        <w:t xml:space="preserve"> opredeljeno kot območje visoke stopnje kakovost</w:t>
      </w:r>
      <w:r w:rsidRPr="005C301C">
        <w:rPr>
          <w:rFonts w:ascii="Gill Sans MT" w:hAnsi="Gill Sans MT"/>
          <w:bCs/>
          <w:sz w:val="22"/>
          <w:szCs w:val="22"/>
        </w:rPr>
        <w:t xml:space="preserve"> (</w:t>
      </w:r>
      <w:r w:rsidRPr="00BE56F1">
        <w:rPr>
          <w:rFonts w:ascii="Gill Sans MT" w:hAnsi="Gill Sans MT"/>
          <w:bCs/>
          <w:sz w:val="22"/>
          <w:szCs w:val="22"/>
        </w:rPr>
        <w:t xml:space="preserve">Marušič </w:t>
      </w:r>
      <w:proofErr w:type="spellStart"/>
      <w:r w:rsidRPr="00BE56F1">
        <w:rPr>
          <w:rFonts w:ascii="Gill Sans MT" w:hAnsi="Gill Sans MT"/>
          <w:bCs/>
          <w:sz w:val="22"/>
          <w:szCs w:val="22"/>
        </w:rPr>
        <w:t>et</w:t>
      </w:r>
      <w:proofErr w:type="spellEnd"/>
      <w:r w:rsidRPr="00BE56F1">
        <w:rPr>
          <w:rFonts w:ascii="Gill Sans MT" w:hAnsi="Gill Sans MT"/>
          <w:bCs/>
          <w:sz w:val="22"/>
          <w:szCs w:val="22"/>
        </w:rPr>
        <w:t xml:space="preserve"> </w:t>
      </w:r>
      <w:proofErr w:type="spellStart"/>
      <w:r w:rsidRPr="00BE56F1">
        <w:rPr>
          <w:rFonts w:ascii="Gill Sans MT" w:hAnsi="Gill Sans MT"/>
          <w:bCs/>
          <w:sz w:val="22"/>
          <w:szCs w:val="22"/>
        </w:rPr>
        <w:t>al</w:t>
      </w:r>
      <w:proofErr w:type="spellEnd"/>
      <w:r w:rsidRPr="00BE56F1">
        <w:rPr>
          <w:rFonts w:ascii="Gill Sans MT" w:hAnsi="Gill Sans MT"/>
          <w:bCs/>
          <w:sz w:val="22"/>
          <w:szCs w:val="22"/>
        </w:rPr>
        <w:t>, 1998</w:t>
      </w:r>
      <w:r w:rsidRPr="005C301C">
        <w:rPr>
          <w:rFonts w:ascii="Gill Sans MT" w:hAnsi="Gill Sans MT"/>
          <w:bCs/>
          <w:sz w:val="22"/>
          <w:szCs w:val="22"/>
        </w:rPr>
        <w:t>)</w:t>
      </w:r>
      <w:r>
        <w:rPr>
          <w:rFonts w:ascii="Gill Sans MT" w:hAnsi="Gill Sans MT"/>
          <w:bCs/>
          <w:sz w:val="22"/>
          <w:szCs w:val="22"/>
        </w:rPr>
        <w:t xml:space="preserve">, </w:t>
      </w:r>
      <w:r w:rsidRPr="005C301C">
        <w:rPr>
          <w:rFonts w:ascii="Gill Sans MT" w:hAnsi="Gill Sans MT"/>
          <w:bCs/>
          <w:sz w:val="22"/>
          <w:szCs w:val="22"/>
        </w:rPr>
        <w:t>v Strategiji prostorskega razvoja Slovenije</w:t>
      </w:r>
      <w:r>
        <w:rPr>
          <w:rFonts w:ascii="Gill Sans MT" w:hAnsi="Gill Sans MT"/>
          <w:bCs/>
          <w:sz w:val="22"/>
          <w:szCs w:val="22"/>
        </w:rPr>
        <w:t xml:space="preserve"> (</w:t>
      </w:r>
      <w:r w:rsidRPr="00DE79CF">
        <w:rPr>
          <w:rFonts w:ascii="Gill Sans MT" w:hAnsi="Gill Sans MT"/>
          <w:bCs/>
          <w:sz w:val="22"/>
          <w:szCs w:val="22"/>
        </w:rPr>
        <w:t>Ur.l. RS, št. 76/04</w:t>
      </w:r>
      <w:r>
        <w:rPr>
          <w:rFonts w:ascii="Gill Sans MT" w:hAnsi="Gill Sans MT"/>
          <w:bCs/>
          <w:sz w:val="22"/>
          <w:szCs w:val="22"/>
        </w:rPr>
        <w:t>)</w:t>
      </w:r>
      <w:r w:rsidRPr="005C301C">
        <w:rPr>
          <w:rFonts w:ascii="Gill Sans MT" w:hAnsi="Gill Sans MT"/>
          <w:bCs/>
          <w:sz w:val="22"/>
          <w:szCs w:val="22"/>
        </w:rPr>
        <w:t xml:space="preserve"> </w:t>
      </w:r>
      <w:r>
        <w:rPr>
          <w:rFonts w:ascii="Gill Sans MT" w:hAnsi="Gill Sans MT"/>
          <w:bCs/>
          <w:sz w:val="22"/>
          <w:szCs w:val="22"/>
        </w:rPr>
        <w:t>pa kot n</w:t>
      </w:r>
      <w:r w:rsidRPr="00EF60C3">
        <w:rPr>
          <w:rFonts w:ascii="Gill Sans MT" w:hAnsi="Gill Sans MT"/>
          <w:bCs/>
          <w:sz w:val="22"/>
          <w:szCs w:val="22"/>
        </w:rPr>
        <w:t>acionaln</w:t>
      </w:r>
      <w:r>
        <w:rPr>
          <w:rFonts w:ascii="Gill Sans MT" w:hAnsi="Gill Sans MT"/>
          <w:bCs/>
          <w:sz w:val="22"/>
          <w:szCs w:val="22"/>
        </w:rPr>
        <w:t>o območje</w:t>
      </w:r>
      <w:r w:rsidRPr="00EF60C3">
        <w:rPr>
          <w:rFonts w:ascii="Gill Sans MT" w:hAnsi="Gill Sans MT"/>
          <w:bCs/>
          <w:sz w:val="22"/>
          <w:szCs w:val="22"/>
        </w:rPr>
        <w:t xml:space="preserve"> prepoznavnosti in naravne kakovosti krajine</w:t>
      </w:r>
      <w:r w:rsidRPr="005C301C">
        <w:rPr>
          <w:rFonts w:ascii="Gill Sans MT" w:hAnsi="Gill Sans MT"/>
          <w:bCs/>
          <w:sz w:val="22"/>
          <w:szCs w:val="22"/>
        </w:rPr>
        <w:t>.</w:t>
      </w:r>
    </w:p>
    <w:p w:rsidR="003F7B91" w:rsidRDefault="003F7B91" w:rsidP="003F7B91">
      <w:pPr>
        <w:jc w:val="both"/>
        <w:rPr>
          <w:rFonts w:ascii="Gill Sans MT" w:hAnsi="Gill Sans MT"/>
          <w:sz w:val="22"/>
          <w:szCs w:val="22"/>
        </w:rPr>
      </w:pPr>
    </w:p>
    <w:p w:rsidR="003720AC" w:rsidRDefault="003720AC" w:rsidP="003720AC">
      <w:pPr>
        <w:pStyle w:val="NU-besedilo"/>
        <w:rPr>
          <w:bCs w:val="0"/>
        </w:rPr>
      </w:pPr>
      <w:r w:rsidRPr="003720AC">
        <w:rPr>
          <w:bCs w:val="0"/>
        </w:rPr>
        <w:t>Krajinsko sliko Ljubljanskega barja opredeljuje obsežna ravnina, iz katere se vzdigujejo osamelci. Podobo krajine dopolnjuje vodna mreža, ki določa njeno geometrijsko zgradbo, drobno parcelacijo in prostorsko pojavnost grmovnih in drevesnih živic. Krajinsko sliko dopolnjuje reliefni rob – hribovje, ki ga obdaja. Predvsem izrazit je južni rob s prostorsko dominanto Krimom. V prostoru so tudi številne manjše dominante, ki so pogosto poudarjene s cerkvenimi zvoniki.</w:t>
      </w:r>
    </w:p>
    <w:p w:rsidR="003720AC" w:rsidRPr="005C301C" w:rsidRDefault="003720AC" w:rsidP="003F7B91">
      <w:pPr>
        <w:jc w:val="both"/>
        <w:rPr>
          <w:rFonts w:ascii="Gill Sans MT" w:hAnsi="Gill Sans MT"/>
          <w:sz w:val="22"/>
          <w:szCs w:val="22"/>
        </w:rPr>
      </w:pPr>
    </w:p>
    <w:p w:rsidR="003F7B91" w:rsidRPr="005C301C" w:rsidRDefault="003F7B91" w:rsidP="003F7B91">
      <w:pPr>
        <w:jc w:val="both"/>
        <w:rPr>
          <w:rFonts w:ascii="Gill Sans MT" w:hAnsi="Gill Sans MT"/>
          <w:sz w:val="22"/>
          <w:szCs w:val="22"/>
        </w:rPr>
      </w:pPr>
      <w:r>
        <w:rPr>
          <w:rFonts w:ascii="Gill Sans MT" w:hAnsi="Gill Sans MT"/>
          <w:bCs/>
          <w:color w:val="000000"/>
          <w:sz w:val="22"/>
          <w:szCs w:val="22"/>
        </w:rPr>
        <w:t>Tabela</w:t>
      </w:r>
      <w:r w:rsidRPr="005C301C">
        <w:rPr>
          <w:rFonts w:ascii="Gill Sans MT" w:hAnsi="Gill Sans MT"/>
          <w:bCs/>
          <w:color w:val="000000"/>
          <w:sz w:val="22"/>
          <w:szCs w:val="22"/>
        </w:rPr>
        <w:t xml:space="preserve"> </w:t>
      </w:r>
      <w:r>
        <w:rPr>
          <w:rFonts w:ascii="Gill Sans MT" w:hAnsi="Gill Sans MT"/>
          <w:bCs/>
          <w:color w:val="000000"/>
          <w:sz w:val="22"/>
          <w:szCs w:val="22"/>
        </w:rPr>
        <w:t>6</w:t>
      </w:r>
      <w:r w:rsidRPr="005C301C">
        <w:rPr>
          <w:rFonts w:ascii="Gill Sans MT" w:hAnsi="Gill Sans MT"/>
          <w:bCs/>
          <w:color w:val="000000"/>
          <w:sz w:val="22"/>
          <w:szCs w:val="22"/>
        </w:rPr>
        <w:t>:</w:t>
      </w:r>
      <w:r w:rsidRPr="005C301C">
        <w:rPr>
          <w:rFonts w:ascii="Gill Sans MT" w:hAnsi="Gill Sans MT"/>
          <w:sz w:val="22"/>
          <w:szCs w:val="22"/>
        </w:rPr>
        <w:t xml:space="preserve"> Prevladujoči krajinski vzorci območja </w:t>
      </w:r>
    </w:p>
    <w:tbl>
      <w:tblPr>
        <w:tblW w:w="9072" w:type="dxa"/>
        <w:tblInd w:w="108" w:type="dxa"/>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tblPr>
      <w:tblGrid>
        <w:gridCol w:w="1843"/>
        <w:gridCol w:w="2268"/>
        <w:gridCol w:w="2552"/>
        <w:gridCol w:w="2409"/>
      </w:tblGrid>
      <w:tr w:rsidR="003F7B91" w:rsidRPr="00C7689D" w:rsidTr="0095222C">
        <w:trPr>
          <w:trHeight w:val="400"/>
        </w:trPr>
        <w:tc>
          <w:tcPr>
            <w:tcW w:w="1843" w:type="dxa"/>
            <w:tcBorders>
              <w:top w:val="single" w:sz="8" w:space="0" w:color="B3CC82"/>
              <w:left w:val="single" w:sz="8" w:space="0" w:color="B3CC82"/>
              <w:bottom w:val="single" w:sz="8" w:space="0" w:color="B3CC82"/>
              <w:right w:val="single" w:sz="8" w:space="0" w:color="B3CC82"/>
            </w:tcBorders>
            <w:shd w:val="clear" w:color="auto" w:fill="9BBB59"/>
          </w:tcPr>
          <w:p w:rsidR="003F7B91" w:rsidRPr="00C7689D" w:rsidRDefault="003F7B91" w:rsidP="0095222C">
            <w:pPr>
              <w:rPr>
                <w:rFonts w:ascii="Gill Sans MT" w:hAnsi="Gill Sans MT"/>
                <w:bCs/>
                <w:color w:val="FFFFFF"/>
                <w:sz w:val="20"/>
                <w:szCs w:val="20"/>
              </w:rPr>
            </w:pPr>
            <w:r w:rsidRPr="00C7689D">
              <w:rPr>
                <w:rFonts w:ascii="Gill Sans MT" w:hAnsi="Gill Sans MT"/>
                <w:bCs/>
                <w:color w:val="FFFFFF"/>
                <w:sz w:val="20"/>
                <w:szCs w:val="20"/>
              </w:rPr>
              <w:t>Krajinska prvina</w:t>
            </w:r>
          </w:p>
        </w:tc>
        <w:tc>
          <w:tcPr>
            <w:tcW w:w="2268" w:type="dxa"/>
            <w:tcBorders>
              <w:top w:val="single" w:sz="8" w:space="0" w:color="B3CC82"/>
              <w:left w:val="single" w:sz="8" w:space="0" w:color="B3CC82"/>
              <w:bottom w:val="single" w:sz="8" w:space="0" w:color="B3CC82"/>
              <w:right w:val="nil"/>
            </w:tcBorders>
            <w:shd w:val="clear" w:color="auto" w:fill="9BBB59"/>
          </w:tcPr>
          <w:p w:rsidR="003F7B91" w:rsidRPr="00C7689D" w:rsidRDefault="003F7B91" w:rsidP="0095222C">
            <w:pPr>
              <w:jc w:val="center"/>
              <w:rPr>
                <w:rFonts w:ascii="Gill Sans MT" w:hAnsi="Gill Sans MT"/>
                <w:bCs/>
                <w:color w:val="FFFFFF"/>
                <w:sz w:val="20"/>
                <w:szCs w:val="20"/>
              </w:rPr>
            </w:pPr>
            <w:r w:rsidRPr="00C7689D">
              <w:rPr>
                <w:rFonts w:ascii="Gill Sans MT" w:hAnsi="Gill Sans MT"/>
                <w:bCs/>
                <w:color w:val="FFFFFF"/>
                <w:sz w:val="20"/>
                <w:szCs w:val="20"/>
              </w:rPr>
              <w:t>Značiln</w:t>
            </w:r>
            <w:r>
              <w:rPr>
                <w:rFonts w:ascii="Gill Sans MT" w:hAnsi="Gill Sans MT"/>
                <w:bCs/>
                <w:color w:val="FFFFFF"/>
                <w:sz w:val="20"/>
                <w:szCs w:val="20"/>
              </w:rPr>
              <w:t>i</w:t>
            </w:r>
            <w:r w:rsidRPr="00C7689D">
              <w:rPr>
                <w:rFonts w:ascii="Gill Sans MT" w:hAnsi="Gill Sans MT"/>
                <w:bCs/>
                <w:color w:val="FFFFFF"/>
                <w:sz w:val="20"/>
                <w:szCs w:val="20"/>
              </w:rPr>
              <w:t xml:space="preserve"> krajinsk</w:t>
            </w:r>
            <w:r>
              <w:rPr>
                <w:rFonts w:ascii="Gill Sans MT" w:hAnsi="Gill Sans MT"/>
                <w:bCs/>
                <w:color w:val="FFFFFF"/>
                <w:sz w:val="20"/>
                <w:szCs w:val="20"/>
              </w:rPr>
              <w:t>i</w:t>
            </w:r>
            <w:r w:rsidRPr="00C7689D">
              <w:rPr>
                <w:rFonts w:ascii="Gill Sans MT" w:hAnsi="Gill Sans MT"/>
                <w:bCs/>
                <w:color w:val="FFFFFF"/>
                <w:sz w:val="20"/>
                <w:szCs w:val="20"/>
              </w:rPr>
              <w:t xml:space="preserve"> </w:t>
            </w:r>
            <w:r>
              <w:rPr>
                <w:rFonts w:ascii="Gill Sans MT" w:hAnsi="Gill Sans MT"/>
                <w:bCs/>
                <w:color w:val="FFFFFF"/>
                <w:sz w:val="20"/>
                <w:szCs w:val="20"/>
              </w:rPr>
              <w:t>elementi</w:t>
            </w:r>
            <w:r w:rsidRPr="00C7689D">
              <w:rPr>
                <w:rFonts w:ascii="Gill Sans MT" w:hAnsi="Gill Sans MT"/>
                <w:bCs/>
                <w:color w:val="FFFFFF"/>
                <w:sz w:val="20"/>
                <w:szCs w:val="20"/>
              </w:rPr>
              <w:t xml:space="preserve"> vzorca</w:t>
            </w:r>
          </w:p>
        </w:tc>
        <w:tc>
          <w:tcPr>
            <w:tcW w:w="2552" w:type="dxa"/>
            <w:tcBorders>
              <w:top w:val="single" w:sz="8" w:space="0" w:color="B3CC82"/>
              <w:left w:val="nil"/>
              <w:bottom w:val="single" w:sz="8" w:space="0" w:color="B3CC82"/>
              <w:right w:val="single" w:sz="8" w:space="0" w:color="B3CC82"/>
            </w:tcBorders>
            <w:shd w:val="clear" w:color="auto" w:fill="9BBB59"/>
          </w:tcPr>
          <w:p w:rsidR="003F7B91" w:rsidRPr="00C7689D" w:rsidRDefault="003F7B91" w:rsidP="0095222C">
            <w:pPr>
              <w:jc w:val="center"/>
              <w:rPr>
                <w:rFonts w:ascii="Gill Sans MT" w:hAnsi="Gill Sans MT"/>
                <w:bCs/>
                <w:color w:val="FFFFFF"/>
                <w:sz w:val="20"/>
                <w:szCs w:val="20"/>
              </w:rPr>
            </w:pPr>
            <w:r w:rsidRPr="00C7689D">
              <w:rPr>
                <w:rFonts w:ascii="Gill Sans MT" w:hAnsi="Gill Sans MT"/>
                <w:bCs/>
                <w:color w:val="FFFFFF"/>
                <w:sz w:val="20"/>
                <w:szCs w:val="20"/>
              </w:rPr>
              <w:t>Značilno območje</w:t>
            </w:r>
          </w:p>
        </w:tc>
        <w:tc>
          <w:tcPr>
            <w:tcW w:w="2409" w:type="dxa"/>
            <w:tcBorders>
              <w:top w:val="single" w:sz="8" w:space="0" w:color="B3CC82"/>
              <w:left w:val="nil"/>
              <w:bottom w:val="single" w:sz="8" w:space="0" w:color="B3CC82"/>
              <w:right w:val="single" w:sz="8" w:space="0" w:color="B3CC82"/>
            </w:tcBorders>
            <w:shd w:val="clear" w:color="auto" w:fill="9BBB59"/>
          </w:tcPr>
          <w:p w:rsidR="003F7B91" w:rsidRPr="00C7689D" w:rsidRDefault="003F7B91" w:rsidP="0095222C">
            <w:pPr>
              <w:jc w:val="center"/>
              <w:rPr>
                <w:rFonts w:ascii="Gill Sans MT" w:hAnsi="Gill Sans MT"/>
                <w:bCs/>
                <w:color w:val="FFFFFF"/>
                <w:sz w:val="20"/>
                <w:szCs w:val="20"/>
              </w:rPr>
            </w:pPr>
            <w:r w:rsidRPr="00C7689D">
              <w:rPr>
                <w:rFonts w:ascii="Gill Sans MT" w:hAnsi="Gill Sans MT"/>
                <w:bCs/>
                <w:color w:val="FFFFFF"/>
                <w:sz w:val="20"/>
                <w:szCs w:val="20"/>
              </w:rPr>
              <w:t>Ocena stanja</w:t>
            </w:r>
          </w:p>
        </w:tc>
      </w:tr>
      <w:tr w:rsidR="003F7B91" w:rsidRPr="00C7689D" w:rsidTr="0095222C">
        <w:trPr>
          <w:trHeight w:val="227"/>
        </w:trPr>
        <w:tc>
          <w:tcPr>
            <w:tcW w:w="1843" w:type="dxa"/>
            <w:tcBorders>
              <w:right w:val="single" w:sz="8" w:space="0" w:color="B3CC82"/>
            </w:tcBorders>
            <w:shd w:val="clear" w:color="auto" w:fill="auto"/>
          </w:tcPr>
          <w:p w:rsidR="003F7B91" w:rsidRPr="00C7689D" w:rsidRDefault="003F7B91" w:rsidP="0095222C">
            <w:pPr>
              <w:rPr>
                <w:rFonts w:ascii="Gill Sans MT" w:hAnsi="Gill Sans MT" w:cs="Calibri"/>
                <w:bCs/>
                <w:sz w:val="20"/>
                <w:szCs w:val="20"/>
              </w:rPr>
            </w:pPr>
            <w:r w:rsidRPr="00C7689D">
              <w:rPr>
                <w:rFonts w:ascii="Gill Sans MT" w:hAnsi="Gill Sans MT" w:cs="Calibri"/>
                <w:bCs/>
                <w:sz w:val="20"/>
                <w:szCs w:val="20"/>
              </w:rPr>
              <w:t>Močvirnata krajina na ravnini</w:t>
            </w:r>
          </w:p>
        </w:tc>
        <w:tc>
          <w:tcPr>
            <w:tcW w:w="2268" w:type="dxa"/>
            <w:tcBorders>
              <w:left w:val="single" w:sz="8" w:space="0" w:color="B3CC82"/>
              <w:right w:val="single" w:sz="8" w:space="0" w:color="B3CC82"/>
            </w:tcBorders>
            <w:shd w:val="clear" w:color="auto" w:fill="auto"/>
          </w:tcPr>
          <w:p w:rsidR="003F7B91" w:rsidRPr="00C7689D" w:rsidRDefault="003F7B91" w:rsidP="0095222C">
            <w:pPr>
              <w:rPr>
                <w:rFonts w:ascii="Gill Sans MT" w:hAnsi="Gill Sans MT"/>
                <w:sz w:val="20"/>
                <w:szCs w:val="20"/>
              </w:rPr>
            </w:pPr>
            <w:r w:rsidRPr="00C7689D">
              <w:rPr>
                <w:rFonts w:ascii="Gill Sans MT" w:hAnsi="Gill Sans MT"/>
                <w:sz w:val="20"/>
                <w:szCs w:val="20"/>
              </w:rPr>
              <w:t>Barjanska ravnica, prepredena z njivami, logi, mrežo jarkov, vodotokov in mejic</w:t>
            </w:r>
          </w:p>
        </w:tc>
        <w:tc>
          <w:tcPr>
            <w:tcW w:w="2552" w:type="dxa"/>
            <w:tcBorders>
              <w:left w:val="single" w:sz="8" w:space="0" w:color="B3CC82"/>
              <w:right w:val="single" w:sz="8" w:space="0" w:color="B3CC82"/>
            </w:tcBorders>
            <w:shd w:val="clear" w:color="auto" w:fill="auto"/>
          </w:tcPr>
          <w:p w:rsidR="003F7B91" w:rsidRPr="00C7689D" w:rsidRDefault="003F7B91" w:rsidP="0095222C">
            <w:pPr>
              <w:rPr>
                <w:rFonts w:ascii="Gill Sans MT" w:hAnsi="Gill Sans MT"/>
                <w:sz w:val="20"/>
                <w:szCs w:val="20"/>
              </w:rPr>
            </w:pPr>
            <w:r w:rsidRPr="00C7689D">
              <w:rPr>
                <w:rFonts w:ascii="Gill Sans MT" w:hAnsi="Gill Sans MT"/>
                <w:sz w:val="20"/>
                <w:szCs w:val="20"/>
              </w:rPr>
              <w:t>Osrednje območje krajinskega parka</w:t>
            </w:r>
          </w:p>
        </w:tc>
        <w:tc>
          <w:tcPr>
            <w:tcW w:w="2409" w:type="dxa"/>
            <w:tcBorders>
              <w:left w:val="single" w:sz="8" w:space="0" w:color="B3CC82"/>
            </w:tcBorders>
            <w:shd w:val="clear" w:color="auto" w:fill="auto"/>
          </w:tcPr>
          <w:p w:rsidR="003F7B91" w:rsidRPr="00C7689D" w:rsidRDefault="003F7B91" w:rsidP="0095222C">
            <w:pPr>
              <w:rPr>
                <w:rFonts w:ascii="Gill Sans MT" w:hAnsi="Gill Sans MT"/>
                <w:sz w:val="20"/>
                <w:szCs w:val="20"/>
              </w:rPr>
            </w:pPr>
            <w:proofErr w:type="spellStart"/>
            <w:r w:rsidRPr="00C7689D">
              <w:rPr>
                <w:rFonts w:ascii="Gill Sans MT" w:hAnsi="Gill Sans MT"/>
                <w:sz w:val="20"/>
                <w:szCs w:val="20"/>
              </w:rPr>
              <w:t>Izgled</w:t>
            </w:r>
            <w:proofErr w:type="spellEnd"/>
            <w:r w:rsidRPr="00C7689D">
              <w:rPr>
                <w:rFonts w:ascii="Gill Sans MT" w:hAnsi="Gill Sans MT"/>
                <w:sz w:val="20"/>
                <w:szCs w:val="20"/>
              </w:rPr>
              <w:t xml:space="preserve"> tipične kmetijske krajine se zaradi intenziviranja kmetijske pridelave </w:t>
            </w:r>
            <w:r>
              <w:rPr>
                <w:rFonts w:ascii="Gill Sans MT" w:hAnsi="Gill Sans MT"/>
                <w:sz w:val="20"/>
                <w:szCs w:val="20"/>
              </w:rPr>
              <w:t>spreminja</w:t>
            </w:r>
            <w:r w:rsidRPr="00C7689D">
              <w:rPr>
                <w:rFonts w:ascii="Gill Sans MT" w:hAnsi="Gill Sans MT"/>
                <w:sz w:val="20"/>
                <w:szCs w:val="20"/>
              </w:rPr>
              <w:t>.</w:t>
            </w:r>
          </w:p>
        </w:tc>
      </w:tr>
      <w:tr w:rsidR="003F7B91" w:rsidRPr="00C7689D" w:rsidTr="0095222C">
        <w:trPr>
          <w:trHeight w:val="227"/>
        </w:trPr>
        <w:tc>
          <w:tcPr>
            <w:tcW w:w="1843" w:type="dxa"/>
            <w:tcBorders>
              <w:right w:val="single" w:sz="8" w:space="0" w:color="B3CC82"/>
            </w:tcBorders>
            <w:shd w:val="clear" w:color="auto" w:fill="auto"/>
          </w:tcPr>
          <w:p w:rsidR="003F7B91" w:rsidRPr="00C7689D" w:rsidRDefault="003F7B91" w:rsidP="0095222C">
            <w:pPr>
              <w:rPr>
                <w:rFonts w:ascii="Gill Sans MT" w:hAnsi="Gill Sans MT" w:cs="Calibri"/>
                <w:bCs/>
                <w:sz w:val="20"/>
                <w:szCs w:val="20"/>
              </w:rPr>
            </w:pPr>
            <w:r w:rsidRPr="00C7689D">
              <w:rPr>
                <w:rFonts w:ascii="Gill Sans MT" w:hAnsi="Gill Sans MT" w:cs="Calibri"/>
                <w:bCs/>
                <w:sz w:val="20"/>
                <w:szCs w:val="20"/>
              </w:rPr>
              <w:t>Drobno členjena krajina ravnin</w:t>
            </w:r>
          </w:p>
        </w:tc>
        <w:tc>
          <w:tcPr>
            <w:tcW w:w="2268" w:type="dxa"/>
            <w:tcBorders>
              <w:left w:val="single" w:sz="8" w:space="0" w:color="B3CC82"/>
              <w:right w:val="single" w:sz="8" w:space="0" w:color="B3CC82"/>
            </w:tcBorders>
            <w:shd w:val="clear" w:color="auto" w:fill="auto"/>
          </w:tcPr>
          <w:p w:rsidR="003F7B91" w:rsidRPr="00C7689D" w:rsidRDefault="003F7B91" w:rsidP="0095222C">
            <w:pPr>
              <w:rPr>
                <w:rFonts w:ascii="Gill Sans MT" w:hAnsi="Gill Sans MT"/>
                <w:sz w:val="20"/>
                <w:szCs w:val="20"/>
              </w:rPr>
            </w:pPr>
            <w:r w:rsidRPr="00C7689D">
              <w:rPr>
                <w:rFonts w:ascii="Gill Sans MT" w:hAnsi="Gill Sans MT"/>
                <w:sz w:val="20"/>
                <w:szCs w:val="20"/>
              </w:rPr>
              <w:t>Drobno členjene njivsko-travniške površine na obrobju naselij</w:t>
            </w:r>
          </w:p>
        </w:tc>
        <w:tc>
          <w:tcPr>
            <w:tcW w:w="2552" w:type="dxa"/>
            <w:tcBorders>
              <w:left w:val="single" w:sz="8" w:space="0" w:color="B3CC82"/>
              <w:right w:val="single" w:sz="8" w:space="0" w:color="B3CC82"/>
            </w:tcBorders>
            <w:shd w:val="clear" w:color="auto" w:fill="auto"/>
          </w:tcPr>
          <w:p w:rsidR="003F7B91" w:rsidRPr="00C7689D" w:rsidRDefault="003F7B91" w:rsidP="0095222C">
            <w:pPr>
              <w:rPr>
                <w:rFonts w:ascii="Gill Sans MT" w:hAnsi="Gill Sans MT"/>
                <w:sz w:val="20"/>
                <w:szCs w:val="20"/>
              </w:rPr>
            </w:pPr>
            <w:r w:rsidRPr="00C7689D">
              <w:rPr>
                <w:rFonts w:ascii="Gill Sans MT" w:hAnsi="Gill Sans MT"/>
                <w:sz w:val="20"/>
                <w:szCs w:val="20"/>
              </w:rPr>
              <w:t>Iški vršaj</w:t>
            </w:r>
          </w:p>
        </w:tc>
        <w:tc>
          <w:tcPr>
            <w:tcW w:w="2409" w:type="dxa"/>
            <w:tcBorders>
              <w:left w:val="single" w:sz="8" w:space="0" w:color="B3CC82"/>
            </w:tcBorders>
            <w:shd w:val="clear" w:color="auto" w:fill="auto"/>
          </w:tcPr>
          <w:p w:rsidR="003F7B91" w:rsidRPr="00C7689D" w:rsidRDefault="003F7B91" w:rsidP="0095222C">
            <w:pPr>
              <w:rPr>
                <w:rFonts w:ascii="Gill Sans MT" w:hAnsi="Gill Sans MT"/>
                <w:sz w:val="20"/>
                <w:szCs w:val="20"/>
              </w:rPr>
            </w:pPr>
            <w:r w:rsidRPr="00C7689D">
              <w:rPr>
                <w:rFonts w:ascii="Gill Sans MT" w:hAnsi="Gill Sans MT"/>
                <w:sz w:val="20"/>
                <w:szCs w:val="20"/>
              </w:rPr>
              <w:t>Stanje je ugodno.</w:t>
            </w:r>
          </w:p>
        </w:tc>
      </w:tr>
      <w:tr w:rsidR="003F7B91" w:rsidRPr="005C301C" w:rsidTr="0095222C">
        <w:trPr>
          <w:trHeight w:val="227"/>
        </w:trPr>
        <w:tc>
          <w:tcPr>
            <w:tcW w:w="1843" w:type="dxa"/>
            <w:tcBorders>
              <w:right w:val="single" w:sz="8" w:space="0" w:color="B3CC82"/>
            </w:tcBorders>
            <w:shd w:val="clear" w:color="auto" w:fill="auto"/>
          </w:tcPr>
          <w:p w:rsidR="003F7B91" w:rsidRPr="005C301C" w:rsidRDefault="003F7B91" w:rsidP="0095222C">
            <w:pPr>
              <w:rPr>
                <w:rFonts w:ascii="Gill Sans MT" w:hAnsi="Gill Sans MT" w:cs="Calibri"/>
                <w:bCs/>
                <w:sz w:val="20"/>
                <w:szCs w:val="20"/>
              </w:rPr>
            </w:pPr>
            <w:r w:rsidRPr="005C301C">
              <w:rPr>
                <w:rFonts w:ascii="Gill Sans MT" w:hAnsi="Gill Sans MT" w:cs="Calibri"/>
                <w:bCs/>
                <w:sz w:val="20"/>
                <w:szCs w:val="20"/>
              </w:rPr>
              <w:t>Osamelci</w:t>
            </w:r>
          </w:p>
        </w:tc>
        <w:tc>
          <w:tcPr>
            <w:tcW w:w="2268" w:type="dxa"/>
            <w:tcBorders>
              <w:left w:val="single" w:sz="8" w:space="0" w:color="B3CC82"/>
              <w:right w:val="single" w:sz="8" w:space="0" w:color="B3CC82"/>
            </w:tcBorders>
            <w:shd w:val="clear" w:color="auto" w:fill="auto"/>
          </w:tcPr>
          <w:p w:rsidR="003F7B91" w:rsidRPr="005C301C" w:rsidRDefault="003F7B91" w:rsidP="0095222C">
            <w:pPr>
              <w:rPr>
                <w:rFonts w:ascii="Gill Sans MT" w:hAnsi="Gill Sans MT"/>
                <w:sz w:val="20"/>
                <w:szCs w:val="20"/>
              </w:rPr>
            </w:pPr>
            <w:r w:rsidRPr="005C301C">
              <w:rPr>
                <w:rFonts w:ascii="Gill Sans MT" w:hAnsi="Gill Sans MT"/>
                <w:sz w:val="20"/>
                <w:szCs w:val="20"/>
              </w:rPr>
              <w:t>Gozdne zaplate sredi ravnine</w:t>
            </w:r>
          </w:p>
        </w:tc>
        <w:tc>
          <w:tcPr>
            <w:tcW w:w="2552" w:type="dxa"/>
            <w:tcBorders>
              <w:left w:val="single" w:sz="8" w:space="0" w:color="B3CC82"/>
              <w:right w:val="single" w:sz="8" w:space="0" w:color="B3CC82"/>
            </w:tcBorders>
            <w:shd w:val="clear" w:color="auto" w:fill="auto"/>
          </w:tcPr>
          <w:p w:rsidR="003F7B91" w:rsidRPr="005C301C" w:rsidRDefault="003F7B91" w:rsidP="0095222C">
            <w:pPr>
              <w:rPr>
                <w:rFonts w:ascii="Gill Sans MT" w:hAnsi="Gill Sans MT"/>
                <w:sz w:val="20"/>
                <w:szCs w:val="20"/>
                <w:highlight w:val="yellow"/>
              </w:rPr>
            </w:pPr>
            <w:r w:rsidRPr="00672F9E">
              <w:rPr>
                <w:rFonts w:ascii="Gill Sans MT" w:hAnsi="Gill Sans MT"/>
                <w:sz w:val="20"/>
                <w:szCs w:val="20"/>
              </w:rPr>
              <w:t>Osamelci Sinja Gorica,  Blatna Brezovica, Brdo, Plešivica, Grič, Kostanjevica, Babna gorica,</w:t>
            </w:r>
            <w:r w:rsidRPr="00672F9E">
              <w:rPr>
                <w:rFonts w:ascii="Gill Sans MT" w:hAnsi="Gill Sans MT"/>
                <w:sz w:val="22"/>
                <w:szCs w:val="22"/>
              </w:rPr>
              <w:t xml:space="preserve"> </w:t>
            </w:r>
            <w:r w:rsidRPr="00672F9E">
              <w:rPr>
                <w:rFonts w:ascii="Gill Sans MT" w:hAnsi="Gill Sans MT"/>
                <w:sz w:val="20"/>
                <w:szCs w:val="20"/>
              </w:rPr>
              <w:t xml:space="preserve">osamelci pri Vnanjih goricah </w:t>
            </w:r>
          </w:p>
        </w:tc>
        <w:tc>
          <w:tcPr>
            <w:tcW w:w="2409" w:type="dxa"/>
            <w:tcBorders>
              <w:left w:val="single" w:sz="8" w:space="0" w:color="B3CC82"/>
            </w:tcBorders>
            <w:shd w:val="clear" w:color="auto" w:fill="auto"/>
          </w:tcPr>
          <w:p w:rsidR="003F7B91" w:rsidRPr="005C301C" w:rsidRDefault="003F7B91" w:rsidP="0095222C">
            <w:pPr>
              <w:rPr>
                <w:rFonts w:ascii="Gill Sans MT" w:hAnsi="Gill Sans MT"/>
                <w:sz w:val="20"/>
                <w:szCs w:val="20"/>
              </w:rPr>
            </w:pPr>
            <w:r w:rsidRPr="005C301C">
              <w:rPr>
                <w:rFonts w:ascii="Gill Sans MT" w:hAnsi="Gill Sans MT"/>
                <w:sz w:val="20"/>
                <w:szCs w:val="20"/>
              </w:rPr>
              <w:t>Gozdne površine na osamelcih ogroža predvsem širjenje naselij.</w:t>
            </w:r>
          </w:p>
        </w:tc>
      </w:tr>
      <w:tr w:rsidR="003F7B91" w:rsidRPr="005C301C" w:rsidTr="0095222C">
        <w:trPr>
          <w:trHeight w:val="116"/>
        </w:trPr>
        <w:tc>
          <w:tcPr>
            <w:tcW w:w="1843" w:type="dxa"/>
            <w:tcBorders>
              <w:right w:val="single" w:sz="8" w:space="0" w:color="B3CC82"/>
            </w:tcBorders>
            <w:shd w:val="clear" w:color="auto" w:fill="auto"/>
          </w:tcPr>
          <w:p w:rsidR="003F7B91" w:rsidRPr="005C301C" w:rsidRDefault="003F7B91" w:rsidP="0095222C">
            <w:pPr>
              <w:rPr>
                <w:rFonts w:ascii="Gill Sans MT" w:hAnsi="Gill Sans MT" w:cs="Calibri"/>
                <w:bCs/>
                <w:sz w:val="20"/>
                <w:szCs w:val="20"/>
              </w:rPr>
            </w:pPr>
            <w:r w:rsidRPr="005C301C">
              <w:rPr>
                <w:rFonts w:ascii="Gill Sans MT" w:hAnsi="Gill Sans MT" w:cs="Calibri"/>
                <w:bCs/>
                <w:sz w:val="20"/>
                <w:szCs w:val="20"/>
              </w:rPr>
              <w:t>Vodna in obvodna krajina</w:t>
            </w:r>
          </w:p>
        </w:tc>
        <w:tc>
          <w:tcPr>
            <w:tcW w:w="2268" w:type="dxa"/>
            <w:tcBorders>
              <w:left w:val="single" w:sz="8" w:space="0" w:color="B3CC82"/>
              <w:right w:val="single" w:sz="8" w:space="0" w:color="B3CC82"/>
            </w:tcBorders>
            <w:shd w:val="clear" w:color="auto" w:fill="auto"/>
          </w:tcPr>
          <w:p w:rsidR="003F7B91" w:rsidRPr="005C301C" w:rsidRDefault="003F7B91" w:rsidP="0095222C">
            <w:pPr>
              <w:rPr>
                <w:rFonts w:ascii="Gill Sans MT" w:hAnsi="Gill Sans MT"/>
                <w:sz w:val="20"/>
                <w:szCs w:val="20"/>
              </w:rPr>
            </w:pPr>
            <w:r w:rsidRPr="005C301C">
              <w:rPr>
                <w:rFonts w:ascii="Gill Sans MT" w:hAnsi="Gill Sans MT"/>
                <w:sz w:val="20"/>
                <w:szCs w:val="20"/>
              </w:rPr>
              <w:t>Z rastjem obrasli vodotoki</w:t>
            </w:r>
          </w:p>
        </w:tc>
        <w:tc>
          <w:tcPr>
            <w:tcW w:w="2552" w:type="dxa"/>
            <w:tcBorders>
              <w:left w:val="single" w:sz="8" w:space="0" w:color="B3CC82"/>
              <w:right w:val="single" w:sz="8" w:space="0" w:color="B3CC82"/>
            </w:tcBorders>
            <w:shd w:val="clear" w:color="auto" w:fill="auto"/>
          </w:tcPr>
          <w:p w:rsidR="003F7B91" w:rsidRPr="005C301C" w:rsidRDefault="003F7B91" w:rsidP="0095222C">
            <w:pPr>
              <w:rPr>
                <w:rFonts w:ascii="Gill Sans MT" w:hAnsi="Gill Sans MT"/>
                <w:sz w:val="20"/>
                <w:szCs w:val="20"/>
                <w:highlight w:val="yellow"/>
              </w:rPr>
            </w:pPr>
            <w:r w:rsidRPr="00672F9E">
              <w:rPr>
                <w:rFonts w:ascii="Gill Sans MT" w:hAnsi="Gill Sans MT"/>
                <w:sz w:val="20"/>
                <w:szCs w:val="20"/>
              </w:rPr>
              <w:t xml:space="preserve">Ljubljanica, Iška, </w:t>
            </w:r>
            <w:proofErr w:type="spellStart"/>
            <w:r w:rsidRPr="00672F9E">
              <w:rPr>
                <w:rFonts w:ascii="Gill Sans MT" w:hAnsi="Gill Sans MT"/>
                <w:sz w:val="20"/>
                <w:szCs w:val="20"/>
              </w:rPr>
              <w:t>Ižica</w:t>
            </w:r>
            <w:proofErr w:type="spellEnd"/>
            <w:r w:rsidRPr="00672F9E">
              <w:rPr>
                <w:rFonts w:ascii="Gill Sans MT" w:hAnsi="Gill Sans MT"/>
                <w:sz w:val="20"/>
                <w:szCs w:val="20"/>
              </w:rPr>
              <w:t xml:space="preserve">, </w:t>
            </w:r>
            <w:proofErr w:type="spellStart"/>
            <w:r w:rsidRPr="00672F9E">
              <w:rPr>
                <w:rFonts w:ascii="Gill Sans MT" w:hAnsi="Gill Sans MT"/>
                <w:sz w:val="20"/>
                <w:szCs w:val="20"/>
              </w:rPr>
              <w:t>Borovniščica</w:t>
            </w:r>
            <w:proofErr w:type="spellEnd"/>
            <w:r w:rsidRPr="00672F9E">
              <w:rPr>
                <w:rFonts w:ascii="Gill Sans MT" w:hAnsi="Gill Sans MT"/>
                <w:sz w:val="20"/>
                <w:szCs w:val="20"/>
              </w:rPr>
              <w:t xml:space="preserve">, </w:t>
            </w:r>
            <w:r>
              <w:rPr>
                <w:rFonts w:ascii="Gill Sans MT" w:hAnsi="Gill Sans MT"/>
                <w:sz w:val="20"/>
                <w:szCs w:val="20"/>
              </w:rPr>
              <w:t xml:space="preserve">Bistra, </w:t>
            </w:r>
            <w:proofErr w:type="spellStart"/>
            <w:r w:rsidRPr="00672F9E">
              <w:rPr>
                <w:rFonts w:ascii="Gill Sans MT" w:hAnsi="Gill Sans MT"/>
                <w:sz w:val="20"/>
                <w:szCs w:val="20"/>
              </w:rPr>
              <w:t>Želimeljščica</w:t>
            </w:r>
            <w:proofErr w:type="spellEnd"/>
            <w:r w:rsidRPr="00672F9E">
              <w:rPr>
                <w:rFonts w:ascii="Gill Sans MT" w:hAnsi="Gill Sans MT"/>
                <w:sz w:val="20"/>
                <w:szCs w:val="20"/>
              </w:rPr>
              <w:t>,</w:t>
            </w:r>
          </w:p>
        </w:tc>
        <w:tc>
          <w:tcPr>
            <w:tcW w:w="2409" w:type="dxa"/>
            <w:tcBorders>
              <w:left w:val="single" w:sz="8" w:space="0" w:color="B3CC82"/>
            </w:tcBorders>
            <w:shd w:val="clear" w:color="auto" w:fill="auto"/>
          </w:tcPr>
          <w:p w:rsidR="003F7B91" w:rsidRPr="005C301C" w:rsidRDefault="003F7B91" w:rsidP="0095222C">
            <w:pPr>
              <w:rPr>
                <w:rFonts w:ascii="Gill Sans MT" w:hAnsi="Gill Sans MT"/>
                <w:sz w:val="20"/>
                <w:szCs w:val="20"/>
              </w:rPr>
            </w:pPr>
            <w:r>
              <w:rPr>
                <w:rFonts w:ascii="Gill Sans MT" w:hAnsi="Gill Sans MT"/>
                <w:sz w:val="20"/>
                <w:szCs w:val="20"/>
              </w:rPr>
              <w:t>Ogrožajo jih regulacije in hidromelioracije ter onesnaževanje.</w:t>
            </w:r>
            <w:r w:rsidRPr="005C301C">
              <w:rPr>
                <w:rFonts w:ascii="Gill Sans MT" w:hAnsi="Gill Sans MT"/>
                <w:sz w:val="20"/>
                <w:szCs w:val="20"/>
              </w:rPr>
              <w:t xml:space="preserve"> </w:t>
            </w:r>
          </w:p>
        </w:tc>
      </w:tr>
    </w:tbl>
    <w:p w:rsidR="003F7B91" w:rsidRPr="005C301C" w:rsidRDefault="003F7B91" w:rsidP="003F7B91">
      <w:pPr>
        <w:jc w:val="both"/>
        <w:rPr>
          <w:rFonts w:ascii="Gill Sans MT" w:hAnsi="Gill Sans MT"/>
          <w:sz w:val="22"/>
          <w:szCs w:val="22"/>
        </w:rPr>
      </w:pPr>
    </w:p>
    <w:p w:rsidR="003F7B91" w:rsidRDefault="003F7B91" w:rsidP="003F7B91">
      <w:pPr>
        <w:pStyle w:val="NU-besedilo"/>
      </w:pPr>
      <w:r w:rsidRPr="001C1021">
        <w:t xml:space="preserve">Krajinski elementi so mozaično razporejeni. Na oblikovanje mozaične krajine Ljubljanskega barja so imeli velik vpliv parcelacija – dolge ozke parcele potekajo večinoma pravokotno na smer bližnjega vodotoka, s čimer se ob delitvi parcel zagotovi enaka kvaliteta zemljišč, ter drevesni </w:t>
      </w:r>
      <w:proofErr w:type="spellStart"/>
      <w:r w:rsidRPr="001C1021">
        <w:t>o</w:t>
      </w:r>
      <w:r w:rsidR="00FC04C3">
        <w:t>b</w:t>
      </w:r>
      <w:r w:rsidRPr="001C1021">
        <w:t>mejki</w:t>
      </w:r>
      <w:proofErr w:type="spellEnd"/>
      <w:r w:rsidRPr="001C1021">
        <w:t>, ki so nekdaj ločevali zemljišča posameznih lastnikov. Tretji pomemben del so odvodniki, mreža umetno izkopanih odvodnih jarkov, ki prepredajo kmetijske površine. Poleg vseh treh omenjenih elementov krajini svoj značilni videz daje tudi način kmetijske obdelave.</w:t>
      </w:r>
      <w:r w:rsidRPr="00DB75E7">
        <w:t xml:space="preserve"> </w:t>
      </w:r>
    </w:p>
    <w:p w:rsidR="003F7B91" w:rsidRDefault="003F7B91" w:rsidP="003F7B91">
      <w:pPr>
        <w:pStyle w:val="NU-besedilo"/>
      </w:pPr>
    </w:p>
    <w:p w:rsidR="003F7B91" w:rsidRDefault="003F7B91" w:rsidP="003F7B91">
      <w:pPr>
        <w:pStyle w:val="NU-besedilo"/>
      </w:pPr>
      <w:r w:rsidRPr="003C124E">
        <w:t xml:space="preserve">Spremembe v vrednosti in </w:t>
      </w:r>
      <w:proofErr w:type="spellStart"/>
      <w:r w:rsidRPr="003C124E">
        <w:t>izgledu</w:t>
      </w:r>
      <w:proofErr w:type="spellEnd"/>
      <w:r w:rsidRPr="003C124E">
        <w:t xml:space="preserve"> krajine Ljubljanske</w:t>
      </w:r>
      <w:r>
        <w:t>ga</w:t>
      </w:r>
      <w:r w:rsidRPr="003C124E">
        <w:t xml:space="preserve"> barj</w:t>
      </w:r>
      <w:r>
        <w:t>a</w:t>
      </w:r>
      <w:r w:rsidRPr="003C124E">
        <w:t xml:space="preserve"> so v zadnjem času posledica </w:t>
      </w:r>
      <w:r>
        <w:t xml:space="preserve">tako </w:t>
      </w:r>
      <w:r w:rsidRPr="003C124E">
        <w:t>zmanjševanja</w:t>
      </w:r>
      <w:r>
        <w:t>, kakor tudi intenziviranje</w:t>
      </w:r>
      <w:r w:rsidRPr="003C124E">
        <w:t xml:space="preserve"> izvajanja kmetijske dejavnosti</w:t>
      </w:r>
      <w:r>
        <w:t>.</w:t>
      </w:r>
      <w:r w:rsidRPr="003C124E">
        <w:t xml:space="preserve"> </w:t>
      </w:r>
      <w:r>
        <w:t>Krajinsko pestrost zmanjšuje o</w:t>
      </w:r>
      <w:r w:rsidRPr="003C124E">
        <w:t>puščanje kmetijske dejavnosti in obdelave površin</w:t>
      </w:r>
      <w:r>
        <w:t>, ki vodi v z</w:t>
      </w:r>
      <w:r w:rsidRPr="003C124E">
        <w:t>araščanje površin</w:t>
      </w:r>
      <w:r>
        <w:t>, ter</w:t>
      </w:r>
      <w:r w:rsidRPr="003C124E">
        <w:t xml:space="preserve"> </w:t>
      </w:r>
      <w:r>
        <w:t>intenziviranje</w:t>
      </w:r>
      <w:r w:rsidRPr="003C124E">
        <w:t xml:space="preserve"> </w:t>
      </w:r>
      <w:r>
        <w:t xml:space="preserve">kmetijske pridelave s širjenjem monokultur. </w:t>
      </w:r>
      <w:r w:rsidRPr="003C124E">
        <w:t>Zmanjšuje se tudi obseg mejic</w:t>
      </w:r>
      <w:r w:rsidR="008416CA" w:rsidRPr="008416CA">
        <w:t xml:space="preserve"> </w:t>
      </w:r>
      <w:r w:rsidR="008416CA">
        <w:t>in obrežne vegetacije</w:t>
      </w:r>
      <w:r w:rsidR="008416CA" w:rsidRPr="008416CA">
        <w:t xml:space="preserve"> </w:t>
      </w:r>
      <w:r w:rsidR="008416CA">
        <w:t>zaradi nepravilnega vzdrževanja</w:t>
      </w:r>
      <w:r w:rsidR="008416CA" w:rsidRPr="003C124E">
        <w:t xml:space="preserve"> melioracijskih jar</w:t>
      </w:r>
      <w:r w:rsidR="008416CA">
        <w:t>kov in golosekov brežin vodotokov,</w:t>
      </w:r>
      <w:r>
        <w:t xml:space="preserve"> </w:t>
      </w:r>
      <w:r w:rsidR="008416CA" w:rsidRPr="003C124E">
        <w:t xml:space="preserve">predvsem </w:t>
      </w:r>
      <w:r w:rsidR="008416CA">
        <w:t xml:space="preserve">pa </w:t>
      </w:r>
      <w:r w:rsidR="008416CA" w:rsidRPr="003C124E">
        <w:t>zaradi izključitve površin mejic</w:t>
      </w:r>
      <w:r w:rsidR="008416CA">
        <w:t xml:space="preserve"> iz sistema kmetijskih subvenci</w:t>
      </w:r>
      <w:r w:rsidR="00B176BD">
        <w:t>j</w:t>
      </w:r>
      <w:r w:rsidRPr="003C124E">
        <w:t xml:space="preserve">. Trendi so najbolj zaskrbljujoči v prvem varstvenem območju krajinskega parka, </w:t>
      </w:r>
      <w:r>
        <w:t>saj gre za</w:t>
      </w:r>
      <w:r w:rsidRPr="003C124E">
        <w:t xml:space="preserve"> naravovarstveno najpomembnejše</w:t>
      </w:r>
      <w:r>
        <w:t xml:space="preserve"> območje, ki</w:t>
      </w:r>
      <w:r w:rsidRPr="003C124E">
        <w:t xml:space="preserve"> je prednostno namenjeno uresničevanju varstva in ohranjanju naravnih vrednot, ugodnega stanja rastlinskih in živalskih vrst, njihovih habitatov ter tistih elementov krajine, ki zagotavljajo njihov obstoj.</w:t>
      </w:r>
      <w:r w:rsidRPr="00C560FE">
        <w:t xml:space="preserve">  </w:t>
      </w:r>
    </w:p>
    <w:p w:rsidR="003B5997" w:rsidRPr="00376BF6" w:rsidRDefault="00900BC4" w:rsidP="00C779C7">
      <w:pPr>
        <w:pStyle w:val="NU-3"/>
        <w:spacing w:after="240"/>
      </w:pPr>
      <w:bookmarkStart w:id="54" w:name="_Toc340733604"/>
      <w:r w:rsidRPr="00376BF6">
        <w:lastRenderedPageBreak/>
        <w:t>Naravne vrednote</w:t>
      </w:r>
      <w:bookmarkEnd w:id="54"/>
      <w:r w:rsidR="003B5997" w:rsidRPr="00376BF6">
        <w:t xml:space="preserve"> </w:t>
      </w:r>
    </w:p>
    <w:p w:rsidR="005126D3" w:rsidRDefault="005126D3" w:rsidP="005126D3">
      <w:pPr>
        <w:jc w:val="both"/>
        <w:rPr>
          <w:rFonts w:ascii="Gill Sans MT" w:hAnsi="Gill Sans MT"/>
          <w:sz w:val="22"/>
          <w:szCs w:val="22"/>
        </w:rPr>
      </w:pPr>
      <w:r w:rsidRPr="00ED22D6">
        <w:rPr>
          <w:rFonts w:ascii="Gill Sans MT" w:hAnsi="Gill Sans MT"/>
          <w:sz w:val="22"/>
          <w:szCs w:val="22"/>
        </w:rPr>
        <w:t xml:space="preserve">Na območju Krajinskega parka Ljubljansko barje je evidentiranih 59 naravnih vrednot (Pravilnik o določitvi in varstvu naravnih vrednot, </w:t>
      </w:r>
      <w:r w:rsidRPr="00ED22D6">
        <w:rPr>
          <w:rFonts w:ascii="Gill Sans MT" w:hAnsi="Gill Sans MT"/>
          <w:bCs/>
          <w:color w:val="000000"/>
          <w:sz w:val="22"/>
          <w:szCs w:val="22"/>
        </w:rPr>
        <w:t>Ur.l. RS</w:t>
      </w:r>
      <w:r w:rsidRPr="00ED22D6">
        <w:rPr>
          <w:rFonts w:ascii="Gill Sans MT" w:hAnsi="Gill Sans MT"/>
          <w:sz w:val="22"/>
          <w:szCs w:val="22"/>
        </w:rPr>
        <w:t>, št. 111/04, 70/06, 58/09, 93/10). Naravne vrednote pokrivajo 13 % površine parka (v to številko niso zajete točkovne naravne vrednote, kot so drevesa, jame in izviri). Vse omenjene naravne vrednote so z ustanovitvijo Krajinskega parka Ljubljansko barje pridobile status državnega pomena. Med njimi</w:t>
      </w:r>
      <w:r w:rsidR="00AF4907">
        <w:rPr>
          <w:rFonts w:ascii="Gill Sans MT" w:hAnsi="Gill Sans MT"/>
          <w:sz w:val="22"/>
          <w:szCs w:val="22"/>
        </w:rPr>
        <w:t xml:space="preserve"> jih</w:t>
      </w:r>
      <w:r w:rsidRPr="00ED22D6">
        <w:rPr>
          <w:rFonts w:ascii="Gill Sans MT" w:hAnsi="Gill Sans MT"/>
          <w:sz w:val="22"/>
          <w:szCs w:val="22"/>
        </w:rPr>
        <w:t xml:space="preserve"> </w:t>
      </w:r>
      <w:r w:rsidR="00AF4907">
        <w:rPr>
          <w:rFonts w:ascii="Gill Sans MT" w:hAnsi="Gill Sans MT"/>
          <w:sz w:val="22"/>
          <w:szCs w:val="22"/>
        </w:rPr>
        <w:t>je 16</w:t>
      </w:r>
      <w:r w:rsidR="00AF4907" w:rsidRPr="00ED22D6">
        <w:rPr>
          <w:rFonts w:ascii="Gill Sans MT" w:hAnsi="Gill Sans MT"/>
          <w:sz w:val="22"/>
          <w:szCs w:val="22"/>
        </w:rPr>
        <w:t xml:space="preserve"> </w:t>
      </w:r>
      <w:r w:rsidRPr="00ED22D6">
        <w:rPr>
          <w:rFonts w:ascii="Gill Sans MT" w:hAnsi="Gill Sans MT"/>
          <w:sz w:val="22"/>
          <w:szCs w:val="22"/>
        </w:rPr>
        <w:t>zaradi svoje izjemnosti in pomembnosti</w:t>
      </w:r>
      <w:r w:rsidR="00EE6C73">
        <w:rPr>
          <w:rFonts w:ascii="Gill Sans MT" w:hAnsi="Gill Sans MT"/>
          <w:sz w:val="22"/>
          <w:szCs w:val="22"/>
        </w:rPr>
        <w:t xml:space="preserve"> </w:t>
      </w:r>
      <w:r w:rsidRPr="00ED22D6">
        <w:rPr>
          <w:rFonts w:ascii="Gill Sans MT" w:hAnsi="Gill Sans MT"/>
          <w:sz w:val="22"/>
          <w:szCs w:val="22"/>
        </w:rPr>
        <w:t>za</w:t>
      </w:r>
      <w:r w:rsidR="00AF4907">
        <w:rPr>
          <w:rFonts w:ascii="Gill Sans MT" w:hAnsi="Gill Sans MT"/>
          <w:sz w:val="22"/>
          <w:szCs w:val="22"/>
        </w:rPr>
        <w:t>varovanih kot naravni spomenik oziroma</w:t>
      </w:r>
      <w:r w:rsidRPr="00ED22D6">
        <w:rPr>
          <w:rFonts w:ascii="Gill Sans MT" w:hAnsi="Gill Sans MT"/>
          <w:sz w:val="22"/>
          <w:szCs w:val="22"/>
        </w:rPr>
        <w:t xml:space="preserve"> naravni rezervat. Na območju </w:t>
      </w:r>
      <w:r>
        <w:rPr>
          <w:rFonts w:ascii="Gill Sans MT" w:hAnsi="Gill Sans MT"/>
          <w:sz w:val="22"/>
          <w:szCs w:val="22"/>
        </w:rPr>
        <w:t>krajinskega parka</w:t>
      </w:r>
      <w:r w:rsidRPr="00ED22D6">
        <w:rPr>
          <w:rFonts w:ascii="Gill Sans MT" w:hAnsi="Gill Sans MT"/>
          <w:sz w:val="22"/>
          <w:szCs w:val="22"/>
        </w:rPr>
        <w:t xml:space="preserve"> prevladujejo hidrološke in geomorfološke naravne vrednote (80 % vseh naravnih vrednot), ostale so geološke, botanične, zoološke, </w:t>
      </w:r>
      <w:proofErr w:type="spellStart"/>
      <w:r w:rsidRPr="00ED22D6">
        <w:rPr>
          <w:rFonts w:ascii="Gill Sans MT" w:hAnsi="Gill Sans MT"/>
          <w:sz w:val="22"/>
          <w:szCs w:val="22"/>
        </w:rPr>
        <w:t>ekosistemske</w:t>
      </w:r>
      <w:proofErr w:type="spellEnd"/>
      <w:r w:rsidRPr="00ED22D6">
        <w:rPr>
          <w:rFonts w:ascii="Gill Sans MT" w:hAnsi="Gill Sans MT"/>
          <w:sz w:val="22"/>
          <w:szCs w:val="22"/>
        </w:rPr>
        <w:t xml:space="preserve"> in drevesne naravne vrednote. Seznam vseh naravnih vrednot in njihovo stanje je podan v </w:t>
      </w:r>
      <w:r w:rsidRPr="00AC0482">
        <w:rPr>
          <w:rFonts w:ascii="Gill Sans MT" w:hAnsi="Gill Sans MT"/>
          <w:sz w:val="22"/>
          <w:szCs w:val="22"/>
        </w:rPr>
        <w:t xml:space="preserve">Prilogi </w:t>
      </w:r>
      <w:r w:rsidR="00E705B5">
        <w:rPr>
          <w:rFonts w:ascii="Gill Sans MT" w:hAnsi="Gill Sans MT"/>
          <w:sz w:val="22"/>
          <w:szCs w:val="22"/>
        </w:rPr>
        <w:t>11</w:t>
      </w:r>
      <w:r w:rsidRPr="005F3A67">
        <w:rPr>
          <w:rFonts w:ascii="Gill Sans MT" w:hAnsi="Gill Sans MT"/>
          <w:sz w:val="22"/>
          <w:szCs w:val="22"/>
        </w:rPr>
        <w:t xml:space="preserve">, prostorska razmestitev pa na </w:t>
      </w:r>
      <w:r w:rsidRPr="00AC0482">
        <w:rPr>
          <w:rFonts w:ascii="Gill Sans MT" w:hAnsi="Gill Sans MT"/>
          <w:sz w:val="22"/>
          <w:szCs w:val="22"/>
        </w:rPr>
        <w:t>karti 1</w:t>
      </w:r>
      <w:r w:rsidR="00255960">
        <w:rPr>
          <w:rFonts w:ascii="Gill Sans MT" w:hAnsi="Gill Sans MT"/>
          <w:sz w:val="22"/>
          <w:szCs w:val="22"/>
        </w:rPr>
        <w:t>4</w:t>
      </w:r>
      <w:r w:rsidRPr="00AC0482">
        <w:rPr>
          <w:rFonts w:ascii="Gill Sans MT" w:hAnsi="Gill Sans MT"/>
          <w:sz w:val="22"/>
          <w:szCs w:val="22"/>
        </w:rPr>
        <w:t xml:space="preserve"> v Prilogi </w:t>
      </w:r>
      <w:r>
        <w:rPr>
          <w:rFonts w:ascii="Gill Sans MT" w:hAnsi="Gill Sans MT"/>
          <w:sz w:val="22"/>
          <w:szCs w:val="22"/>
        </w:rPr>
        <w:t>1</w:t>
      </w:r>
      <w:r w:rsidR="00E705B5">
        <w:rPr>
          <w:rFonts w:ascii="Gill Sans MT" w:hAnsi="Gill Sans MT"/>
          <w:sz w:val="22"/>
          <w:szCs w:val="22"/>
        </w:rPr>
        <w:t>6</w:t>
      </w:r>
      <w:r w:rsidRPr="00ED22D6">
        <w:rPr>
          <w:rFonts w:ascii="Gill Sans MT" w:hAnsi="Gill Sans MT"/>
          <w:sz w:val="22"/>
          <w:szCs w:val="22"/>
        </w:rPr>
        <w:t>.</w:t>
      </w:r>
    </w:p>
    <w:p w:rsidR="005126D3" w:rsidRPr="00ED22D6" w:rsidRDefault="005126D3" w:rsidP="005126D3">
      <w:pPr>
        <w:jc w:val="both"/>
        <w:rPr>
          <w:rFonts w:ascii="Gill Sans MT" w:hAnsi="Gill Sans MT"/>
          <w:sz w:val="22"/>
          <w:szCs w:val="22"/>
        </w:rPr>
      </w:pPr>
    </w:p>
    <w:p w:rsidR="00ED22D6" w:rsidRPr="00ED22D6" w:rsidRDefault="005126D3" w:rsidP="005126D3">
      <w:pPr>
        <w:jc w:val="both"/>
        <w:rPr>
          <w:rFonts w:ascii="Gill Sans MT" w:hAnsi="Gill Sans MT"/>
          <w:sz w:val="22"/>
          <w:szCs w:val="22"/>
        </w:rPr>
      </w:pPr>
      <w:r w:rsidRPr="00ED22D6">
        <w:rPr>
          <w:rFonts w:ascii="Gill Sans MT" w:hAnsi="Gill Sans MT"/>
          <w:sz w:val="22"/>
          <w:szCs w:val="22"/>
        </w:rPr>
        <w:t xml:space="preserve">Pri hidroloških naravnih vrednotah gre za številne izvire (predvsem Bistre in Ljubljanice), posebne oblike izvirov (barjanska okna), stoječe vode (ribniki v Dragi in Podpeško jezero) in vodotoke (Bistra, Iška, </w:t>
      </w:r>
      <w:proofErr w:type="spellStart"/>
      <w:r w:rsidRPr="00ED22D6">
        <w:rPr>
          <w:rFonts w:ascii="Gill Sans MT" w:hAnsi="Gill Sans MT"/>
          <w:sz w:val="22"/>
          <w:szCs w:val="22"/>
        </w:rPr>
        <w:t>Iščica</w:t>
      </w:r>
      <w:proofErr w:type="spellEnd"/>
      <w:r w:rsidRPr="00ED22D6">
        <w:rPr>
          <w:rFonts w:ascii="Gill Sans MT" w:hAnsi="Gill Sans MT"/>
          <w:sz w:val="22"/>
          <w:szCs w:val="22"/>
        </w:rPr>
        <w:t xml:space="preserve">, Ljubljanica, </w:t>
      </w:r>
      <w:proofErr w:type="spellStart"/>
      <w:r w:rsidRPr="00ED22D6">
        <w:rPr>
          <w:rFonts w:ascii="Gill Sans MT" w:hAnsi="Gill Sans MT"/>
          <w:sz w:val="22"/>
          <w:szCs w:val="22"/>
        </w:rPr>
        <w:t>Želimeljščica</w:t>
      </w:r>
      <w:proofErr w:type="spellEnd"/>
      <w:r w:rsidRPr="00ED22D6">
        <w:rPr>
          <w:rFonts w:ascii="Gill Sans MT" w:hAnsi="Gill Sans MT"/>
          <w:sz w:val="22"/>
          <w:szCs w:val="22"/>
        </w:rPr>
        <w:t xml:space="preserve">). Vse ogroža onesnaževanje, stoječe in tekoče vode pa tudi neprimerne oblike rekreacije. Izvire dodatno ogroža gradnja infrastrukture in poselitev, nekatera barjanska okna pa so podvržena zasipavanju z odpadki in gradbenim materialom. Med geomorfološke naravne vrednote sodijo predvsem jame in brezna (večinoma gre za stalne ali občasne izvire) ter različne reliefne oblike površja (osamelci, vršaj, </w:t>
      </w:r>
      <w:proofErr w:type="spellStart"/>
      <w:r w:rsidRPr="00ED22D6">
        <w:rPr>
          <w:rFonts w:ascii="Gill Sans MT" w:hAnsi="Gill Sans MT"/>
          <w:sz w:val="22"/>
          <w:szCs w:val="22"/>
        </w:rPr>
        <w:t>paloestruga</w:t>
      </w:r>
      <w:proofErr w:type="spellEnd"/>
      <w:r w:rsidRPr="00ED22D6">
        <w:rPr>
          <w:rFonts w:ascii="Gill Sans MT" w:hAnsi="Gill Sans MT"/>
          <w:sz w:val="22"/>
          <w:szCs w:val="22"/>
        </w:rPr>
        <w:t xml:space="preserve"> Ljubljanice). Večina jih ni ogroženih in so v dobrem naravnem stanju. Izjema so osamelci, ki jih ogroža urbanizacija</w:t>
      </w:r>
      <w:r w:rsidR="0074534C">
        <w:rPr>
          <w:rFonts w:ascii="Gill Sans MT" w:hAnsi="Gill Sans MT"/>
          <w:sz w:val="22"/>
          <w:szCs w:val="22"/>
        </w:rPr>
        <w:t>,</w:t>
      </w:r>
      <w:r w:rsidRPr="00ED22D6">
        <w:rPr>
          <w:rFonts w:ascii="Gill Sans MT" w:hAnsi="Gill Sans MT"/>
          <w:sz w:val="22"/>
          <w:szCs w:val="22"/>
        </w:rPr>
        <w:t xml:space="preserve"> ter </w:t>
      </w:r>
      <w:proofErr w:type="spellStart"/>
      <w:r w:rsidRPr="00ED22D6">
        <w:rPr>
          <w:rFonts w:ascii="Gill Sans MT" w:hAnsi="Gill Sans MT"/>
          <w:sz w:val="22"/>
          <w:szCs w:val="22"/>
        </w:rPr>
        <w:t>paleostruga</w:t>
      </w:r>
      <w:proofErr w:type="spellEnd"/>
      <w:r w:rsidRPr="00ED22D6">
        <w:rPr>
          <w:rFonts w:ascii="Gill Sans MT" w:hAnsi="Gill Sans MT"/>
          <w:sz w:val="22"/>
          <w:szCs w:val="22"/>
        </w:rPr>
        <w:t xml:space="preserve"> Ljubljanice, ki jo ogroža zaraščanje in požiganje vegetacije. Med botanične naravne vrednote sodijo rastišča navadne rezike (</w:t>
      </w:r>
      <w:proofErr w:type="spellStart"/>
      <w:r w:rsidRPr="006A160E">
        <w:rPr>
          <w:rFonts w:ascii="Gill Sans MT" w:hAnsi="Gill Sans MT"/>
          <w:i/>
          <w:sz w:val="22"/>
          <w:szCs w:val="22"/>
        </w:rPr>
        <w:t>Cladium</w:t>
      </w:r>
      <w:proofErr w:type="spellEnd"/>
      <w:r w:rsidRPr="006A160E">
        <w:rPr>
          <w:rFonts w:ascii="Gill Sans MT" w:hAnsi="Gill Sans MT"/>
          <w:i/>
          <w:sz w:val="22"/>
          <w:szCs w:val="22"/>
        </w:rPr>
        <w:t xml:space="preserve"> </w:t>
      </w:r>
      <w:proofErr w:type="spellStart"/>
      <w:r w:rsidRPr="006A160E">
        <w:rPr>
          <w:rFonts w:ascii="Gill Sans MT" w:hAnsi="Gill Sans MT"/>
          <w:i/>
          <w:sz w:val="22"/>
          <w:szCs w:val="22"/>
        </w:rPr>
        <w:t>mariscus</w:t>
      </w:r>
      <w:proofErr w:type="spellEnd"/>
      <w:r w:rsidRPr="00ED22D6">
        <w:rPr>
          <w:rFonts w:ascii="Gill Sans MT" w:hAnsi="Gill Sans MT"/>
          <w:sz w:val="22"/>
          <w:szCs w:val="22"/>
        </w:rPr>
        <w:t>), navadne streluše (</w:t>
      </w:r>
      <w:proofErr w:type="spellStart"/>
      <w:r w:rsidRPr="006A160E">
        <w:rPr>
          <w:rFonts w:ascii="Gill Sans MT" w:hAnsi="Gill Sans MT"/>
          <w:i/>
          <w:sz w:val="22"/>
          <w:szCs w:val="22"/>
        </w:rPr>
        <w:t>Sagittaria</w:t>
      </w:r>
      <w:proofErr w:type="spellEnd"/>
      <w:r w:rsidRPr="006A160E">
        <w:rPr>
          <w:rFonts w:ascii="Gill Sans MT" w:hAnsi="Gill Sans MT"/>
          <w:i/>
          <w:sz w:val="22"/>
          <w:szCs w:val="22"/>
        </w:rPr>
        <w:t xml:space="preserve"> </w:t>
      </w:r>
      <w:proofErr w:type="spellStart"/>
      <w:r w:rsidRPr="006A160E">
        <w:rPr>
          <w:rFonts w:ascii="Gill Sans MT" w:hAnsi="Gill Sans MT"/>
          <w:i/>
          <w:sz w:val="22"/>
          <w:szCs w:val="22"/>
        </w:rPr>
        <w:t>sagittifolia</w:t>
      </w:r>
      <w:proofErr w:type="spellEnd"/>
      <w:r w:rsidRPr="00ED22D6">
        <w:rPr>
          <w:rFonts w:ascii="Gill Sans MT" w:hAnsi="Gill Sans MT"/>
          <w:sz w:val="22"/>
          <w:szCs w:val="22"/>
        </w:rPr>
        <w:t>) in Loeselove grezovke (</w:t>
      </w:r>
      <w:proofErr w:type="spellStart"/>
      <w:r w:rsidRPr="006A160E">
        <w:rPr>
          <w:rFonts w:ascii="Gill Sans MT" w:hAnsi="Gill Sans MT"/>
          <w:i/>
          <w:sz w:val="22"/>
          <w:szCs w:val="22"/>
        </w:rPr>
        <w:t>Liparis</w:t>
      </w:r>
      <w:proofErr w:type="spellEnd"/>
      <w:r w:rsidRPr="006A160E">
        <w:rPr>
          <w:rFonts w:ascii="Gill Sans MT" w:hAnsi="Gill Sans MT"/>
          <w:i/>
          <w:sz w:val="22"/>
          <w:szCs w:val="22"/>
        </w:rPr>
        <w:t xml:space="preserve"> </w:t>
      </w:r>
      <w:proofErr w:type="spellStart"/>
      <w:r w:rsidRPr="006A160E">
        <w:rPr>
          <w:rFonts w:ascii="Gill Sans MT" w:hAnsi="Gill Sans MT"/>
          <w:i/>
          <w:sz w:val="22"/>
          <w:szCs w:val="22"/>
        </w:rPr>
        <w:t>loeselii</w:t>
      </w:r>
      <w:proofErr w:type="spellEnd"/>
      <w:r w:rsidRPr="00ED22D6">
        <w:rPr>
          <w:rFonts w:ascii="Gill Sans MT" w:hAnsi="Gill Sans MT"/>
          <w:sz w:val="22"/>
          <w:szCs w:val="22"/>
        </w:rPr>
        <w:t>) ter Goriški mah z ostanki visokega barja z bogato favno metuljev. Gre za habitate vlagoljubne favne in flore, ki jih ogroža spreminjanje vodnega režima, prekomeren vnos hranil v tla ter rezanje šote na Goriškem mahu. Šotišča so uvrščena med geološke naravne vrednote (Babna Gorica, Bevke, Jurčevo šotišče), katera poleg naravnega razvoja (spreminjanje vodnega režima zaradi zaraščanje) ogroža tudi rezanje</w:t>
      </w:r>
      <w:r w:rsidR="005C17C9">
        <w:rPr>
          <w:rFonts w:ascii="Gill Sans MT" w:hAnsi="Gill Sans MT"/>
          <w:sz w:val="22"/>
          <w:szCs w:val="22"/>
        </w:rPr>
        <w:t xml:space="preserve"> in požiganje</w:t>
      </w:r>
      <w:r w:rsidRPr="00ED22D6">
        <w:rPr>
          <w:rFonts w:ascii="Gill Sans MT" w:hAnsi="Gill Sans MT"/>
          <w:sz w:val="22"/>
          <w:szCs w:val="22"/>
        </w:rPr>
        <w:t xml:space="preserve"> šote. Zadnji ostanki visokega barja pri Kostanjevici ter ohranjen kompleks </w:t>
      </w:r>
      <w:proofErr w:type="spellStart"/>
      <w:r w:rsidRPr="00ED22D6">
        <w:rPr>
          <w:rFonts w:ascii="Gill Sans MT" w:hAnsi="Gill Sans MT"/>
          <w:sz w:val="22"/>
          <w:szCs w:val="22"/>
        </w:rPr>
        <w:t>visokobarjanskega</w:t>
      </w:r>
      <w:proofErr w:type="spellEnd"/>
      <w:r w:rsidRPr="00ED22D6">
        <w:rPr>
          <w:rFonts w:ascii="Gill Sans MT" w:hAnsi="Gill Sans MT"/>
          <w:sz w:val="22"/>
          <w:szCs w:val="22"/>
        </w:rPr>
        <w:t xml:space="preserve"> gozda v Koslerjevi gošči in gozd črne jelše južno od Škofljice se uvrščajo med </w:t>
      </w:r>
      <w:proofErr w:type="spellStart"/>
      <w:r w:rsidRPr="00ED22D6">
        <w:rPr>
          <w:rFonts w:ascii="Gill Sans MT" w:hAnsi="Gill Sans MT"/>
          <w:sz w:val="22"/>
          <w:szCs w:val="22"/>
        </w:rPr>
        <w:t>ekosistemske</w:t>
      </w:r>
      <w:proofErr w:type="spellEnd"/>
      <w:r w:rsidRPr="00ED22D6">
        <w:rPr>
          <w:rFonts w:ascii="Gill Sans MT" w:hAnsi="Gill Sans MT"/>
          <w:sz w:val="22"/>
          <w:szCs w:val="22"/>
        </w:rPr>
        <w:t xml:space="preserve"> naravne vrednote. Barje pri Kostanjevici je zavarovano kot naravni rezervat, ogroža ga kopanje šote in neusmerjen obisk. Koslerjeva gošča je prav tako določena za naravni rezervat, del pa tudi kot </w:t>
      </w:r>
      <w:r w:rsidRPr="002A319F">
        <w:rPr>
          <w:rFonts w:ascii="Gill Sans MT" w:hAnsi="Gill Sans MT"/>
          <w:sz w:val="22"/>
          <w:szCs w:val="22"/>
        </w:rPr>
        <w:t>gozdni rezervat</w:t>
      </w:r>
      <w:r>
        <w:rPr>
          <w:rFonts w:ascii="Gill Sans MT" w:hAnsi="Gill Sans MT"/>
          <w:sz w:val="22"/>
          <w:szCs w:val="22"/>
        </w:rPr>
        <w:t xml:space="preserve"> </w:t>
      </w:r>
      <w:r w:rsidRPr="002A319F">
        <w:rPr>
          <w:rFonts w:ascii="Gill Sans MT" w:hAnsi="Gill Sans MT"/>
          <w:sz w:val="22"/>
          <w:szCs w:val="22"/>
        </w:rPr>
        <w:t>(Uredba o varovalnih gozdovih in gozdovih s posebnim namenom, U</w:t>
      </w:r>
      <w:r w:rsidR="004F2FEF">
        <w:rPr>
          <w:rFonts w:ascii="Gill Sans MT" w:hAnsi="Gill Sans MT"/>
          <w:sz w:val="22"/>
          <w:szCs w:val="22"/>
        </w:rPr>
        <w:t>radni</w:t>
      </w:r>
      <w:r w:rsidRPr="002A319F">
        <w:rPr>
          <w:rFonts w:ascii="Gill Sans MT" w:hAnsi="Gill Sans MT"/>
          <w:sz w:val="22"/>
          <w:szCs w:val="22"/>
        </w:rPr>
        <w:t xml:space="preserve"> l</w:t>
      </w:r>
      <w:r w:rsidR="004F2FEF">
        <w:rPr>
          <w:rFonts w:ascii="Gill Sans MT" w:hAnsi="Gill Sans MT"/>
          <w:sz w:val="22"/>
          <w:szCs w:val="22"/>
        </w:rPr>
        <w:t>ist</w:t>
      </w:r>
      <w:r w:rsidRPr="002A319F">
        <w:rPr>
          <w:rFonts w:ascii="Gill Sans MT" w:hAnsi="Gill Sans MT"/>
          <w:sz w:val="22"/>
          <w:szCs w:val="22"/>
        </w:rPr>
        <w:t xml:space="preserve"> RS, št. 88/05)</w:t>
      </w:r>
      <w:r w:rsidRPr="00ED22D6">
        <w:rPr>
          <w:rFonts w:ascii="Gill Sans MT" w:hAnsi="Gill Sans MT"/>
          <w:sz w:val="22"/>
          <w:szCs w:val="22"/>
        </w:rPr>
        <w:t>. V njej je prob</w:t>
      </w:r>
      <w:r>
        <w:rPr>
          <w:rFonts w:ascii="Gill Sans MT" w:hAnsi="Gill Sans MT"/>
          <w:sz w:val="22"/>
          <w:szCs w:val="22"/>
        </w:rPr>
        <w:t>lematičen nelegalen lov, požari</w:t>
      </w:r>
      <w:r w:rsidRPr="00ED22D6">
        <w:rPr>
          <w:rFonts w:ascii="Gill Sans MT" w:hAnsi="Gill Sans MT"/>
          <w:sz w:val="22"/>
          <w:szCs w:val="22"/>
        </w:rPr>
        <w:t xml:space="preserve"> in vandalizem ter nenadzorovan obisk. V </w:t>
      </w:r>
      <w:proofErr w:type="spellStart"/>
      <w:r w:rsidRPr="00ED22D6">
        <w:rPr>
          <w:rFonts w:ascii="Gill Sans MT" w:hAnsi="Gill Sans MT"/>
          <w:sz w:val="22"/>
          <w:szCs w:val="22"/>
        </w:rPr>
        <w:t>Jelšju</w:t>
      </w:r>
      <w:proofErr w:type="spellEnd"/>
      <w:r w:rsidRPr="00ED22D6">
        <w:rPr>
          <w:rFonts w:ascii="Gill Sans MT" w:hAnsi="Gill Sans MT"/>
          <w:sz w:val="22"/>
          <w:szCs w:val="22"/>
        </w:rPr>
        <w:t xml:space="preserve"> sta problematični nenadzorovana sečnja in zasipavanje (črna odlagališča).</w:t>
      </w:r>
    </w:p>
    <w:p w:rsidR="00165417" w:rsidRPr="005F5BF3" w:rsidRDefault="00165417" w:rsidP="00ED22D6">
      <w:pPr>
        <w:spacing w:after="240"/>
        <w:jc w:val="both"/>
        <w:rPr>
          <w:rFonts w:ascii="Gill Sans MT" w:hAnsi="Gill Sans MT"/>
          <w:sz w:val="22"/>
          <w:szCs w:val="22"/>
        </w:rPr>
      </w:pPr>
    </w:p>
    <w:p w:rsidR="003B5997" w:rsidRPr="00376BF6" w:rsidRDefault="00900BC4" w:rsidP="00900BC4">
      <w:pPr>
        <w:pStyle w:val="NU-2"/>
      </w:pPr>
      <w:bookmarkStart w:id="55" w:name="_Toc340733605"/>
      <w:r w:rsidRPr="00900BC4">
        <w:t>Opis in ocena stanja kulturne dediščine</w:t>
      </w:r>
      <w:bookmarkEnd w:id="55"/>
    </w:p>
    <w:p w:rsidR="003B5997" w:rsidRDefault="003B5997" w:rsidP="0007690D">
      <w:pPr>
        <w:pStyle w:val="NU-3"/>
      </w:pPr>
      <w:bookmarkStart w:id="56" w:name="_Toc340733606"/>
      <w:r w:rsidRPr="00376BF6">
        <w:t>Nepremična</w:t>
      </w:r>
      <w:r w:rsidR="00921743">
        <w:t xml:space="preserve"> in premična</w:t>
      </w:r>
      <w:r w:rsidRPr="00376BF6">
        <w:t xml:space="preserve"> kulturna dediščina</w:t>
      </w:r>
      <w:bookmarkEnd w:id="56"/>
    </w:p>
    <w:p w:rsidR="00CB79D1" w:rsidRDefault="00CB79D1" w:rsidP="00CB79D1">
      <w:pPr>
        <w:pStyle w:val="NU-besedilo"/>
      </w:pPr>
    </w:p>
    <w:p w:rsidR="007B7B90" w:rsidRPr="00E17259" w:rsidRDefault="004740DD" w:rsidP="007B7B90">
      <w:pPr>
        <w:pStyle w:val="NU-besedilo"/>
      </w:pPr>
      <w:r>
        <w:t xml:space="preserve">Na območju KPLB se nahaja 246 enot nepremične kulturne dediščine, od tega 90 </w:t>
      </w:r>
      <w:r w:rsidR="007B7B90">
        <w:t xml:space="preserve">enot profane stavbne dediščine, 61 območij arheološke dediščine, 39 enot sakralne stavbne dediščine, 36 enot </w:t>
      </w:r>
      <w:proofErr w:type="spellStart"/>
      <w:r w:rsidR="007B7B90">
        <w:t>memorialne</w:t>
      </w:r>
      <w:proofErr w:type="spellEnd"/>
      <w:r w:rsidR="007B7B90">
        <w:t xml:space="preserve"> dediščine, 12 območij naselbinske dediščine, 3 območja kulturne krajine, 2 skupini objektov </w:t>
      </w:r>
      <w:r w:rsidR="007B7B90" w:rsidRPr="002D6CFF">
        <w:t>sakraln</w:t>
      </w:r>
      <w:r w:rsidR="007B7B90">
        <w:t>e</w:t>
      </w:r>
      <w:r w:rsidR="007B7B90" w:rsidRPr="002D6CFF">
        <w:t xml:space="preserve"> profan</w:t>
      </w:r>
      <w:r w:rsidR="007B7B90">
        <w:t xml:space="preserve">e stavbne dediščine, 1 objekt </w:t>
      </w:r>
      <w:proofErr w:type="spellStart"/>
      <w:r w:rsidR="007B7B90" w:rsidRPr="002D6CFF">
        <w:t>vrtnoarhitekturn</w:t>
      </w:r>
      <w:r w:rsidR="007B7B90">
        <w:t>e</w:t>
      </w:r>
      <w:proofErr w:type="spellEnd"/>
      <w:r w:rsidR="007B7B90">
        <w:t xml:space="preserve"> </w:t>
      </w:r>
      <w:r w:rsidR="007B7B90" w:rsidRPr="002D6CFF">
        <w:t>dediščin</w:t>
      </w:r>
      <w:r w:rsidR="007B7B90">
        <w:t xml:space="preserve">e in 2 enoti tehniške kulturne dediščine. Tri enote kulturne dediščine so razglašene za kulturni spomenik lokalnega pomena, </w:t>
      </w:r>
      <w:r w:rsidR="007B7B90" w:rsidRPr="0040042D">
        <w:rPr>
          <w:color w:val="auto"/>
        </w:rPr>
        <w:t>štiri</w:t>
      </w:r>
      <w:r w:rsidR="007B7B90">
        <w:t xml:space="preserve"> enote kulturne dediščine pa za kulturni spomenik državnega pomena. Pregled enot kulturne dediščine je naveden v </w:t>
      </w:r>
      <w:r w:rsidR="007B7B90" w:rsidRPr="00AC0482">
        <w:t xml:space="preserve">Prilogi </w:t>
      </w:r>
      <w:r w:rsidR="007B7B90" w:rsidRPr="005F3A67">
        <w:t>1</w:t>
      </w:r>
      <w:r w:rsidR="00E705B5">
        <w:t>2</w:t>
      </w:r>
      <w:r w:rsidR="007B7B90" w:rsidRPr="005F3A67">
        <w:t xml:space="preserve">, prostorska razmestitev pa na </w:t>
      </w:r>
      <w:r w:rsidR="00EB7872">
        <w:t>karti 15</w:t>
      </w:r>
      <w:r w:rsidR="007B7B90" w:rsidRPr="00AC0482">
        <w:t xml:space="preserve"> v Prilogi </w:t>
      </w:r>
      <w:r w:rsidR="007B7B90" w:rsidRPr="005F3A67">
        <w:t>1</w:t>
      </w:r>
      <w:r w:rsidR="00E705B5">
        <w:t>6</w:t>
      </w:r>
      <w:r w:rsidR="007B7B90">
        <w:t xml:space="preserve">. </w:t>
      </w:r>
    </w:p>
    <w:p w:rsidR="007B7B90" w:rsidRDefault="007B7B90" w:rsidP="007B7B90">
      <w:pPr>
        <w:pStyle w:val="NU-besedilo"/>
        <w:jc w:val="left"/>
      </w:pPr>
    </w:p>
    <w:p w:rsidR="00CE1CD8" w:rsidRDefault="00CE1CD8" w:rsidP="00CE1CD8">
      <w:pPr>
        <w:pStyle w:val="NU-besedilo"/>
      </w:pPr>
      <w:r>
        <w:t xml:space="preserve">Na območju KPLB so tri območja kulturne krajine, in sicer Ljubljansko barje, Želimeljska dolina in kulturna krajina </w:t>
      </w:r>
      <w:proofErr w:type="spellStart"/>
      <w:r>
        <w:t>Rogoče</w:t>
      </w:r>
      <w:proofErr w:type="spellEnd"/>
      <w:r>
        <w:t xml:space="preserve"> (</w:t>
      </w:r>
      <w:r w:rsidRPr="00AC0482">
        <w:t xml:space="preserve">karta 16 v Prilogi </w:t>
      </w:r>
      <w:r w:rsidRPr="005F3A67">
        <w:t>1</w:t>
      </w:r>
      <w:r w:rsidR="00E705B5">
        <w:t>6</w:t>
      </w:r>
      <w:r>
        <w:t xml:space="preserve">). Kulturna krajina Ljubljanskega barja je opredeljena kot </w:t>
      </w:r>
      <w:r>
        <w:lastRenderedPageBreak/>
        <w:t xml:space="preserve">preplet številnih različnih strukturnih značilnosti naravnih in ustvarjenih prostorskih elementov, kot so </w:t>
      </w:r>
      <w:r w:rsidRPr="006959D8">
        <w:t>njiv</w:t>
      </w:r>
      <w:r>
        <w:t>e</w:t>
      </w:r>
      <w:r w:rsidRPr="006959D8">
        <w:t xml:space="preserve"> in </w:t>
      </w:r>
      <w:r>
        <w:t xml:space="preserve">travniki, ostanki nižinskega gozda, </w:t>
      </w:r>
      <w:proofErr w:type="spellStart"/>
      <w:r>
        <w:t>obmejki</w:t>
      </w:r>
      <w:proofErr w:type="spellEnd"/>
      <w:r>
        <w:t xml:space="preserve">, </w:t>
      </w:r>
      <w:r w:rsidRPr="006959D8">
        <w:t>stoječe vode</w:t>
      </w:r>
      <w:r>
        <w:t>,</w:t>
      </w:r>
      <w:r w:rsidRPr="006959D8">
        <w:t xml:space="preserve"> vodotoki</w:t>
      </w:r>
      <w:r>
        <w:t xml:space="preserve"> ter naselja z izstopajočimi arhitekturnimi členi. </w:t>
      </w:r>
      <w:r w:rsidRPr="00F23273">
        <w:t>Kulturna kra</w:t>
      </w:r>
      <w:r>
        <w:t xml:space="preserve">jina Želimeljske doline obsega ozko dolino </w:t>
      </w:r>
      <w:r w:rsidRPr="00F23273">
        <w:t>vršaj</w:t>
      </w:r>
      <w:r>
        <w:t>a</w:t>
      </w:r>
      <w:r w:rsidRPr="00F23273">
        <w:t xml:space="preserve"> </w:t>
      </w:r>
      <w:proofErr w:type="spellStart"/>
      <w:r w:rsidRPr="00F23273">
        <w:t>Želimeljščice</w:t>
      </w:r>
      <w:proofErr w:type="spellEnd"/>
      <w:r w:rsidRPr="00F23273">
        <w:t xml:space="preserve"> z obdelovalnimi površinami. Na vzhodni strani doline so strma gozdnata kraška pobočja, zahodna stran doline je gričevnata, prepletena z grapami in zaselki.</w:t>
      </w:r>
      <w:r>
        <w:t xml:space="preserve"> </w:t>
      </w:r>
      <w:r w:rsidRPr="00F23273">
        <w:t>Kulturna krajina</w:t>
      </w:r>
      <w:r>
        <w:t xml:space="preserve"> </w:t>
      </w:r>
      <w:proofErr w:type="spellStart"/>
      <w:r>
        <w:t>Rogoče</w:t>
      </w:r>
      <w:proofErr w:type="spellEnd"/>
      <w:r w:rsidRPr="00F23273">
        <w:t xml:space="preserve"> obsega vzhodni </w:t>
      </w:r>
      <w:r>
        <w:t>del</w:t>
      </w:r>
      <w:r w:rsidRPr="00F23273">
        <w:t xml:space="preserve"> Ljubljanskega barja z njivskim svetom in kulturnimi terasami med gručastima naseljema Gumnišče in Gorenjim Blatom </w:t>
      </w:r>
      <w:r>
        <w:t>(</w:t>
      </w:r>
      <w:proofErr w:type="spellStart"/>
      <w:r w:rsidRPr="00E1764D">
        <w:t>Nadbath</w:t>
      </w:r>
      <w:proofErr w:type="spellEnd"/>
      <w:r>
        <w:t xml:space="preserve"> </w:t>
      </w:r>
      <w:proofErr w:type="spellStart"/>
      <w:r>
        <w:t>et</w:t>
      </w:r>
      <w:proofErr w:type="spellEnd"/>
      <w:r>
        <w:t xml:space="preserve"> </w:t>
      </w:r>
      <w:proofErr w:type="spellStart"/>
      <w:r>
        <w:t>al</w:t>
      </w:r>
      <w:proofErr w:type="spellEnd"/>
      <w:r>
        <w:t>., 2007).</w:t>
      </w:r>
    </w:p>
    <w:p w:rsidR="00CE1CD8" w:rsidRDefault="00CE1CD8" w:rsidP="00CE1CD8">
      <w:pPr>
        <w:pStyle w:val="NU-besedilo"/>
      </w:pPr>
    </w:p>
    <w:p w:rsidR="00CE1CD8" w:rsidRDefault="00CE1CD8" w:rsidP="00CE1CD8">
      <w:pPr>
        <w:pStyle w:val="NU-besedilo"/>
      </w:pPr>
      <w:r w:rsidRPr="00772AE7">
        <w:t xml:space="preserve">Na območju </w:t>
      </w:r>
      <w:r>
        <w:t>KPLB</w:t>
      </w:r>
      <w:r w:rsidRPr="00772AE7">
        <w:t xml:space="preserve"> je več zasebnih zbirk, ki so v lasti zbirateljev</w:t>
      </w:r>
      <w:r>
        <w:t xml:space="preserve">. Med njimi je zbirka orodja za rezanje šote v Lipah, v Podpeči sta zbirki starega orodja in fotografij o žganju in gašenju apna in zbirka starega orodja za kmetijstvo, čolnarjenje in delo v kamnolomu. V cerkvi Sv. Mihaela v Iški vasi se nahaja tudi muzejska zbirka rimskih nagrobnih spomenikov in napisov. </w:t>
      </w:r>
      <w:r w:rsidRPr="00BF1378">
        <w:t>Za obiskovalce je v nekdanjem kartuzijanskem samostanu v Bistri pri Vrhniki možen ogled muzejske zbirke Tehniškega muzeja Slovenije, na Igu pa razstava Koliščarji z velikega jezera.</w:t>
      </w:r>
      <w:r>
        <w:t xml:space="preserve"> V Osnovni šoli Log-Dragomer so postavili tudi majhen šolski arheološki muzej z najdbami iz reke Ljubljanice. </w:t>
      </w:r>
    </w:p>
    <w:p w:rsidR="00CE1CD8" w:rsidRDefault="00CE1CD8" w:rsidP="00CE1CD8">
      <w:pPr>
        <w:pStyle w:val="NU-besedilo"/>
      </w:pPr>
    </w:p>
    <w:p w:rsidR="007B7B90" w:rsidRDefault="00CE1CD8" w:rsidP="00CE1CD8">
      <w:pPr>
        <w:pStyle w:val="NU-besedilo"/>
      </w:pPr>
      <w:r w:rsidRPr="00845FA6">
        <w:t xml:space="preserve">Stanje arheološke dediščine v </w:t>
      </w:r>
      <w:r>
        <w:t>KPLB</w:t>
      </w:r>
      <w:r w:rsidRPr="00845FA6">
        <w:t xml:space="preserve"> je dokaj zadovoljivo, potencialna nevarnost nekontroliranega uničenja v večjem obsegu je vezana predvsem na obstoječa naselja. Med najbolj ogroženimi je trenutno naselbinska dediščine, saj se opuščajo starejši objekti, gradijo pa se novi, regionalni arhitekturi neprilagojeni objekti, s čimer se posledično izgublja sistem poselitve in podoba naselij. Najmanj ogrožena je sakralna stavbna dediščina</w:t>
      </w:r>
      <w:r>
        <w:t>,</w:t>
      </w:r>
      <w:r w:rsidRPr="00845FA6">
        <w:t xml:space="preserve"> saj je večina cerkev, znamenj in kapelic na območju primerno vzdrževanih. Ravno nasprotno je stanje profane stavbe dediščine. Redko so ohranjeni celi kompleksi kmečkih domačij, pogosteje so ohranjene le posamezne enote (hiše ali gospodarsko poslopje). Kulturno krajino ogrožajo gospodarske in družbene spremembe. S posodabljanjem kmetijstva (večanje parcel, komasacije, odstranjevanje mejic), opuščanjem kmetijske rabe (zaraščanje obdelovalnih zemljišč), širjenjem, spreminjanjem ali opuščanjem obstoječe poselitve, novogradnjo večjih urbanih središč, z razpršeno gradnjo ter z gradnjo večjih infrastrukturnih objektov in omrežij se spreminja krajinska zgradba in zmanjšuje prostorska pestrost krajine. To lahko privede do izgube identitete in prepoznavnosti Ljubljanskega barja, saj se ustvarja globalizacijska podoba prostora (</w:t>
      </w:r>
      <w:proofErr w:type="spellStart"/>
      <w:r w:rsidRPr="00E1764D">
        <w:t>Nadbath</w:t>
      </w:r>
      <w:proofErr w:type="spellEnd"/>
      <w:r>
        <w:t xml:space="preserve"> </w:t>
      </w:r>
      <w:proofErr w:type="spellStart"/>
      <w:r>
        <w:t>et</w:t>
      </w:r>
      <w:proofErr w:type="spellEnd"/>
      <w:r>
        <w:t xml:space="preserve"> </w:t>
      </w:r>
      <w:proofErr w:type="spellStart"/>
      <w:r>
        <w:t>al</w:t>
      </w:r>
      <w:proofErr w:type="spellEnd"/>
      <w:r>
        <w:t>., 2007</w:t>
      </w:r>
      <w:r w:rsidRPr="00845FA6">
        <w:t>).</w:t>
      </w:r>
    </w:p>
    <w:p w:rsidR="007B7B90" w:rsidRDefault="007B7B90" w:rsidP="007B7B90">
      <w:pPr>
        <w:pStyle w:val="NU-besedilo"/>
      </w:pPr>
    </w:p>
    <w:p w:rsidR="006959D8" w:rsidRDefault="007B7B90" w:rsidP="007B7B90">
      <w:pPr>
        <w:pStyle w:val="NU-besedilo"/>
      </w:pPr>
      <w:r>
        <w:t xml:space="preserve">Specifičen problem, vezan na posebnosti Ljubljanskega barja, je tudi izsuševanje. Lesene ostaline kot so koli kolišč, </w:t>
      </w:r>
      <w:proofErr w:type="spellStart"/>
      <w:r>
        <w:t>deblaki</w:t>
      </w:r>
      <w:proofErr w:type="spellEnd"/>
      <w:r>
        <w:t xml:space="preserve">, ladje, številni drobni leseni predmeti in </w:t>
      </w:r>
      <w:proofErr w:type="spellStart"/>
      <w:r>
        <w:t>paleobotanične</w:t>
      </w:r>
      <w:proofErr w:type="spellEnd"/>
      <w:r>
        <w:t xml:space="preserve"> ostaline v suhem okolju izredno hitro propadejo. Čeprav na Ljubljanskem barju še niso bile opravljene ustrezne raziskave, obstaja tudi možnost kvarnega vpliva prekomerne </w:t>
      </w:r>
      <w:r w:rsidRPr="002E5B42">
        <w:t xml:space="preserve">uporabe umetnih gnojil na kmetijskih površinah, ki ležijo na območju arheoloških najdišč, saj se s tem spreminja kemijska sestava tal in vode, ki je najboljši konzervans organskih ostankov v tleh. </w:t>
      </w:r>
      <w:r>
        <w:t xml:space="preserve">Posebno grožnjo arheološki kulturni dediščini predstavlja tudi </w:t>
      </w:r>
      <w:r w:rsidRPr="00083015">
        <w:t>nenadzorovano potapljanje v Ljubljanico in njene pritoke</w:t>
      </w:r>
      <w:r>
        <w:t xml:space="preserve"> (</w:t>
      </w:r>
      <w:proofErr w:type="spellStart"/>
      <w:r w:rsidRPr="00E1764D">
        <w:t>Nadbath</w:t>
      </w:r>
      <w:proofErr w:type="spellEnd"/>
      <w:r>
        <w:t xml:space="preserve"> </w:t>
      </w:r>
      <w:proofErr w:type="spellStart"/>
      <w:r>
        <w:t>et</w:t>
      </w:r>
      <w:proofErr w:type="spellEnd"/>
      <w:r>
        <w:t xml:space="preserve"> </w:t>
      </w:r>
      <w:proofErr w:type="spellStart"/>
      <w:r>
        <w:t>al</w:t>
      </w:r>
      <w:proofErr w:type="spellEnd"/>
      <w:r>
        <w:t>., 2007)</w:t>
      </w:r>
    </w:p>
    <w:p w:rsidR="00921743" w:rsidRPr="00376BF6" w:rsidRDefault="00921743" w:rsidP="006959D8">
      <w:pPr>
        <w:pStyle w:val="NU-besedilo"/>
        <w:spacing w:after="240"/>
      </w:pPr>
    </w:p>
    <w:p w:rsidR="003B5997" w:rsidRDefault="007D2DA1" w:rsidP="0007690D">
      <w:pPr>
        <w:pStyle w:val="NU-3"/>
      </w:pPr>
      <w:bookmarkStart w:id="57" w:name="_Toc340733607"/>
      <w:r>
        <w:t>UNESCO</w:t>
      </w:r>
      <w:r w:rsidR="00F21087">
        <w:t xml:space="preserve"> svetovna dediščina</w:t>
      </w:r>
      <w:bookmarkEnd w:id="57"/>
      <w:r>
        <w:t xml:space="preserve"> </w:t>
      </w:r>
    </w:p>
    <w:p w:rsidR="007D2DA1" w:rsidRDefault="007D2DA1" w:rsidP="007D2DA1">
      <w:pPr>
        <w:pStyle w:val="NU-besedilo"/>
      </w:pPr>
    </w:p>
    <w:p w:rsidR="007B7B90" w:rsidRDefault="00CE1CD8" w:rsidP="007B7B90">
      <w:pPr>
        <w:pStyle w:val="NU-besedilo"/>
      </w:pPr>
      <w:r>
        <w:t>KPLB</w:t>
      </w:r>
      <w:r w:rsidR="00BE2A62">
        <w:t xml:space="preserve"> je upravljavec območja kolišč, vpisanih na UNESCO seznam svetovne dediščine. Ostanki koliščarske vasi</w:t>
      </w:r>
      <w:r w:rsidR="007B7B90">
        <w:t xml:space="preserve"> ležijo ob Strojanovi vodi v Mahu pri Igu</w:t>
      </w:r>
      <w:r w:rsidR="00BE2A62">
        <w:t xml:space="preserve"> in so bili odkriti</w:t>
      </w:r>
      <w:r w:rsidR="00BE2A62" w:rsidRPr="00BE2A62">
        <w:t xml:space="preserve"> </w:t>
      </w:r>
      <w:r w:rsidR="00BE2A62">
        <w:t>leta 1935</w:t>
      </w:r>
      <w:r w:rsidR="007B7B90">
        <w:t>. Kolišče je bilo obljudeno približno 25 let do okoli leta 3489 pr. n. št. Ostaline izkazujejo razvoj in tehnološki napredek zgodnjih kmetovalcev (skromno okrašena keramika</w:t>
      </w:r>
      <w:r w:rsidR="007B7B90" w:rsidRPr="00CB7963">
        <w:t>, ogrlic</w:t>
      </w:r>
      <w:r w:rsidR="007B7B90">
        <w:t>a</w:t>
      </w:r>
      <w:r w:rsidR="007B7B90" w:rsidRPr="00CB7963">
        <w:t xml:space="preserve"> s kalcitnimi obročki, orodje iz kamna in rogovja, živalske kosti domačih in divjih živali</w:t>
      </w:r>
      <w:r w:rsidR="007B7B90">
        <w:t>, pelod žit in ostanki gozdnih sadežev,</w:t>
      </w:r>
      <w:r w:rsidR="007B7B90" w:rsidRPr="00CB7963">
        <w:rPr>
          <w:bCs w:val="0"/>
        </w:rPr>
        <w:t xml:space="preserve"> kamnita kladivasta sekira</w:t>
      </w:r>
      <w:r w:rsidR="007B7B90">
        <w:rPr>
          <w:bCs w:val="0"/>
        </w:rPr>
        <w:t xml:space="preserve">). </w:t>
      </w:r>
      <w:r w:rsidR="007B7B90">
        <w:t>Najdbe hranita Mestni muzej Ljubljana in Narodni muzej Slovenije.</w:t>
      </w:r>
    </w:p>
    <w:p w:rsidR="007B7B90" w:rsidRDefault="007B7B90" w:rsidP="007B7B90">
      <w:pPr>
        <w:pStyle w:val="NU-besedilo"/>
      </w:pPr>
    </w:p>
    <w:p w:rsidR="00F25769" w:rsidRDefault="007B7B90" w:rsidP="007B7B90">
      <w:pPr>
        <w:pStyle w:val="NU-besedilo"/>
      </w:pPr>
      <w:r>
        <w:t>Kolišča se nahajajo na območju ekstenzivnih travnikov severno od Iga (</w:t>
      </w:r>
      <w:r w:rsidRPr="00AC0482">
        <w:t>karta 1</w:t>
      </w:r>
      <w:r w:rsidR="00EB7872">
        <w:t>7</w:t>
      </w:r>
      <w:r w:rsidRPr="00AC0482">
        <w:t xml:space="preserve"> v Prilogi </w:t>
      </w:r>
      <w:r w:rsidR="00E705B5">
        <w:t>16</w:t>
      </w:r>
      <w:r>
        <w:t xml:space="preserve">), znotraj prvega varstvenega območja </w:t>
      </w:r>
      <w:r w:rsidR="00CE1CD8">
        <w:t>KPLB</w:t>
      </w:r>
      <w:r>
        <w:t xml:space="preserve">. Nahajajo se pod zemljo in so v razmeroma dobrem stanju, saj je </w:t>
      </w:r>
      <w:r>
        <w:lastRenderedPageBreak/>
        <w:t xml:space="preserve">visoka talna voda omogočila, da so se ohranila vse do danes. Ogrožajo jih predvsem pozidava, posamezni načini melioracij in kmetovanja ter nihanje podtalnice. Za problematično se je izkazalo tudi urejanje in vzdrževanje sekundarne mreže odvodnih jarkov, saj državni koncesionar </w:t>
      </w:r>
      <w:r w:rsidRPr="008B77FE">
        <w:t xml:space="preserve">ne </w:t>
      </w:r>
      <w:r w:rsidR="005C17C9">
        <w:t>upošteva mnenj</w:t>
      </w:r>
      <w:r w:rsidRPr="008B77FE">
        <w:t xml:space="preserve"> </w:t>
      </w:r>
      <w:r w:rsidR="005C17C9">
        <w:t>javnih</w:t>
      </w:r>
      <w:r w:rsidRPr="008B77FE">
        <w:t xml:space="preserve"> </w:t>
      </w:r>
      <w:r w:rsidR="005C17C9">
        <w:t>služb pristojnih</w:t>
      </w:r>
      <w:r w:rsidRPr="008B77FE">
        <w:t xml:space="preserve"> za ohranjanje narave</w:t>
      </w:r>
      <w:r w:rsidR="005C17C9">
        <w:t xml:space="preserve"> in varstvo kulturne dediščine</w:t>
      </w:r>
      <w:r>
        <w:t xml:space="preserve"> ter s tem povzroča veliko škodo na samih ostalinah kolišč. Potencialno nevarnost predstavlja tudi neusmerjen obisk turistov.</w:t>
      </w:r>
      <w:r w:rsidR="00D3368D">
        <w:t xml:space="preserve"> </w:t>
      </w:r>
    </w:p>
    <w:p w:rsidR="007D2DA1" w:rsidRDefault="007D2DA1" w:rsidP="00D24876">
      <w:pPr>
        <w:pStyle w:val="NU-besedilo"/>
        <w:spacing w:after="240"/>
      </w:pPr>
    </w:p>
    <w:p w:rsidR="003B5997" w:rsidRPr="00376BF6" w:rsidRDefault="00133DD3" w:rsidP="00133DD3">
      <w:pPr>
        <w:pStyle w:val="NU-2"/>
      </w:pPr>
      <w:bookmarkStart w:id="58" w:name="_Toc340733608"/>
      <w:r w:rsidRPr="00133DD3">
        <w:t xml:space="preserve">Opis in ocena stanja na </w:t>
      </w:r>
      <w:proofErr w:type="spellStart"/>
      <w:r w:rsidRPr="00133DD3">
        <w:t>socio</w:t>
      </w:r>
      <w:proofErr w:type="spellEnd"/>
      <w:r w:rsidRPr="00133DD3">
        <w:t>-ekonomskem področju</w:t>
      </w:r>
      <w:bookmarkEnd w:id="58"/>
    </w:p>
    <w:p w:rsidR="003B5997" w:rsidRDefault="003B5997" w:rsidP="0007690D">
      <w:pPr>
        <w:pStyle w:val="NU-3"/>
      </w:pPr>
      <w:bookmarkStart w:id="59" w:name="_Toc340733609"/>
      <w:r w:rsidRPr="00376BF6">
        <w:t>Demografska struktura</w:t>
      </w:r>
      <w:bookmarkEnd w:id="59"/>
    </w:p>
    <w:p w:rsidR="00165417" w:rsidRDefault="00165417" w:rsidP="00165417">
      <w:pPr>
        <w:pStyle w:val="NU-besedilo"/>
      </w:pPr>
    </w:p>
    <w:p w:rsidR="00CE1CD8" w:rsidRDefault="00CE1CD8" w:rsidP="00CE1CD8">
      <w:pPr>
        <w:pStyle w:val="NU-besedilo"/>
      </w:pPr>
      <w:r>
        <w:t>Število prebivalcev v KPLB narašča. L</w:t>
      </w:r>
      <w:r w:rsidRPr="00A66395">
        <w:rPr>
          <w:rFonts w:cs="Calibri"/>
        </w:rPr>
        <w:t>eta 2011</w:t>
      </w:r>
      <w:r>
        <w:rPr>
          <w:rFonts w:cs="Calibri"/>
        </w:rPr>
        <w:t xml:space="preserve"> </w:t>
      </w:r>
      <w:r w:rsidRPr="00A66395">
        <w:rPr>
          <w:rFonts w:cs="Calibri"/>
        </w:rPr>
        <w:t xml:space="preserve">je </w:t>
      </w:r>
      <w:r>
        <w:rPr>
          <w:rFonts w:cs="Calibri"/>
        </w:rPr>
        <w:t>na območju KPLB</w:t>
      </w:r>
      <w:r w:rsidRPr="00A66395">
        <w:rPr>
          <w:rFonts w:cs="Calibri"/>
        </w:rPr>
        <w:t xml:space="preserve"> </w:t>
      </w:r>
      <w:r>
        <w:rPr>
          <w:rFonts w:cs="Calibri"/>
        </w:rPr>
        <w:t>živelo</w:t>
      </w:r>
      <w:r w:rsidRPr="00A66395">
        <w:rPr>
          <w:rFonts w:cs="Calibri"/>
        </w:rPr>
        <w:t xml:space="preserve"> 11</w:t>
      </w:r>
      <w:r>
        <w:rPr>
          <w:rFonts w:cs="Calibri"/>
        </w:rPr>
        <w:t>.</w:t>
      </w:r>
      <w:r w:rsidRPr="00A66395">
        <w:rPr>
          <w:rFonts w:cs="Calibri"/>
        </w:rPr>
        <w:t>946</w:t>
      </w:r>
      <w:r>
        <w:rPr>
          <w:rFonts w:cs="Calibri"/>
        </w:rPr>
        <w:t xml:space="preserve"> prebivalcev. </w:t>
      </w:r>
      <w:r>
        <w:t xml:space="preserve">V demografski analizi (Oven, 2012) je bilo ugotovljeno, da se </w:t>
      </w:r>
      <w:r>
        <w:rPr>
          <w:rFonts w:cs="Calibri"/>
        </w:rPr>
        <w:t xml:space="preserve">število </w:t>
      </w:r>
      <w:r>
        <w:t>povečuje predvsem na račun selitvenega prirastka (60 % rasti). Relativno visok delež rasti predstavlja tudi naravni prirast, saj se na območje priseljuje predvsem mlajša in srednja generacija, ki je v rodni dobi. Selitveni tokovi se v zadnjih letih z obmestnih naselij na severnem obrobju KPLB (Notranje Gorica, Vnanje Gorice, Črna vas, Bevke, Jezero) preusmerjajo v manjša podeželska naselja na južnem robu (Brest, Tomišelj, Podkraj, Vrbljene).</w:t>
      </w:r>
    </w:p>
    <w:p w:rsidR="00CE1CD8" w:rsidRDefault="00CE1CD8" w:rsidP="00CE1CD8">
      <w:pPr>
        <w:pStyle w:val="NU-besedilo"/>
      </w:pPr>
    </w:p>
    <w:p w:rsidR="007B7B90" w:rsidRDefault="00CE1CD8" w:rsidP="00CE1CD8">
      <w:pPr>
        <w:pStyle w:val="NU-besedilo"/>
      </w:pPr>
      <w:r>
        <w:t>Velik obseg priseljevanja v KPLB se kaže</w:t>
      </w:r>
      <w:r w:rsidR="00856CA1">
        <w:t xml:space="preserve"> tudi </w:t>
      </w:r>
      <w:r>
        <w:t xml:space="preserve">v razmerju med priseljenci in domačini. Leta 2002 so priseljenci predstavljali že več kot polovico vseh prebivalcev parka, kar se ponekod že kaže kot problem. Domačini so se skozi stoletja naučili bivati in delati v sožitju z naravo, medtem ko priseljenci tega občutka mnogokrat nimajo in na naravne vire gledajo zgolj kot neomejen vir zaslužka. Prav tako obsežno priseljevanje predstavlja grožnjo izgubi identitete lokalnega prebivalstva. Migracije imajo pozitiven učinek na starostno in izobrazbeno strukturo prebivalstva. Povprečna starost prebivalstva prebivalcev v KPLB je leta 2011 znašala 39,4 let in je bila pod slovenskim povprečjem. </w:t>
      </w:r>
      <w:r w:rsidR="007B7B90">
        <w:t>Nadpovprečen je bil delež mladega prebivalstva (17 %). Postopno se izboljšuje tudi iz</w:t>
      </w:r>
      <w:r w:rsidR="00856CA1">
        <w:t>obrazbena struktura prebivalcev KPLB</w:t>
      </w:r>
      <w:r w:rsidR="007B7B90">
        <w:t>. O</w:t>
      </w:r>
      <w:r w:rsidR="007B7B90" w:rsidRPr="00BC42E2">
        <w:t xml:space="preserve">koli tretjina </w:t>
      </w:r>
      <w:r w:rsidR="007B7B90">
        <w:t xml:space="preserve">prebivalcev ima </w:t>
      </w:r>
      <w:r w:rsidR="007B7B90" w:rsidRPr="00BC42E2">
        <w:t>osnovnošolsko izobrazbo, dobra polovica jih ima dokončano srednjo šolo, 15</w:t>
      </w:r>
      <w:r w:rsidR="007B7B90">
        <w:t xml:space="preserve"> </w:t>
      </w:r>
      <w:r w:rsidR="007B7B90" w:rsidRPr="00BC42E2">
        <w:t>% pa</w:t>
      </w:r>
      <w:r w:rsidR="009E588B">
        <w:t xml:space="preserve"> jih</w:t>
      </w:r>
      <w:r w:rsidR="007B7B90" w:rsidRPr="00BC42E2">
        <w:t xml:space="preserve"> ima višješolsko in visokošolsko izobrazbo</w:t>
      </w:r>
      <w:r w:rsidR="007B7B90">
        <w:t xml:space="preserve">, kar pa je pod državnih povprečjem. </w:t>
      </w:r>
    </w:p>
    <w:p w:rsidR="007B7B90" w:rsidRDefault="007B7B90" w:rsidP="007B7B90">
      <w:pPr>
        <w:pStyle w:val="NU-besedilo"/>
      </w:pPr>
    </w:p>
    <w:p w:rsidR="00845FA6" w:rsidRDefault="009E588B" w:rsidP="007B7B90">
      <w:pPr>
        <w:pStyle w:val="NU-besedilo"/>
      </w:pPr>
      <w:r w:rsidRPr="00336918">
        <w:t xml:space="preserve">Večina delovno aktivnega prebivalstva se je leta 2010 zaposlovala v podjetjih, ki so se ukvarjala s trgovino, izobraževanjem ter s strokovno, znanstveno in tehnično dejavnostjo. V kmetijstvu se je zaposlovalo 4 % prebivalstva. Leta 2010 se je 87 % prebivalstva iz območja </w:t>
      </w:r>
      <w:r>
        <w:t>KPLB</w:t>
      </w:r>
      <w:r w:rsidRPr="00336918">
        <w:t xml:space="preserve"> zaposlovalo v občinah, ki segajo na območje parka, od tega tretjina v občini prebivališča. V </w:t>
      </w:r>
      <w:r>
        <w:t xml:space="preserve">Mestni </w:t>
      </w:r>
      <w:r w:rsidRPr="00336918">
        <w:t xml:space="preserve">občini Ljubljana se je zaposlovalo 60,5 % delovno aktivnih prebivalcev </w:t>
      </w:r>
      <w:r>
        <w:t>KPLB</w:t>
      </w:r>
      <w:r w:rsidRPr="00336918">
        <w:t xml:space="preserve">, kar </w:t>
      </w:r>
      <w:r w:rsidR="00856CA1">
        <w:t xml:space="preserve">se kaže tudi v </w:t>
      </w:r>
      <w:r w:rsidRPr="00336918">
        <w:t>velik</w:t>
      </w:r>
      <w:r w:rsidR="00856CA1">
        <w:t>em</w:t>
      </w:r>
      <w:r w:rsidRPr="00336918">
        <w:t xml:space="preserve"> obseg</w:t>
      </w:r>
      <w:r w:rsidR="00856CA1">
        <w:t>u</w:t>
      </w:r>
      <w:r w:rsidRPr="00336918">
        <w:t xml:space="preserve"> dnevnih migracij. Stopnja registrirane brezposelnosti, ki je na območju </w:t>
      </w:r>
      <w:r>
        <w:t>KPLB</w:t>
      </w:r>
      <w:r w:rsidRPr="00336918">
        <w:t xml:space="preserve"> od leta 2008 naprej neprestano naraščala, je bila leta 2010 pod slovenskim povprečjem in je znašala okoli 8 %.</w:t>
      </w:r>
      <w:r w:rsidR="007B7B90" w:rsidRPr="00336918">
        <w:t xml:space="preserve"> </w:t>
      </w:r>
      <w:r w:rsidR="00845FA6">
        <w:t xml:space="preserve"> </w:t>
      </w:r>
    </w:p>
    <w:p w:rsidR="00F77836" w:rsidRDefault="00F77836" w:rsidP="00F77836">
      <w:pPr>
        <w:spacing w:after="240"/>
        <w:jc w:val="both"/>
        <w:rPr>
          <w:rFonts w:ascii="Gill Sans MT" w:hAnsi="Gill Sans MT"/>
          <w:sz w:val="22"/>
          <w:szCs w:val="22"/>
        </w:rPr>
      </w:pPr>
    </w:p>
    <w:p w:rsidR="003B5997" w:rsidRPr="00133DD3" w:rsidRDefault="009B346C" w:rsidP="0007690D">
      <w:pPr>
        <w:pStyle w:val="NU-3"/>
      </w:pPr>
      <w:bookmarkStart w:id="60" w:name="_Toc340733610"/>
      <w:r>
        <w:t>Družbeno okolje in dostopnost javnih storitev</w:t>
      </w:r>
      <w:bookmarkEnd w:id="60"/>
      <w:r w:rsidR="00AB0E7F" w:rsidRPr="00133DD3">
        <w:t xml:space="preserve"> </w:t>
      </w:r>
    </w:p>
    <w:p w:rsidR="00EA0EF0" w:rsidRDefault="009449A0" w:rsidP="006247C3">
      <w:pPr>
        <w:pStyle w:val="NU-besedilo"/>
        <w:rPr>
          <w:b/>
          <w:color w:val="FF0000"/>
        </w:rPr>
      </w:pPr>
      <w:r w:rsidRPr="00091ED1">
        <w:rPr>
          <w:b/>
          <w:color w:val="FF0000"/>
        </w:rPr>
        <w:t xml:space="preserve"> </w:t>
      </w:r>
    </w:p>
    <w:p w:rsidR="009E588B" w:rsidRPr="00D97F21" w:rsidRDefault="009E588B" w:rsidP="009E588B">
      <w:pPr>
        <w:jc w:val="both"/>
        <w:rPr>
          <w:rStyle w:val="NU-besediloZnak"/>
          <w:rFonts w:ascii="Gill Sans MT" w:hAnsi="Gill Sans MT"/>
          <w:sz w:val="22"/>
          <w:szCs w:val="22"/>
        </w:rPr>
      </w:pPr>
      <w:r w:rsidRPr="00D97F21">
        <w:rPr>
          <w:rFonts w:ascii="Gill Sans MT" w:hAnsi="Gill Sans MT" w:cs="FrutigerNormal"/>
          <w:bCs/>
          <w:sz w:val="22"/>
          <w:szCs w:val="22"/>
        </w:rPr>
        <w:t xml:space="preserve">Znotraj </w:t>
      </w:r>
      <w:r>
        <w:rPr>
          <w:rFonts w:ascii="Gill Sans MT" w:hAnsi="Gill Sans MT" w:cs="FrutigerNormal"/>
          <w:bCs/>
          <w:sz w:val="22"/>
          <w:szCs w:val="22"/>
        </w:rPr>
        <w:t>KPLB</w:t>
      </w:r>
      <w:r w:rsidRPr="00D97F21">
        <w:rPr>
          <w:rFonts w:ascii="Gill Sans MT" w:hAnsi="Gill Sans MT" w:cs="FrutigerNormal"/>
          <w:bCs/>
          <w:sz w:val="22"/>
          <w:szCs w:val="22"/>
        </w:rPr>
        <w:t xml:space="preserve"> v celoti ali v večjem delu leži 22 naselij, 15 pa le v manjšem obsegu (</w:t>
      </w:r>
      <w:r w:rsidRPr="00D97F21">
        <w:rPr>
          <w:rFonts w:ascii="Gill Sans MT" w:hAnsi="Gill Sans MT"/>
          <w:sz w:val="22"/>
          <w:szCs w:val="22"/>
        </w:rPr>
        <w:t>karta 1</w:t>
      </w:r>
      <w:r>
        <w:rPr>
          <w:rFonts w:ascii="Gill Sans MT" w:hAnsi="Gill Sans MT"/>
          <w:sz w:val="22"/>
          <w:szCs w:val="22"/>
        </w:rPr>
        <w:t>8</w:t>
      </w:r>
      <w:r w:rsidRPr="00D97F21">
        <w:rPr>
          <w:rFonts w:ascii="Gill Sans MT" w:hAnsi="Gill Sans MT"/>
          <w:sz w:val="22"/>
          <w:szCs w:val="22"/>
        </w:rPr>
        <w:t xml:space="preserve"> v Prilogi 1</w:t>
      </w:r>
      <w:r w:rsidR="00E705B5">
        <w:rPr>
          <w:rFonts w:ascii="Gill Sans MT" w:hAnsi="Gill Sans MT"/>
          <w:sz w:val="22"/>
          <w:szCs w:val="22"/>
        </w:rPr>
        <w:t>6</w:t>
      </w:r>
      <w:r w:rsidRPr="00D97F21">
        <w:rPr>
          <w:rFonts w:ascii="Gill Sans MT" w:hAnsi="Gill Sans MT"/>
          <w:sz w:val="22"/>
          <w:szCs w:val="22"/>
        </w:rPr>
        <w:t>)</w:t>
      </w:r>
      <w:r w:rsidRPr="00D97F21">
        <w:rPr>
          <w:rFonts w:ascii="Gill Sans MT" w:hAnsi="Gill Sans MT" w:cs="FrutigerNormal"/>
          <w:bCs/>
          <w:sz w:val="22"/>
          <w:szCs w:val="22"/>
        </w:rPr>
        <w:t xml:space="preserve">. </w:t>
      </w:r>
      <w:r w:rsidRPr="00D97F21">
        <w:rPr>
          <w:rFonts w:ascii="Gill Sans MT" w:hAnsi="Gill Sans MT"/>
          <w:noProof/>
          <w:sz w:val="22"/>
          <w:szCs w:val="22"/>
        </w:rPr>
        <w:t xml:space="preserve">Na območju </w:t>
      </w:r>
      <w:r>
        <w:rPr>
          <w:rFonts w:ascii="Gill Sans MT" w:hAnsi="Gill Sans MT"/>
          <w:noProof/>
          <w:sz w:val="22"/>
          <w:szCs w:val="22"/>
        </w:rPr>
        <w:t>KPLB</w:t>
      </w:r>
      <w:r w:rsidRPr="00D97F21">
        <w:rPr>
          <w:rFonts w:ascii="Gill Sans MT" w:hAnsi="Gill Sans MT"/>
          <w:noProof/>
          <w:sz w:val="22"/>
          <w:szCs w:val="22"/>
        </w:rPr>
        <w:t xml:space="preserve"> deluje 7 osnovnih šol s podružnicami in 5 vrtcev. Srednjih, višjih in visokih šol v </w:t>
      </w:r>
      <w:r>
        <w:rPr>
          <w:rFonts w:ascii="Gill Sans MT" w:hAnsi="Gill Sans MT"/>
          <w:noProof/>
          <w:sz w:val="22"/>
          <w:szCs w:val="22"/>
        </w:rPr>
        <w:t>KPLB</w:t>
      </w:r>
      <w:r w:rsidRPr="00D97F21">
        <w:rPr>
          <w:rFonts w:ascii="Gill Sans MT" w:hAnsi="Gill Sans MT"/>
          <w:noProof/>
          <w:sz w:val="22"/>
          <w:szCs w:val="22"/>
        </w:rPr>
        <w:t xml:space="preserve"> ni, vendar to ne predstavlja večjega problema, saj so le-te skoncentrirane v Ljubljani, ki je za prebivalce parka dobro dostopna. </w:t>
      </w:r>
      <w:r w:rsidRPr="00D97F21">
        <w:rPr>
          <w:rStyle w:val="NU-besediloZnak"/>
          <w:rFonts w:ascii="Gill Sans MT" w:hAnsi="Gill Sans MT"/>
          <w:sz w:val="22"/>
          <w:szCs w:val="22"/>
        </w:rPr>
        <w:t xml:space="preserve">Zdravstvene in zobozdravstvene ordinacije se nahajajo v Vnanjih Goricah, Podpeči, Borovnici, Škofljici, na Igu in Vrhniki. Na območju </w:t>
      </w:r>
      <w:r>
        <w:rPr>
          <w:rStyle w:val="NU-besediloZnak"/>
          <w:rFonts w:ascii="Gill Sans MT" w:hAnsi="Gill Sans MT"/>
          <w:sz w:val="22"/>
          <w:szCs w:val="22"/>
        </w:rPr>
        <w:t>KPLB</w:t>
      </w:r>
      <w:r w:rsidRPr="00D97F21">
        <w:rPr>
          <w:rStyle w:val="NU-besediloZnak"/>
          <w:rFonts w:ascii="Gill Sans MT" w:hAnsi="Gill Sans MT"/>
          <w:sz w:val="22"/>
          <w:szCs w:val="22"/>
        </w:rPr>
        <w:t xml:space="preserve"> je en dom starejših občanov ter socialno-varstveni Center </w:t>
      </w:r>
      <w:proofErr w:type="spellStart"/>
      <w:r w:rsidRPr="00D97F21">
        <w:rPr>
          <w:rStyle w:val="NU-besediloZnak"/>
          <w:rFonts w:ascii="Gill Sans MT" w:hAnsi="Gill Sans MT"/>
          <w:sz w:val="22"/>
          <w:szCs w:val="22"/>
        </w:rPr>
        <w:t>Dolfke</w:t>
      </w:r>
      <w:proofErr w:type="spellEnd"/>
      <w:r w:rsidRPr="00D97F21">
        <w:rPr>
          <w:rStyle w:val="NU-besediloZnak"/>
          <w:rFonts w:ascii="Gill Sans MT" w:hAnsi="Gill Sans MT"/>
          <w:sz w:val="22"/>
          <w:szCs w:val="22"/>
        </w:rPr>
        <w:t xml:space="preserve"> Boštjančič za usposabljanje, vzgojo in izobraževanje, zdravstveno varstvo, nego in rehabilitacijo otrok, mladostnikov in odraslih oseb z zmerno, težjo in </w:t>
      </w:r>
      <w:r w:rsidRPr="00D97F21">
        <w:rPr>
          <w:rStyle w:val="NU-besediloZnak"/>
          <w:rFonts w:ascii="Gill Sans MT" w:hAnsi="Gill Sans MT"/>
          <w:sz w:val="22"/>
          <w:szCs w:val="22"/>
        </w:rPr>
        <w:lastRenderedPageBreak/>
        <w:t>težko motnjo v duševnem razvoju z dodatnimi motnjami. Na Igu je Zavod za prestajanje kazni zapora Ig, namenjen pripornicam in ženskam, zoper katere se izvršuje uklonilni zapor, ter mladoletnicam obsojenim na mladoletniški zapor</w:t>
      </w:r>
      <w:r w:rsidRPr="00D97F21">
        <w:rPr>
          <w:rFonts w:ascii="Gill Sans MT" w:hAnsi="Gill Sans MT"/>
          <w:noProof/>
          <w:sz w:val="22"/>
          <w:szCs w:val="22"/>
        </w:rPr>
        <w:t xml:space="preserve">. V </w:t>
      </w:r>
      <w:r>
        <w:rPr>
          <w:rFonts w:ascii="Gill Sans MT" w:hAnsi="Gill Sans MT"/>
          <w:noProof/>
          <w:sz w:val="22"/>
          <w:szCs w:val="22"/>
        </w:rPr>
        <w:t>KPLB</w:t>
      </w:r>
      <w:r w:rsidRPr="00D97F21">
        <w:rPr>
          <w:rStyle w:val="NU-besediloZnak"/>
          <w:rFonts w:ascii="Gill Sans MT" w:hAnsi="Gill Sans MT"/>
          <w:sz w:val="22"/>
          <w:szCs w:val="22"/>
        </w:rPr>
        <w:t xml:space="preserve"> so </w:t>
      </w:r>
      <w:r>
        <w:rPr>
          <w:rStyle w:val="NU-besediloZnak"/>
          <w:rFonts w:ascii="Gill Sans MT" w:hAnsi="Gill Sans MT"/>
          <w:sz w:val="22"/>
          <w:szCs w:val="22"/>
        </w:rPr>
        <w:t>tri</w:t>
      </w:r>
      <w:r w:rsidRPr="00D97F21">
        <w:rPr>
          <w:rStyle w:val="NU-besediloZnak"/>
          <w:rFonts w:ascii="Gill Sans MT" w:hAnsi="Gill Sans MT"/>
          <w:sz w:val="22"/>
          <w:szCs w:val="22"/>
        </w:rPr>
        <w:t xml:space="preserve"> večje trgovine z živili, </w:t>
      </w:r>
      <w:r>
        <w:rPr>
          <w:rStyle w:val="NU-besediloZnak"/>
          <w:rFonts w:ascii="Gill Sans MT" w:hAnsi="Gill Sans MT"/>
          <w:sz w:val="22"/>
          <w:szCs w:val="22"/>
        </w:rPr>
        <w:t>znotraj območja</w:t>
      </w:r>
      <w:r w:rsidRPr="00D97F21">
        <w:rPr>
          <w:rStyle w:val="NU-besediloZnak"/>
          <w:rFonts w:ascii="Gill Sans MT" w:hAnsi="Gill Sans MT"/>
          <w:sz w:val="22"/>
          <w:szCs w:val="22"/>
        </w:rPr>
        <w:t xml:space="preserve"> in</w:t>
      </w:r>
      <w:r>
        <w:rPr>
          <w:rStyle w:val="NU-besediloZnak"/>
          <w:rFonts w:ascii="Gill Sans MT" w:hAnsi="Gill Sans MT"/>
          <w:sz w:val="22"/>
          <w:szCs w:val="22"/>
        </w:rPr>
        <w:t xml:space="preserve"> v</w:t>
      </w:r>
      <w:r w:rsidRPr="00D97F21">
        <w:rPr>
          <w:rStyle w:val="NU-besediloZnak"/>
          <w:rFonts w:ascii="Gill Sans MT" w:hAnsi="Gill Sans MT"/>
          <w:sz w:val="22"/>
          <w:szCs w:val="22"/>
        </w:rPr>
        <w:t xml:space="preserve"> njegovi ožji okolici je 10 bencinskih servisov in 11 poštnih enot. Bančne izpostave v parku ni, so pa 3 v njegovi ožji okolici.</w:t>
      </w:r>
    </w:p>
    <w:p w:rsidR="009E588B" w:rsidRPr="00D97F21" w:rsidRDefault="009E588B" w:rsidP="009E588B">
      <w:pPr>
        <w:jc w:val="both"/>
        <w:rPr>
          <w:rStyle w:val="NU-besediloZnak"/>
          <w:rFonts w:ascii="Gill Sans MT" w:hAnsi="Gill Sans MT"/>
          <w:sz w:val="22"/>
          <w:szCs w:val="22"/>
        </w:rPr>
      </w:pPr>
    </w:p>
    <w:p w:rsidR="009E588B" w:rsidRDefault="009E588B" w:rsidP="009E588B">
      <w:pPr>
        <w:jc w:val="both"/>
        <w:rPr>
          <w:rFonts w:ascii="Gill Sans MT" w:hAnsi="Gill Sans MT"/>
          <w:noProof/>
          <w:sz w:val="22"/>
          <w:szCs w:val="22"/>
        </w:rPr>
      </w:pPr>
      <w:r w:rsidRPr="00D97F21">
        <w:rPr>
          <w:rFonts w:ascii="Gill Sans MT" w:hAnsi="Gill Sans MT"/>
          <w:noProof/>
          <w:sz w:val="22"/>
          <w:szCs w:val="22"/>
        </w:rPr>
        <w:t xml:space="preserve">Večina prebivalcev </w:t>
      </w:r>
      <w:r>
        <w:rPr>
          <w:rFonts w:ascii="Gill Sans MT" w:hAnsi="Gill Sans MT"/>
          <w:noProof/>
          <w:sz w:val="22"/>
          <w:szCs w:val="22"/>
        </w:rPr>
        <w:t>KPLB</w:t>
      </w:r>
      <w:r w:rsidRPr="00D97F21">
        <w:rPr>
          <w:rFonts w:ascii="Gill Sans MT" w:hAnsi="Gill Sans MT"/>
          <w:noProof/>
          <w:sz w:val="22"/>
          <w:szCs w:val="22"/>
        </w:rPr>
        <w:t xml:space="preserve"> se redno oskrbuje v Ljubljani, ki je središče dejavnosti družbene infrastrukture, oskrbnih, storitvenih, upravnih in drugih dejavnosti, ter v občinskih središčih (Vrhnika, Brezovica, Borovnica, Ig, Log pri Brezovici, Škofljica). Za oskrbovanje lokalnega prebivalstva z oskrbnimi storitvami znotraj parka predstavljata pomembnejše lokalno središče naselji Notranje Gorice in Vnanje Gorice (primarna zdravniška in socialna oskrba, športna in kulturna dejavnost). Naselja Jezero, Črna vas in Bevke so glede na terminologijo in smernice Strategije prostorskega razvoja Slovenije lokalna oskrbovalna središča. </w:t>
      </w:r>
    </w:p>
    <w:p w:rsidR="009E588B" w:rsidRDefault="009E588B" w:rsidP="009E588B">
      <w:pPr>
        <w:jc w:val="both"/>
        <w:rPr>
          <w:rFonts w:ascii="Gill Sans MT" w:hAnsi="Gill Sans MT"/>
          <w:noProof/>
          <w:sz w:val="22"/>
          <w:szCs w:val="22"/>
        </w:rPr>
      </w:pPr>
    </w:p>
    <w:p w:rsidR="005B2074" w:rsidRDefault="009E588B" w:rsidP="009E588B">
      <w:pPr>
        <w:pStyle w:val="NU-besedilo"/>
      </w:pPr>
      <w:r>
        <w:t xml:space="preserve">Javni potniški promet je poleg Ljubljane relativno dobro organiziran v občini Brezovica, Ig in Škofljica, kjer so bile v zadnjih letih podaljšane linije mestnega potniškega </w:t>
      </w:r>
      <w:r w:rsidR="004D7ABE">
        <w:t>prometa do naselij Škofljica, Iška vas</w:t>
      </w:r>
      <w:r>
        <w:t xml:space="preserve">, Jezero in Notranje Gorice. Naselja v KPLB so povezana tudi z linijami medkrajevnega avtobusnega potniškega prometa, vendar so povezave slabe (nefleksibilne, nekonkurenčne in zato nerentabilne). Tovrstno obliko javnega potniškega prometa uporabljajo predvsem občani Vrhnike. Čez Ljubljansko barje poteka tudi železniška proga od Ljubljane do Sežane (Ljubljana-Vnanje Gorice-Borovnica). Na to vrsto prevoza so vezani predvsem prebivalci občine Borovnica in deloma Brezovice. Kljub izboljšanju dostopnosti javnega potniškega prometa, večina prebivalcev KPLB za prevozno sredstvo uporablja osebni avtomobil, </w:t>
      </w:r>
      <w:r w:rsidR="004D7ABE">
        <w:t>in s tem prispevajo k povečanju</w:t>
      </w:r>
      <w:r>
        <w:t xml:space="preserve"> izpust</w:t>
      </w:r>
      <w:r w:rsidR="004D7ABE">
        <w:t>ov</w:t>
      </w:r>
      <w:r>
        <w:t xml:space="preserve"> toplogrednih plinov. Prometni problem predstavlja tudi dejstvo, da se je število prebivalcev v KPLB v zadnjih desetletjih močno povečalo, zaradi česar prihaja do povečanja obremenitev na glavnih cestah v Ljubljano.</w:t>
      </w:r>
      <w:r w:rsidR="005B2074">
        <w:t xml:space="preserve"> </w:t>
      </w:r>
    </w:p>
    <w:p w:rsidR="00DA6695" w:rsidRPr="00B9239F" w:rsidRDefault="00DA6695" w:rsidP="00DA6695">
      <w:pPr>
        <w:spacing w:after="240"/>
        <w:jc w:val="both"/>
        <w:rPr>
          <w:rFonts w:ascii="Gill Sans MT" w:hAnsi="Gill Sans MT"/>
          <w:noProof/>
          <w:sz w:val="22"/>
          <w:szCs w:val="22"/>
        </w:rPr>
      </w:pPr>
    </w:p>
    <w:p w:rsidR="003B5997" w:rsidRDefault="00133DD3" w:rsidP="0007690D">
      <w:pPr>
        <w:pStyle w:val="NU-3"/>
      </w:pPr>
      <w:bookmarkStart w:id="61" w:name="_Toc340733611"/>
      <w:r>
        <w:t>P</w:t>
      </w:r>
      <w:r w:rsidRPr="00376BF6">
        <w:t xml:space="preserve">odjetništvo in </w:t>
      </w:r>
      <w:r w:rsidR="003B5997" w:rsidRPr="00376BF6">
        <w:t>drobna obrt</w:t>
      </w:r>
      <w:bookmarkEnd w:id="61"/>
      <w:r w:rsidR="003B5997" w:rsidRPr="00376BF6">
        <w:t xml:space="preserve"> </w:t>
      </w:r>
    </w:p>
    <w:p w:rsidR="00732CB2" w:rsidRDefault="00732CB2" w:rsidP="009E6A6E">
      <w:pPr>
        <w:pStyle w:val="NU-besedilo"/>
        <w:rPr>
          <w:i/>
          <w:color w:val="76923C" w:themeColor="accent3" w:themeShade="BF"/>
        </w:rPr>
      </w:pPr>
    </w:p>
    <w:p w:rsidR="009E588B" w:rsidRDefault="009E588B" w:rsidP="009E588B">
      <w:pPr>
        <w:pStyle w:val="NU-besedilo"/>
      </w:pPr>
      <w:r w:rsidRPr="00845FA6">
        <w:t xml:space="preserve">Na območju </w:t>
      </w:r>
      <w:r>
        <w:t>KPLB</w:t>
      </w:r>
      <w:r w:rsidRPr="00845FA6">
        <w:t xml:space="preserve"> je registriranih okoli 1.000 podjetij (AJPES, februar 2012). Gre za </w:t>
      </w:r>
      <w:proofErr w:type="spellStart"/>
      <w:r w:rsidRPr="00845FA6">
        <w:t>mikro</w:t>
      </w:r>
      <w:proofErr w:type="spellEnd"/>
      <w:r w:rsidRPr="00845FA6">
        <w:t xml:space="preserve"> podjetja, </w:t>
      </w:r>
      <w:r>
        <w:t>katera</w:t>
      </w:r>
      <w:r w:rsidRPr="00845FA6">
        <w:t xml:space="preserve"> ne zaposlujejo več kot 10 ljudi in katerih čisti prihodki od prodaje ne presegajo 2.000.000 EUR. Okoli polovica jih je samostojnih podjetnikov, sledijo jim družbe z omejeno odgovornostjo (okoli 40</w:t>
      </w:r>
      <w:r>
        <w:t xml:space="preserve"> </w:t>
      </w:r>
      <w:r w:rsidRPr="00845FA6">
        <w:t>% vseh podjetij). Največ podjetij se ukvarja s trgovino, vzdrževanjem in popravilom motornih vozil (okoli 15</w:t>
      </w:r>
      <w:r>
        <w:t xml:space="preserve"> </w:t>
      </w:r>
      <w:r w:rsidRPr="00845FA6">
        <w:t>%), gradbeništvom (okoli 15</w:t>
      </w:r>
      <w:r>
        <w:t xml:space="preserve"> </w:t>
      </w:r>
      <w:r w:rsidRPr="00845FA6">
        <w:t>%), strokovnimi, znanstvenimi in tehničnimi dejavnostmi (13</w:t>
      </w:r>
      <w:r>
        <w:t xml:space="preserve"> </w:t>
      </w:r>
      <w:r w:rsidRPr="00845FA6">
        <w:t>%) in s predelovalnimi dejavnostmi (12</w:t>
      </w:r>
      <w:r>
        <w:t xml:space="preserve"> </w:t>
      </w:r>
      <w:r w:rsidRPr="00845FA6">
        <w:t xml:space="preserve">%). </w:t>
      </w:r>
    </w:p>
    <w:p w:rsidR="009E588B" w:rsidRDefault="009E588B" w:rsidP="009E588B">
      <w:pPr>
        <w:pStyle w:val="NU-besedilo"/>
      </w:pPr>
    </w:p>
    <w:p w:rsidR="006B4C3F" w:rsidRPr="00C94F1B" w:rsidRDefault="009E588B" w:rsidP="009E588B">
      <w:pPr>
        <w:pStyle w:val="NU-besedilo"/>
        <w:rPr>
          <w:rFonts w:cs="Calibri"/>
          <w:i/>
          <w:color w:val="FF0000"/>
        </w:rPr>
      </w:pPr>
      <w:r w:rsidRPr="004F34E6">
        <w:t xml:space="preserve">Na območju </w:t>
      </w:r>
      <w:r>
        <w:t>KPLB</w:t>
      </w:r>
      <w:r w:rsidRPr="004F34E6">
        <w:t xml:space="preserve"> je bilo leta 2012 registriranih 20 dopolnilnih dejavnosti na kmetijah. Najpogostejši vrsti dopolnilne dejavnosti sta čiščenje cest in drugo čiščenje ter druga proizvodnja električne energije, sledijo pa jim predelovalne dejavnosti (pekarstvo, sirarstvo). </w:t>
      </w:r>
      <w:r>
        <w:t>KPLB</w:t>
      </w:r>
      <w:r w:rsidRPr="004F34E6">
        <w:t xml:space="preserve"> s svojimi znamenitostmi še ni bil prepoznan, kot turistično privlačno območje, kar izkazuje tudi podatek, da se le ena kmetija v sklopu dopolnilne dejavnosti ukvarja s turizmom na kmetiji in oddajo sob.</w:t>
      </w:r>
      <w:r>
        <w:t xml:space="preserve"> D</w:t>
      </w:r>
      <w:r>
        <w:rPr>
          <w:szCs w:val="24"/>
        </w:rPr>
        <w:t xml:space="preserve">omača obrt in rokodelstvo se vedno bolj opuščata. Ohranjeno je zeliščarstvo, pletarstvo (npr. košare), obdelava lesa (lesene kupice, kozarci, posode za shranjevanje začimb ipd.), izdelava čebelarskih proizvodov, izdelkov iz lana (laneno platno, vrvi, krema) ter </w:t>
      </w:r>
      <w:proofErr w:type="spellStart"/>
      <w:r>
        <w:rPr>
          <w:szCs w:val="24"/>
        </w:rPr>
        <w:t>ličkarskih</w:t>
      </w:r>
      <w:proofErr w:type="spellEnd"/>
      <w:r>
        <w:rPr>
          <w:szCs w:val="24"/>
        </w:rPr>
        <w:t xml:space="preserve"> izdelkov (npr. predpražniki).</w:t>
      </w:r>
      <w:r w:rsidR="006B4C3F">
        <w:rPr>
          <w:szCs w:val="24"/>
        </w:rPr>
        <w:t xml:space="preserve"> </w:t>
      </w:r>
    </w:p>
    <w:p w:rsidR="004F34E6" w:rsidRPr="004F34E6" w:rsidRDefault="004F34E6" w:rsidP="004F34E6">
      <w:pPr>
        <w:pStyle w:val="NU-besedilo"/>
        <w:spacing w:after="240"/>
      </w:pPr>
    </w:p>
    <w:p w:rsidR="00C54638" w:rsidRDefault="00C54638">
      <w:pPr>
        <w:spacing w:after="200" w:line="276" w:lineRule="auto"/>
        <w:rPr>
          <w:rFonts w:ascii="Gill Sans MT" w:hAnsi="Gill Sans MT"/>
          <w:b/>
          <w:i/>
          <w:sz w:val="28"/>
          <w:szCs w:val="28"/>
        </w:rPr>
      </w:pPr>
      <w:bookmarkStart w:id="62" w:name="_Toc340733612"/>
      <w:r>
        <w:br w:type="page"/>
      </w:r>
    </w:p>
    <w:p w:rsidR="003B5997" w:rsidRPr="00376BF6" w:rsidRDefault="00133DD3" w:rsidP="0029590B">
      <w:pPr>
        <w:pStyle w:val="NU-2"/>
      </w:pPr>
      <w:r>
        <w:lastRenderedPageBreak/>
        <w:t>Ključne</w:t>
      </w:r>
      <w:r w:rsidR="003B5997" w:rsidRPr="00376BF6">
        <w:t xml:space="preserve"> </w:t>
      </w:r>
      <w:r w:rsidRPr="00376BF6">
        <w:t xml:space="preserve">rabe </w:t>
      </w:r>
      <w:r>
        <w:t xml:space="preserve">in </w:t>
      </w:r>
      <w:r w:rsidR="003B5997" w:rsidRPr="00376BF6">
        <w:t>dejavnosti</w:t>
      </w:r>
      <w:r>
        <w:t xml:space="preserve"> v krajinskem parku</w:t>
      </w:r>
      <w:bookmarkEnd w:id="62"/>
      <w:r w:rsidR="003B5997" w:rsidRPr="00376BF6">
        <w:t xml:space="preserve"> </w:t>
      </w:r>
    </w:p>
    <w:p w:rsidR="00133DD3" w:rsidRDefault="00133DD3" w:rsidP="00133DD3">
      <w:pPr>
        <w:pStyle w:val="NU-3"/>
      </w:pPr>
      <w:bookmarkStart w:id="63" w:name="_Toc340733613"/>
      <w:r w:rsidRPr="00376BF6">
        <w:t>Upravljanje</w:t>
      </w:r>
      <w:r>
        <w:t xml:space="preserve"> z</w:t>
      </w:r>
      <w:r w:rsidRPr="00376BF6">
        <w:t xml:space="preserve"> voda</w:t>
      </w:r>
      <w:r>
        <w:t>mi</w:t>
      </w:r>
      <w:bookmarkEnd w:id="63"/>
    </w:p>
    <w:p w:rsidR="00133DD3" w:rsidRDefault="00133DD3" w:rsidP="00133DD3">
      <w:pPr>
        <w:pStyle w:val="NU-besedilo"/>
      </w:pPr>
    </w:p>
    <w:p w:rsidR="009E588B" w:rsidRDefault="009E588B" w:rsidP="009E588B">
      <w:pPr>
        <w:pStyle w:val="NU-besedilo"/>
      </w:pPr>
      <w:r>
        <w:t xml:space="preserve">Voda, količinsko, strukturno in kakovostno kroji pogoje za življenje zavarovanih vrst in habitatov ter tudi za bivanje človeka, razvoj poselitve ter za primarno in druge rabe prostora. S posegi v vodni režim so se naravne razmere v zvezi z zbiranjem vode in njenim odtekanjem močno spremenile, tako da danes na območju KPLB vlada umetni vodni režim, ki se neobvladljivo spreminja (hudourniki s Krima, upad podtalnice). Vodni režim Ljubljanskega barja je odvisen od količine in razporeditve padavin, gladine Ljubljanice ter od globine in gostote odvodnih jarkov. Režim je umetno reguliran z zapornicami v Ljubljani (na Mestni Ljubljanici - Ambrožev trg in na Grubarjevem kanalu), ki imajo stalno koto </w:t>
      </w:r>
      <w:smartTag w:uri="urn:schemas-microsoft-com:office:smarttags" w:element="metricconverter">
        <w:smartTagPr>
          <w:attr w:name="ProductID" w:val="285,60 m"/>
        </w:smartTagPr>
        <w:r>
          <w:t>285,60 m</w:t>
        </w:r>
      </w:smartTag>
      <w:r>
        <w:t xml:space="preserve"> nadmorske višine. Upravljanje z zapornicami je del javne </w:t>
      </w:r>
      <w:proofErr w:type="spellStart"/>
      <w:r>
        <w:t>vodarske</w:t>
      </w:r>
      <w:proofErr w:type="spellEnd"/>
      <w:r>
        <w:t xml:space="preserve"> službe, ki hkrati skrbi tudi za sproti dogovorjeno pretočnost hidrografske mreže. </w:t>
      </w:r>
    </w:p>
    <w:p w:rsidR="009E588B" w:rsidRDefault="009E588B" w:rsidP="009E588B">
      <w:pPr>
        <w:pStyle w:val="NU-besedilo"/>
      </w:pPr>
    </w:p>
    <w:p w:rsidR="009E588B" w:rsidRDefault="009E588B" w:rsidP="009E588B">
      <w:pPr>
        <w:pStyle w:val="NU-besedilo"/>
      </w:pPr>
      <w:r>
        <w:t xml:space="preserve">Na vodni režim v KPLB pomembno vplivajo tudi melioracije in urejanje oziroma čiščenje melioracijskih jarkov. Ministrstvo pristojno za okolje vzdržuje kanale, melioracijske jarke in odvodnike primarne in sekundarne mreže, v skupni dolžini okoli </w:t>
      </w:r>
      <w:smartTag w:uri="urn:schemas-microsoft-com:office:smarttags" w:element="metricconverter">
        <w:smartTagPr>
          <w:attr w:name="ProductID" w:val="580 km"/>
        </w:smartTagPr>
        <w:r>
          <w:t>580 km</w:t>
        </w:r>
      </w:smartTag>
      <w:r>
        <w:t xml:space="preserve">. Vsako leto se izdela tehnična dokumentacija za vzdrževalna dela in tehnična dokumentacija izvedenih del čiščenja na barjanskih jarkih. Letno se izvede dela na </w:t>
      </w:r>
      <w:smartTag w:uri="urn:schemas-microsoft-com:office:smarttags" w:element="metricconverter">
        <w:smartTagPr>
          <w:attr w:name="ProductID" w:val="10 km"/>
        </w:smartTagPr>
        <w:r>
          <w:t>10 km</w:t>
        </w:r>
      </w:smartTag>
      <w:r>
        <w:t xml:space="preserve"> glavnih vodotokov, ki so naravovarstveno nadzorovana. Ostale melioracijske jarke in kanale (terciarna mreža) oskrbujejo občine oziroma lastniki zemljišč. Posegi so nekoordinirani in nenadzorovani, zato prihaja do zniževanja nivoja podzemne vode zgornjega vodonosnika in povečevanja površinskega odtoka voda.</w:t>
      </w:r>
    </w:p>
    <w:p w:rsidR="009E588B" w:rsidRPr="005C6701" w:rsidRDefault="009E588B" w:rsidP="009E588B">
      <w:pPr>
        <w:jc w:val="both"/>
        <w:rPr>
          <w:rFonts w:ascii="Gill Sans MT" w:hAnsi="Gill Sans MT"/>
          <w:sz w:val="22"/>
          <w:szCs w:val="22"/>
        </w:rPr>
      </w:pPr>
    </w:p>
    <w:p w:rsidR="009E588B" w:rsidRDefault="009E588B" w:rsidP="009E588B">
      <w:pPr>
        <w:pStyle w:val="NU-besedilo"/>
      </w:pPr>
      <w:r>
        <w:t>Vodooskrbna je ena najpomembnejših vrst rab vode na Ljubljanskem barju, saj so količine podzemne vode pomemben vodni vir Ljubljane in okolice.</w:t>
      </w:r>
      <w:r w:rsidRPr="00E52CB8">
        <w:rPr>
          <w:i/>
          <w:color w:val="FF0000"/>
        </w:rPr>
        <w:t xml:space="preserve"> </w:t>
      </w:r>
      <w:r>
        <w:t xml:space="preserve">Vodna direktiva na območju KPLB določa dve vodni telesi podzemnih voda, in sicer vodno telo Savska kotlina in Ljubljansko barje, na južni del KPLB pa sega skrajni severni rob vodnega telesa </w:t>
      </w:r>
      <w:r w:rsidRPr="007E7EC4">
        <w:t xml:space="preserve">Kraška Ljubljanica (izviri Ljubljanice, Bistre, </w:t>
      </w:r>
      <w:proofErr w:type="spellStart"/>
      <w:r w:rsidRPr="007E7EC4">
        <w:t>Iščice</w:t>
      </w:r>
      <w:proofErr w:type="spellEnd"/>
      <w:r w:rsidRPr="007E7EC4">
        <w:t>).</w:t>
      </w:r>
      <w:r w:rsidRPr="00E52CB8">
        <w:rPr>
          <w:i/>
          <w:color w:val="FF0000"/>
        </w:rPr>
        <w:t xml:space="preserve"> </w:t>
      </w:r>
      <w:r>
        <w:t xml:space="preserve">Vodonosnik Ljubljanskega barja se z vidika varstva kakovosti voda ureja z </w:t>
      </w:r>
      <w:r w:rsidRPr="00D20610">
        <w:t>Uredb</w:t>
      </w:r>
      <w:r>
        <w:t>o</w:t>
      </w:r>
      <w:r w:rsidRPr="00D20610">
        <w:t xml:space="preserve"> o vodovarstvenem območju za vodno telo vodonosnikov Ljubljanskega barja in okolice Ljubljane</w:t>
      </w:r>
      <w:r>
        <w:t xml:space="preserve"> (</w:t>
      </w:r>
      <w:r w:rsidRPr="004C0EC1">
        <w:t>Ur</w:t>
      </w:r>
      <w:r>
        <w:t>adni</w:t>
      </w:r>
      <w:r w:rsidRPr="004C0EC1">
        <w:t xml:space="preserve"> l</w:t>
      </w:r>
      <w:r>
        <w:t>ist</w:t>
      </w:r>
      <w:r w:rsidRPr="004C0EC1">
        <w:t xml:space="preserve"> RS</w:t>
      </w:r>
      <w:r>
        <w:t xml:space="preserve">, št. </w:t>
      </w:r>
      <w:r w:rsidRPr="00D20610">
        <w:t>115/2007</w:t>
      </w:r>
      <w:r>
        <w:t xml:space="preserve">, </w:t>
      </w:r>
      <w:r w:rsidRPr="00D20610">
        <w:t>9/2008</w:t>
      </w:r>
      <w:r>
        <w:t xml:space="preserve">). Vodovarstvena območja so prikazana na </w:t>
      </w:r>
      <w:r w:rsidRPr="005805C3">
        <w:t>karti 1</w:t>
      </w:r>
      <w:r>
        <w:t>9</w:t>
      </w:r>
      <w:r w:rsidRPr="005805C3">
        <w:t xml:space="preserve"> v Prilogi 1</w:t>
      </w:r>
      <w:r w:rsidR="00E705B5">
        <w:t>6</w:t>
      </w:r>
      <w:r>
        <w:t>. Kakovost zajetih vodnih virov ogrožajo razpršeni viri onesnaženja, in sicer neurejeno odvajanje komunalnih voda, kmetijstvo, črna odlagališča in nekatere lokalne dejavnosti (v vodnem zajetju Brest so v vodi zaznali pesticide in ogljikovodike neznanega izvora). Količine podzemne vode so ogrožene zaradi klimatskih sprememb (pogostejše pojavljanje suš) in sprememb v rabi prostora (urbanizacija, ki povzroča hitrejši odtok vode in slabše zadrževalne sposobnosti celotnega območja) (Globevnik, 2007). Ocenjuje se, da na območju Ljubljanskega barja kopenski ekosistemi, odvisni od podzemne vode, niso ogroženi, saj gre za razmeroma globoke vodonosnike, ki na kopenske živalske in rastlinske vrste nimajo vpliva. Pri tem je potrebno opozoriti, da je za natančnejšo opredelitev stanja v prihodnje potrebno pridobiti še strokovna izhodišča biologov in ekologov ter raziskati hidravlične povezave med telesi podzemnih voda in mokrišči ter določiti ekološke zahteve glede pretoka in gladine vode kopenskega ekosistema (</w:t>
      </w:r>
      <w:proofErr w:type="spellStart"/>
      <w:r w:rsidRPr="00C91322">
        <w:t>Andjelov</w:t>
      </w:r>
      <w:proofErr w:type="spellEnd"/>
      <w:r>
        <w:t xml:space="preserve"> </w:t>
      </w:r>
      <w:proofErr w:type="spellStart"/>
      <w:r>
        <w:t>et</w:t>
      </w:r>
      <w:proofErr w:type="spellEnd"/>
      <w:r>
        <w:t xml:space="preserve"> </w:t>
      </w:r>
      <w:proofErr w:type="spellStart"/>
      <w:r>
        <w:t>al</w:t>
      </w:r>
      <w:proofErr w:type="spellEnd"/>
      <w:r>
        <w:t>, 2011).</w:t>
      </w:r>
    </w:p>
    <w:p w:rsidR="009E588B" w:rsidRDefault="009E588B" w:rsidP="009E588B">
      <w:pPr>
        <w:pStyle w:val="NU-besedilo"/>
      </w:pPr>
    </w:p>
    <w:p w:rsidR="009E588B" w:rsidRDefault="009E588B" w:rsidP="009E588B">
      <w:pPr>
        <w:pStyle w:val="NU-besedilo"/>
      </w:pPr>
      <w:r>
        <w:t xml:space="preserve">Vodna direktiva na območju KPLB določa dve vodni telesi površinskih voda, in sicer vodno telo Ljubljanica povirje – Ljubljana in vodno telo </w:t>
      </w:r>
      <w:proofErr w:type="spellStart"/>
      <w:r>
        <w:t>Iščica</w:t>
      </w:r>
      <w:proofErr w:type="spellEnd"/>
      <w:r>
        <w:t xml:space="preserve">. Obe sta bili leta 2010 v dobrem kemijskem in biološkem stanju. Na kakovost površinskih voda na Ljubljanskem barju močno vplivajo naselja (fekalni in industrijski izpusti, ki niso ustrezno očiščeni), tako na območju Ljubljanskega barja kot tudi v širšem kraškem zaledju na jugu (Logatec, Postojna, Pivka, Cerknica), saj vsa ta mesta povezuje isti vodni kraški sistem. Za kmetijstvo še ni bila narejena natančnejša okoljska analiza o vplivu na površinske vodotoke. Močan je vpliv komunalnega odlagališča Barje, vendar se je stanje v zadnjem desetletju močno izboljšalo (urejen zajem izcednih voda, ločevanje odpadkov, uvajanje okoljskih tehnologij). </w:t>
      </w:r>
      <w:r>
        <w:lastRenderedPageBreak/>
        <w:t>Velika obremenitev za okolje so še vedno črna odlagališča odpadkov. Med odpadki so odpadna olja in druge nevarne snovi, veliko je odpadnega gradbenega materiala in avtomobilskih gum. Potencialno nevarnost predstavlja tudi možna širitev igrišča za golf na starem odlagališču komunalnih odpadkov, saj ta oblika rekreacije zahteva intenzivno uporabo pesticidov in herbicidov, ki zlahka pronicajo v podtalnico in bližnje vodotoke (Globevnik, 2007).</w:t>
      </w:r>
    </w:p>
    <w:p w:rsidR="009E588B" w:rsidRDefault="009E588B" w:rsidP="009E588B">
      <w:pPr>
        <w:pStyle w:val="NU-besedilo"/>
      </w:pPr>
    </w:p>
    <w:p w:rsidR="009E588B" w:rsidRDefault="009E588B" w:rsidP="009E588B">
      <w:pPr>
        <w:pStyle w:val="NU-besedilo"/>
      </w:pPr>
      <w:r w:rsidRPr="00205C09">
        <w:t xml:space="preserve">Na reki </w:t>
      </w:r>
      <w:r>
        <w:t xml:space="preserve">Ljubljanici </w:t>
      </w:r>
      <w:r w:rsidRPr="00205C09">
        <w:t>je v zadnjem</w:t>
      </w:r>
      <w:r>
        <w:t xml:space="preserve"> </w:t>
      </w:r>
      <w:r w:rsidRPr="00205C09">
        <w:t xml:space="preserve">času mogoče zaslediti vse večji interes po </w:t>
      </w:r>
      <w:r>
        <w:t>oživit</w:t>
      </w:r>
      <w:r w:rsidRPr="00205C09">
        <w:t>v</w:t>
      </w:r>
      <w:r>
        <w:t>i</w:t>
      </w:r>
      <w:r w:rsidRPr="00205C09">
        <w:t xml:space="preserve"> plovbe v turistične in rekreacijske namene </w:t>
      </w:r>
      <w:r>
        <w:t>n</w:t>
      </w:r>
      <w:r w:rsidRPr="00205C09">
        <w:t xml:space="preserve">a </w:t>
      </w:r>
      <w:proofErr w:type="spellStart"/>
      <w:r w:rsidRPr="00205C09">
        <w:t>gorvodnem</w:t>
      </w:r>
      <w:proofErr w:type="spellEnd"/>
      <w:r w:rsidRPr="00205C09">
        <w:t xml:space="preserve"> odseku od izvirov do Črne vasi</w:t>
      </w:r>
      <w:r>
        <w:t xml:space="preserve">. Plovba plovil na motorni pogon na reki Ljubljanici je po sedanjih predpisih prepovedana, razen </w:t>
      </w:r>
      <w:r w:rsidRPr="00205C09">
        <w:t>za namene izvajanja ribiško-gojitvenih in lovsko-gospodarskih načrtov.</w:t>
      </w:r>
      <w:r>
        <w:t xml:space="preserve"> Kljub prepovedi pogosto prihaja do kršitev, saj je nadzor neučinkovit.</w:t>
      </w:r>
    </w:p>
    <w:p w:rsidR="009E588B" w:rsidRDefault="009E588B" w:rsidP="009E588B">
      <w:pPr>
        <w:pStyle w:val="NU-besedilo"/>
      </w:pPr>
    </w:p>
    <w:p w:rsidR="00F118B9" w:rsidRDefault="009E588B" w:rsidP="009E588B">
      <w:pPr>
        <w:pStyle w:val="NU-besedilo"/>
      </w:pPr>
      <w:r>
        <w:t xml:space="preserve">Ljubljansko barje deluje kot največji naravni zadrževalnik poplavne vode v Sloveniji. </w:t>
      </w:r>
      <w:proofErr w:type="spellStart"/>
      <w:r>
        <w:t>Razlivne</w:t>
      </w:r>
      <w:proofErr w:type="spellEnd"/>
      <w:r>
        <w:t xml:space="preserve"> površine so pomembne predvsem za stoletne vode (60 % površine KPLB). Poplave so pogost pojav in so posledica razlike med dotoki in odtoki z Ljubljanskega barja. Odtok je odvisen od pretočnosti Ljubljanice na območju mesta Ljubljane, ki se uravnava z zapornico. Poplavne površine se zaradi urbanizacije in širitve mesta Ljubljane zmanjšujejo. Problem predstavlja tudi povišanje poplavnih površin (nasipanje) ter zmanjševanje pretočnosti pritokov Ljubljanice (zaraščanje, </w:t>
      </w:r>
      <w:proofErr w:type="spellStart"/>
      <w:r>
        <w:t>zacevljenje</w:t>
      </w:r>
      <w:proofErr w:type="spellEnd"/>
      <w:r>
        <w:t>, preozki mostovi itd.). Ob poplavah leta 2010 je travnike, pašnike in njive poplavna voda, ki se je zadrževala 2-5 dni, onesnažila s</w:t>
      </w:r>
      <w:r w:rsidRPr="007659F8">
        <w:t xml:space="preserve"> kurilnim oljem</w:t>
      </w:r>
      <w:r>
        <w:t xml:space="preserve">, gnojnico in fekalno vodo. Iz naravovarstvenega vidika so bili takrat ogroženi predvsem ekstenzivni, pozno košeni in skromno gnojeni travniki. Grožnjo vodnemu režimu Ljubljanskega barja predstavljajo tudi različni ukrepi za zagotavljanje poplavne varnosti, saj so le-ti usmerjeni predvsem v povečanje možnosti odtoka voda (povečanje </w:t>
      </w:r>
      <w:proofErr w:type="spellStart"/>
      <w:r>
        <w:t>prepustov</w:t>
      </w:r>
      <w:proofErr w:type="spellEnd"/>
      <w:r>
        <w:t xml:space="preserve"> ali izgradnja novih, nasipavanjem poti, izdelava nasipov, poglabljanje in čiščenje strug vodotokov in jarkov).</w:t>
      </w:r>
      <w:r w:rsidR="00903265">
        <w:t xml:space="preserve"> </w:t>
      </w:r>
    </w:p>
    <w:p w:rsidR="005B52F7" w:rsidRPr="00205C09" w:rsidRDefault="005B52F7" w:rsidP="003E6F57">
      <w:pPr>
        <w:pStyle w:val="NU-besedilo"/>
        <w:spacing w:after="240"/>
        <w:rPr>
          <w:color w:val="000000" w:themeColor="text1"/>
        </w:rPr>
      </w:pPr>
    </w:p>
    <w:p w:rsidR="00133DD3" w:rsidRDefault="00133DD3" w:rsidP="00133DD3">
      <w:pPr>
        <w:pStyle w:val="NU-3"/>
      </w:pPr>
      <w:bookmarkStart w:id="64" w:name="_Toc340733614"/>
      <w:r w:rsidRPr="00376BF6">
        <w:t>Kmetijstvo</w:t>
      </w:r>
      <w:bookmarkEnd w:id="64"/>
    </w:p>
    <w:p w:rsidR="003C20AC" w:rsidRDefault="003C20AC" w:rsidP="003C20AC">
      <w:pPr>
        <w:pStyle w:val="NU-besedilo"/>
      </w:pPr>
    </w:p>
    <w:p w:rsidR="009E588B" w:rsidRDefault="009E588B" w:rsidP="009E588B">
      <w:pPr>
        <w:pStyle w:val="NU-besedilo"/>
        <w:rPr>
          <w:rFonts w:cs="Arial"/>
          <w:color w:val="auto"/>
        </w:rPr>
      </w:pPr>
      <w:r>
        <w:rPr>
          <w:rFonts w:cs="Arial"/>
          <w:color w:val="auto"/>
        </w:rPr>
        <w:t xml:space="preserve">Kmetijstvo predstavlja ključno dejavnost v KPLB, ki je skozi tisočletja izoblikovala krajino in soustvarila pogoje za visoko biotsko pestrost. </w:t>
      </w:r>
      <w:r w:rsidRPr="001416CF">
        <w:rPr>
          <w:rFonts w:cs="Arial"/>
          <w:color w:val="auto"/>
        </w:rPr>
        <w:t xml:space="preserve">Visok delež kmetijskih površin znotraj območja </w:t>
      </w:r>
      <w:r>
        <w:rPr>
          <w:rFonts w:cs="Arial"/>
          <w:color w:val="auto"/>
        </w:rPr>
        <w:t>KPLB</w:t>
      </w:r>
      <w:r w:rsidRPr="001416CF">
        <w:rPr>
          <w:rFonts w:cs="Arial"/>
          <w:color w:val="auto"/>
        </w:rPr>
        <w:t xml:space="preserve"> postavlja kmetijsko dejavnost na pomembno mesto, t</w:t>
      </w:r>
      <w:r>
        <w:rPr>
          <w:rFonts w:cs="Arial"/>
          <w:color w:val="auto"/>
        </w:rPr>
        <w:t>udi</w:t>
      </w:r>
      <w:r w:rsidRPr="001416CF">
        <w:rPr>
          <w:rFonts w:cs="Arial"/>
          <w:color w:val="auto"/>
        </w:rPr>
        <w:t xml:space="preserve"> iz gospodarsko družbenega vidika. Po podatkih iz zajema dejanske rabe kmetijskih zemljišč v letu 2011 dobrih 75</w:t>
      </w:r>
      <w:r>
        <w:rPr>
          <w:rFonts w:cs="Arial"/>
          <w:color w:val="auto"/>
        </w:rPr>
        <w:t xml:space="preserve"> </w:t>
      </w:r>
      <w:r w:rsidRPr="001416CF">
        <w:rPr>
          <w:rFonts w:cs="Arial"/>
          <w:color w:val="auto"/>
        </w:rPr>
        <w:t xml:space="preserve">% površin parka predstavljajo kmetijska zemljišča </w:t>
      </w:r>
      <w:r>
        <w:rPr>
          <w:rFonts w:cs="Arial"/>
          <w:color w:val="auto"/>
        </w:rPr>
        <w:t>(</w:t>
      </w:r>
      <w:r w:rsidRPr="001C0CDB">
        <w:rPr>
          <w:rFonts w:cs="Arial"/>
          <w:color w:val="auto"/>
        </w:rPr>
        <w:t>njive in vrtovi, trajni travniki in pašniki ter trajni nasadi</w:t>
      </w:r>
      <w:r>
        <w:rPr>
          <w:rFonts w:cs="Arial"/>
          <w:color w:val="auto"/>
        </w:rPr>
        <w:t>)</w:t>
      </w:r>
      <w:r w:rsidRPr="001416CF">
        <w:rPr>
          <w:rFonts w:cs="Arial"/>
          <w:color w:val="auto"/>
        </w:rPr>
        <w:t>. Od tega je največ travinja (</w:t>
      </w:r>
      <w:r>
        <w:rPr>
          <w:rFonts w:cs="Arial"/>
          <w:color w:val="auto"/>
        </w:rPr>
        <w:t>okoli</w:t>
      </w:r>
      <w:r w:rsidRPr="001416CF">
        <w:rPr>
          <w:rFonts w:cs="Arial"/>
          <w:color w:val="auto"/>
        </w:rPr>
        <w:t xml:space="preserve"> 60</w:t>
      </w:r>
      <w:r>
        <w:rPr>
          <w:rFonts w:cs="Arial"/>
          <w:color w:val="auto"/>
        </w:rPr>
        <w:t xml:space="preserve"> </w:t>
      </w:r>
      <w:r w:rsidRPr="001416CF">
        <w:rPr>
          <w:rFonts w:cs="Arial"/>
          <w:color w:val="auto"/>
        </w:rPr>
        <w:t>%) in njivskih površin (</w:t>
      </w:r>
      <w:r>
        <w:rPr>
          <w:rFonts w:cs="Arial"/>
          <w:color w:val="auto"/>
        </w:rPr>
        <w:t>okoli</w:t>
      </w:r>
      <w:r w:rsidRPr="001416CF">
        <w:rPr>
          <w:rFonts w:cs="Arial"/>
          <w:color w:val="auto"/>
        </w:rPr>
        <w:t xml:space="preserve"> 40</w:t>
      </w:r>
      <w:r>
        <w:rPr>
          <w:rFonts w:cs="Arial"/>
          <w:color w:val="auto"/>
        </w:rPr>
        <w:t xml:space="preserve"> </w:t>
      </w:r>
      <w:r w:rsidRPr="001416CF">
        <w:rPr>
          <w:rFonts w:cs="Arial"/>
          <w:color w:val="auto"/>
        </w:rPr>
        <w:t>%).</w:t>
      </w:r>
    </w:p>
    <w:p w:rsidR="009E588B" w:rsidRPr="001416CF" w:rsidRDefault="009E588B" w:rsidP="009E588B">
      <w:pPr>
        <w:pStyle w:val="NU-besedilo"/>
        <w:rPr>
          <w:rFonts w:cs="Arial"/>
          <w:color w:val="auto"/>
        </w:rPr>
      </w:pPr>
    </w:p>
    <w:p w:rsidR="009E588B" w:rsidRDefault="009E588B" w:rsidP="009E588B">
      <w:pPr>
        <w:pStyle w:val="NU-besedilo"/>
        <w:rPr>
          <w:rFonts w:cs="Arial"/>
          <w:color w:val="auto"/>
        </w:rPr>
      </w:pPr>
      <w:r>
        <w:rPr>
          <w:rFonts w:cs="Arial"/>
          <w:color w:val="auto"/>
        </w:rPr>
        <w:t xml:space="preserve">V analizi stanja kmetijstva na območju KPLB (Miličić </w:t>
      </w:r>
      <w:proofErr w:type="spellStart"/>
      <w:r>
        <w:rPr>
          <w:rFonts w:cs="Arial"/>
          <w:color w:val="auto"/>
        </w:rPr>
        <w:t>et</w:t>
      </w:r>
      <w:proofErr w:type="spellEnd"/>
      <w:r>
        <w:rPr>
          <w:rFonts w:cs="Arial"/>
          <w:color w:val="auto"/>
        </w:rPr>
        <w:t xml:space="preserve"> </w:t>
      </w:r>
      <w:proofErr w:type="spellStart"/>
      <w:r>
        <w:rPr>
          <w:rFonts w:cs="Arial"/>
          <w:color w:val="auto"/>
        </w:rPr>
        <w:t>al</w:t>
      </w:r>
      <w:proofErr w:type="spellEnd"/>
      <w:r>
        <w:rPr>
          <w:rFonts w:cs="Arial"/>
          <w:color w:val="auto"/>
        </w:rPr>
        <w:t xml:space="preserve">., 2011) je bilo ugotovljeno, da je </w:t>
      </w:r>
      <w:r w:rsidRPr="001416CF">
        <w:rPr>
          <w:rFonts w:cs="Arial"/>
          <w:color w:val="auto"/>
        </w:rPr>
        <w:t xml:space="preserve">leta 2009 </w:t>
      </w:r>
      <w:r>
        <w:rPr>
          <w:rFonts w:cs="Arial"/>
          <w:color w:val="auto"/>
        </w:rPr>
        <w:t xml:space="preserve">kmetijsko </w:t>
      </w:r>
      <w:r w:rsidRPr="001416CF">
        <w:rPr>
          <w:rFonts w:cs="Arial"/>
          <w:color w:val="auto"/>
        </w:rPr>
        <w:t xml:space="preserve">dejavnost opravljalo 1.123 kmetij, od tega 731 </w:t>
      </w:r>
      <w:r>
        <w:rPr>
          <w:rFonts w:cs="Arial"/>
          <w:color w:val="auto"/>
        </w:rPr>
        <w:t>v</w:t>
      </w:r>
      <w:r w:rsidRPr="001416CF">
        <w:rPr>
          <w:rFonts w:cs="Arial"/>
          <w:color w:val="auto"/>
        </w:rPr>
        <w:t xml:space="preserve"> prvem varstvenem območju. Glavna pridelovalna panoga na kmetijah v parku je živinoreja in sicer govedoreja, pri čemer se največje število kmetij ukvarja z manj intenzivnimi oblikami reje (krave dojilje, pašna reja in reja drobnice). Struktura rastlinske pridelave ustreza glavni pridelovalni usmeritvi (živinoreji) kmetij v parku, saj se več kot polovica kmetij ukvarja s pridelavo poljščin, v največji meri koruze in drugih krmnih rastlin. </w:t>
      </w:r>
      <w:proofErr w:type="spellStart"/>
      <w:r w:rsidRPr="001416CF">
        <w:rPr>
          <w:rFonts w:cs="Arial"/>
          <w:color w:val="auto"/>
        </w:rPr>
        <w:t>Stalež</w:t>
      </w:r>
      <w:proofErr w:type="spellEnd"/>
      <w:r w:rsidRPr="001416CF">
        <w:rPr>
          <w:rFonts w:cs="Arial"/>
          <w:color w:val="auto"/>
        </w:rPr>
        <w:t xml:space="preserve"> živali na kmetijah je za slovenske razmere nadpovprečen, saj posamezna kmetija v povprečju redi 7,64 glav velike živine (slovensko povprečje je 5,7 GVŽ), je pa zato intenzivnost reje v primerjavi s slovenskim povprečjem (1 GVŽ/ha) nizka, saj je znaša le 0,57 GVŽ/ha. Podatki o gospodarskem pomenu kmetijstva kažejo, da kmetijstvo za večino kmetij ne predstavlja pomembnejšega vira dohodka, saj slabih 75</w:t>
      </w:r>
      <w:r>
        <w:rPr>
          <w:rFonts w:cs="Arial"/>
          <w:color w:val="auto"/>
        </w:rPr>
        <w:t xml:space="preserve"> </w:t>
      </w:r>
      <w:r w:rsidRPr="001416CF">
        <w:rPr>
          <w:rFonts w:cs="Arial"/>
          <w:color w:val="auto"/>
        </w:rPr>
        <w:t xml:space="preserve">% kmetij s kmetijsko pridelavo ustvari manj kot 4.800 </w:t>
      </w:r>
      <w:r>
        <w:rPr>
          <w:rFonts w:cs="Arial"/>
          <w:color w:val="auto"/>
        </w:rPr>
        <w:t>EUR</w:t>
      </w:r>
      <w:r w:rsidRPr="001416CF">
        <w:rPr>
          <w:rFonts w:cs="Arial"/>
          <w:color w:val="auto"/>
        </w:rPr>
        <w:t xml:space="preserve"> dohodka. To ugotovitev potrjuje tudi dejstvo, da je kmetovanje edina ali glavna dejavnost za manj kot polovico vseh gospodarjev (47</w:t>
      </w:r>
      <w:r>
        <w:rPr>
          <w:rFonts w:cs="Arial"/>
          <w:color w:val="auto"/>
        </w:rPr>
        <w:t xml:space="preserve"> </w:t>
      </w:r>
      <w:r w:rsidRPr="001416CF">
        <w:rPr>
          <w:rFonts w:cs="Arial"/>
          <w:color w:val="auto"/>
        </w:rPr>
        <w:t>%) in samo za 17</w:t>
      </w:r>
      <w:r>
        <w:rPr>
          <w:rFonts w:cs="Arial"/>
          <w:color w:val="auto"/>
        </w:rPr>
        <w:t xml:space="preserve"> </w:t>
      </w:r>
      <w:r w:rsidRPr="001416CF">
        <w:rPr>
          <w:rFonts w:cs="Arial"/>
          <w:color w:val="auto"/>
        </w:rPr>
        <w:t>% drugih družinskih članov.</w:t>
      </w:r>
    </w:p>
    <w:p w:rsidR="009E588B" w:rsidRPr="001416CF" w:rsidRDefault="009E588B" w:rsidP="009E588B">
      <w:pPr>
        <w:pStyle w:val="NU-besedilo"/>
        <w:rPr>
          <w:rFonts w:cs="Arial"/>
          <w:color w:val="auto"/>
        </w:rPr>
      </w:pPr>
    </w:p>
    <w:p w:rsidR="009E588B" w:rsidRDefault="009E588B" w:rsidP="009E588B">
      <w:pPr>
        <w:pStyle w:val="NU-besedilo"/>
        <w:rPr>
          <w:rFonts w:cs="Arial"/>
          <w:color w:val="auto"/>
        </w:rPr>
      </w:pPr>
      <w:r w:rsidRPr="001416CF">
        <w:rPr>
          <w:rFonts w:cs="Arial"/>
          <w:color w:val="auto"/>
        </w:rPr>
        <w:t>Glede na rabo (GERK 2009) največji del kmetijskih površin</w:t>
      </w:r>
      <w:r>
        <w:rPr>
          <w:rFonts w:cs="Arial"/>
          <w:color w:val="auto"/>
        </w:rPr>
        <w:t xml:space="preserve"> v uporabi</w:t>
      </w:r>
      <w:r w:rsidRPr="001416CF">
        <w:rPr>
          <w:rFonts w:cs="Arial"/>
          <w:color w:val="auto"/>
        </w:rPr>
        <w:t xml:space="preserve"> znotraj parka predstavlj</w:t>
      </w:r>
      <w:r>
        <w:rPr>
          <w:rFonts w:cs="Arial"/>
          <w:color w:val="auto"/>
        </w:rPr>
        <w:t>ajo njive in vrtovi (</w:t>
      </w:r>
      <w:smartTag w:uri="urn:schemas-microsoft-com:office:smarttags" w:element="metricconverter">
        <w:smartTagPr>
          <w:attr w:name="ProductID" w:val="4.099 ha"/>
        </w:smartTagPr>
        <w:r>
          <w:rPr>
            <w:rFonts w:cs="Arial"/>
            <w:color w:val="auto"/>
          </w:rPr>
          <w:t>4.099 ha</w:t>
        </w:r>
      </w:smartTag>
      <w:r>
        <w:rPr>
          <w:rFonts w:cs="Arial"/>
          <w:color w:val="auto"/>
        </w:rPr>
        <w:t xml:space="preserve">), sledijo jim </w:t>
      </w:r>
      <w:r w:rsidRPr="001416CF">
        <w:rPr>
          <w:rFonts w:cs="Arial"/>
          <w:color w:val="auto"/>
        </w:rPr>
        <w:t>barjanski travniki</w:t>
      </w:r>
      <w:r>
        <w:rPr>
          <w:rFonts w:cs="Arial"/>
          <w:color w:val="auto"/>
        </w:rPr>
        <w:t xml:space="preserve"> in trajno travinje</w:t>
      </w:r>
      <w:r w:rsidRPr="001416CF">
        <w:rPr>
          <w:rFonts w:cs="Arial"/>
          <w:color w:val="auto"/>
        </w:rPr>
        <w:t xml:space="preserve"> (</w:t>
      </w:r>
      <w:r w:rsidR="003B2C76">
        <w:rPr>
          <w:rFonts w:cs="Arial"/>
          <w:color w:val="auto"/>
        </w:rPr>
        <w:t>4.910</w:t>
      </w:r>
      <w:r w:rsidRPr="001416CF">
        <w:rPr>
          <w:rFonts w:cs="Arial"/>
          <w:color w:val="auto"/>
        </w:rPr>
        <w:t xml:space="preserve"> ha). V prvem varstvenem </w:t>
      </w:r>
      <w:r w:rsidRPr="001416CF">
        <w:rPr>
          <w:rFonts w:cs="Arial"/>
          <w:color w:val="auto"/>
        </w:rPr>
        <w:lastRenderedPageBreak/>
        <w:t>območju je največ kmetijskih površin z rabo barjanski travniki</w:t>
      </w:r>
      <w:r>
        <w:rPr>
          <w:rFonts w:cs="Arial"/>
          <w:color w:val="auto"/>
        </w:rPr>
        <w:t xml:space="preserve"> in trajno travinje</w:t>
      </w:r>
      <w:r w:rsidRPr="001416CF">
        <w:rPr>
          <w:rFonts w:cs="Arial"/>
          <w:color w:val="auto"/>
        </w:rPr>
        <w:t xml:space="preserve"> (</w:t>
      </w:r>
      <w:smartTag w:uri="urn:schemas-microsoft-com:office:smarttags" w:element="metricconverter">
        <w:smartTagPr>
          <w:attr w:name="ProductID" w:val="1.764 ha"/>
        </w:smartTagPr>
        <w:r w:rsidRPr="001416CF">
          <w:rPr>
            <w:rFonts w:cs="Arial"/>
            <w:color w:val="auto"/>
          </w:rPr>
          <w:t>1.</w:t>
        </w:r>
        <w:r>
          <w:rPr>
            <w:rFonts w:cs="Arial"/>
            <w:color w:val="auto"/>
          </w:rPr>
          <w:t>764</w:t>
        </w:r>
        <w:r w:rsidRPr="001416CF">
          <w:rPr>
            <w:rFonts w:cs="Arial"/>
            <w:color w:val="auto"/>
          </w:rPr>
          <w:t xml:space="preserve"> ha</w:t>
        </w:r>
      </w:smartTag>
      <w:r w:rsidRPr="001416CF">
        <w:rPr>
          <w:rFonts w:cs="Arial"/>
          <w:color w:val="auto"/>
        </w:rPr>
        <w:t>), nekaj manj je njiv in vrtov (</w:t>
      </w:r>
      <w:smartTag w:uri="urn:schemas-microsoft-com:office:smarttags" w:element="metricconverter">
        <w:smartTagPr>
          <w:attr w:name="ProductID" w:val="1.082 ha"/>
        </w:smartTagPr>
        <w:r w:rsidRPr="001416CF">
          <w:rPr>
            <w:rFonts w:cs="Arial"/>
            <w:color w:val="auto"/>
          </w:rPr>
          <w:t>1.082 ha</w:t>
        </w:r>
      </w:smartTag>
      <w:r w:rsidRPr="001416CF">
        <w:rPr>
          <w:rFonts w:cs="Arial"/>
          <w:color w:val="auto"/>
        </w:rPr>
        <w:t xml:space="preserve">). </w:t>
      </w:r>
    </w:p>
    <w:p w:rsidR="009E588B" w:rsidRPr="001416CF" w:rsidRDefault="009E588B" w:rsidP="009E588B">
      <w:pPr>
        <w:pStyle w:val="NU-besedilo"/>
        <w:rPr>
          <w:rFonts w:cs="Arial"/>
          <w:color w:val="auto"/>
        </w:rPr>
      </w:pPr>
    </w:p>
    <w:p w:rsidR="009E588B" w:rsidRDefault="009E588B" w:rsidP="009E588B">
      <w:pPr>
        <w:pStyle w:val="NU-besedilo"/>
        <w:rPr>
          <w:rFonts w:cs="Arial"/>
          <w:color w:val="auto"/>
        </w:rPr>
      </w:pPr>
      <w:r w:rsidRPr="001416CF">
        <w:rPr>
          <w:rFonts w:cs="Arial"/>
          <w:color w:val="auto"/>
        </w:rPr>
        <w:t xml:space="preserve">Iz kmetijskega vidika je območje </w:t>
      </w:r>
      <w:r>
        <w:rPr>
          <w:rFonts w:cs="Arial"/>
          <w:color w:val="auto"/>
        </w:rPr>
        <w:t>KPLB</w:t>
      </w:r>
      <w:r w:rsidRPr="001416CF">
        <w:rPr>
          <w:rFonts w:cs="Arial"/>
          <w:color w:val="auto"/>
        </w:rPr>
        <w:t xml:space="preserve"> zaradi specifičnih proizvodnih lastnosti pretežnega dela zemljišč (zakisanost, visoka vlažnost, </w:t>
      </w:r>
      <w:proofErr w:type="spellStart"/>
      <w:r w:rsidRPr="001416CF">
        <w:rPr>
          <w:rFonts w:cs="Arial"/>
          <w:color w:val="auto"/>
        </w:rPr>
        <w:t>poplavnost</w:t>
      </w:r>
      <w:proofErr w:type="spellEnd"/>
      <w:r w:rsidRPr="001416CF">
        <w:rPr>
          <w:rFonts w:cs="Arial"/>
          <w:color w:val="auto"/>
        </w:rPr>
        <w:t xml:space="preserve">, visoka vsebnost humusa) primerno predvsem za pridelovanje krme. Pri tem prevladujoči del barjanskih travnikov daje krmo slabše kakovosti, na njivah pa prevladuje predvsem pridelovanje silažne koruze. Površine s koruzo so v letu 2009 obsegale 1.970  ha njivskih površin, od tega </w:t>
      </w:r>
      <w:smartTag w:uri="urn:schemas-microsoft-com:office:smarttags" w:element="metricconverter">
        <w:smartTagPr>
          <w:attr w:name="ProductID" w:val="568 ha"/>
        </w:smartTagPr>
        <w:r w:rsidRPr="001416CF">
          <w:rPr>
            <w:rFonts w:cs="Arial"/>
            <w:color w:val="auto"/>
          </w:rPr>
          <w:t>568 ha</w:t>
        </w:r>
      </w:smartTag>
      <w:r w:rsidRPr="001416CF">
        <w:rPr>
          <w:rFonts w:cs="Arial"/>
          <w:color w:val="auto"/>
        </w:rPr>
        <w:t xml:space="preserve"> znotraj prvega varstvenega območja.</w:t>
      </w:r>
    </w:p>
    <w:p w:rsidR="009E588B" w:rsidRPr="001416CF" w:rsidRDefault="009E588B" w:rsidP="009E588B">
      <w:pPr>
        <w:pStyle w:val="NU-besedilo"/>
        <w:rPr>
          <w:rFonts w:cs="Arial"/>
          <w:color w:val="auto"/>
        </w:rPr>
      </w:pPr>
    </w:p>
    <w:p w:rsidR="009E588B" w:rsidRDefault="009E588B" w:rsidP="009E588B">
      <w:pPr>
        <w:pStyle w:val="NU-besedilo"/>
        <w:rPr>
          <w:rFonts w:cs="Arial"/>
          <w:color w:val="auto"/>
        </w:rPr>
      </w:pPr>
      <w:r w:rsidRPr="001416CF">
        <w:rPr>
          <w:rFonts w:cs="Arial"/>
          <w:color w:val="auto"/>
        </w:rPr>
        <w:t xml:space="preserve">Na območju Ljubljanskega barja se izvajajo različni kmetijsko okoljski </w:t>
      </w:r>
      <w:proofErr w:type="spellStart"/>
      <w:r w:rsidRPr="001416CF">
        <w:rPr>
          <w:rFonts w:cs="Arial"/>
          <w:color w:val="auto"/>
        </w:rPr>
        <w:t>podukrepi</w:t>
      </w:r>
      <w:proofErr w:type="spellEnd"/>
      <w:r w:rsidRPr="001416CF">
        <w:rPr>
          <w:rFonts w:cs="Arial"/>
          <w:color w:val="auto"/>
        </w:rPr>
        <w:t xml:space="preserve"> (</w:t>
      </w:r>
      <w:smartTag w:uri="urn:schemas-microsoft-com:office:smarttags" w:element="metricconverter">
        <w:smartTagPr>
          <w:attr w:name="ProductID" w:val="2.691 ha"/>
        </w:smartTagPr>
        <w:r w:rsidRPr="001416CF">
          <w:rPr>
            <w:rFonts w:cs="Arial"/>
            <w:color w:val="auto"/>
          </w:rPr>
          <w:t>2.691 ha</w:t>
        </w:r>
      </w:smartTag>
      <w:r w:rsidRPr="001416CF">
        <w:rPr>
          <w:rFonts w:cs="Arial"/>
          <w:color w:val="auto"/>
        </w:rPr>
        <w:t>), ki prispevajo k varovanju okolja in ohranjanju krajine. V</w:t>
      </w:r>
      <w:r>
        <w:rPr>
          <w:rFonts w:cs="Arial"/>
          <w:color w:val="auto"/>
        </w:rPr>
        <w:t xml:space="preserve"> letu 2009 sta se</w:t>
      </w:r>
      <w:r w:rsidRPr="001416CF">
        <w:rPr>
          <w:rFonts w:cs="Arial"/>
          <w:color w:val="auto"/>
        </w:rPr>
        <w:t xml:space="preserve"> največjem obsegu izvaja</w:t>
      </w:r>
      <w:r>
        <w:rPr>
          <w:rFonts w:cs="Arial"/>
          <w:color w:val="auto"/>
        </w:rPr>
        <w:t>l</w:t>
      </w:r>
      <w:r w:rsidRPr="001416CF">
        <w:rPr>
          <w:rFonts w:cs="Arial"/>
          <w:color w:val="auto"/>
        </w:rPr>
        <w:t xml:space="preserve">a </w:t>
      </w:r>
      <w:proofErr w:type="spellStart"/>
      <w:r w:rsidRPr="001416CF">
        <w:rPr>
          <w:rFonts w:cs="Arial"/>
          <w:color w:val="auto"/>
        </w:rPr>
        <w:t>podukrepa</w:t>
      </w:r>
      <w:proofErr w:type="spellEnd"/>
      <w:r w:rsidRPr="001416CF">
        <w:rPr>
          <w:rFonts w:cs="Arial"/>
          <w:color w:val="auto"/>
        </w:rPr>
        <w:t xml:space="preserve"> REJ (</w:t>
      </w:r>
      <w:smartTag w:uri="urn:schemas-microsoft-com:office:smarttags" w:element="metricconverter">
        <w:smartTagPr>
          <w:attr w:name="ProductID" w:val="409,2 ha"/>
        </w:smartTagPr>
        <w:r w:rsidRPr="001416CF">
          <w:rPr>
            <w:rFonts w:cs="Arial"/>
            <w:color w:val="auto"/>
          </w:rPr>
          <w:t>409,2 ha</w:t>
        </w:r>
      </w:smartTag>
      <w:r w:rsidRPr="001416CF">
        <w:rPr>
          <w:rFonts w:cs="Arial"/>
          <w:color w:val="auto"/>
        </w:rPr>
        <w:t>) in EK (</w:t>
      </w:r>
      <w:smartTag w:uri="urn:schemas-microsoft-com:office:smarttags" w:element="metricconverter">
        <w:smartTagPr>
          <w:attr w:name="ProductID" w:val="242,7 ha"/>
        </w:smartTagPr>
        <w:r w:rsidRPr="001416CF">
          <w:rPr>
            <w:rFonts w:cs="Arial"/>
            <w:color w:val="auto"/>
          </w:rPr>
          <w:t>242,7 ha</w:t>
        </w:r>
      </w:smartTag>
      <w:r w:rsidRPr="001416CF">
        <w:rPr>
          <w:rFonts w:cs="Arial"/>
          <w:color w:val="auto"/>
        </w:rPr>
        <w:t>), sledi</w:t>
      </w:r>
      <w:r>
        <w:rPr>
          <w:rFonts w:cs="Arial"/>
          <w:color w:val="auto"/>
        </w:rPr>
        <w:t>li</w:t>
      </w:r>
      <w:r w:rsidRPr="001416CF">
        <w:rPr>
          <w:rFonts w:cs="Arial"/>
          <w:color w:val="auto"/>
        </w:rPr>
        <w:t xml:space="preserve"> pa</w:t>
      </w:r>
      <w:r>
        <w:rPr>
          <w:rFonts w:cs="Arial"/>
          <w:color w:val="auto"/>
        </w:rPr>
        <w:t xml:space="preserve"> so</w:t>
      </w:r>
      <w:r w:rsidRPr="001416CF">
        <w:rPr>
          <w:rFonts w:cs="Arial"/>
          <w:color w:val="auto"/>
        </w:rPr>
        <w:t xml:space="preserve"> jim</w:t>
      </w:r>
      <w:r>
        <w:rPr>
          <w:rFonts w:cs="Arial"/>
          <w:color w:val="auto"/>
        </w:rPr>
        <w:t>a</w:t>
      </w:r>
      <w:r w:rsidRPr="001416CF">
        <w:rPr>
          <w:rFonts w:cs="Arial"/>
          <w:color w:val="auto"/>
        </w:rPr>
        <w:t xml:space="preserve"> ZEL, KOL, HAB (vsak z okoli </w:t>
      </w:r>
      <w:smartTag w:uri="urn:schemas-microsoft-com:office:smarttags" w:element="metricconverter">
        <w:smartTagPr>
          <w:attr w:name="ProductID" w:val="70 ha"/>
        </w:smartTagPr>
        <w:r w:rsidRPr="001416CF">
          <w:rPr>
            <w:rFonts w:cs="Arial"/>
            <w:color w:val="auto"/>
          </w:rPr>
          <w:t>70 ha</w:t>
        </w:r>
      </w:smartTag>
      <w:r w:rsidRPr="001416CF">
        <w:rPr>
          <w:rFonts w:cs="Arial"/>
          <w:color w:val="auto"/>
        </w:rPr>
        <w:t>), ETA (</w:t>
      </w:r>
      <w:smartTag w:uri="urn:schemas-microsoft-com:office:smarttags" w:element="metricconverter">
        <w:smartTagPr>
          <w:attr w:name="ProductID" w:val="27,3 ha"/>
        </w:smartTagPr>
        <w:r w:rsidRPr="001416CF">
          <w:rPr>
            <w:rFonts w:cs="Arial"/>
            <w:color w:val="auto"/>
          </w:rPr>
          <w:t>27,3 ha</w:t>
        </w:r>
      </w:smartTag>
      <w:r w:rsidRPr="001416CF">
        <w:rPr>
          <w:rFonts w:cs="Arial"/>
          <w:color w:val="auto"/>
        </w:rPr>
        <w:t>), VTR (</w:t>
      </w:r>
      <w:smartTag w:uri="urn:schemas-microsoft-com:office:smarttags" w:element="metricconverter">
        <w:smartTagPr>
          <w:attr w:name="ProductID" w:val="23,5 ha"/>
        </w:smartTagPr>
        <w:r w:rsidRPr="001416CF">
          <w:rPr>
            <w:rFonts w:cs="Arial"/>
            <w:color w:val="auto"/>
          </w:rPr>
          <w:t>23,5 ha</w:t>
        </w:r>
      </w:smartTag>
      <w:r w:rsidRPr="001416CF">
        <w:rPr>
          <w:rFonts w:cs="Arial"/>
          <w:color w:val="auto"/>
        </w:rPr>
        <w:t>), STE (</w:t>
      </w:r>
      <w:smartTag w:uri="urn:schemas-microsoft-com:office:smarttags" w:element="metricconverter">
        <w:smartTagPr>
          <w:attr w:name="ProductID" w:val="17,3 ha"/>
        </w:smartTagPr>
        <w:r w:rsidRPr="001416CF">
          <w:rPr>
            <w:rFonts w:cs="Arial"/>
            <w:color w:val="auto"/>
          </w:rPr>
          <w:t>17,3 ha</w:t>
        </w:r>
      </w:smartTag>
      <w:r w:rsidRPr="001416CF">
        <w:rPr>
          <w:rFonts w:cs="Arial"/>
          <w:color w:val="auto"/>
        </w:rPr>
        <w:t xml:space="preserve">), MET in IPL (vsak z okoli </w:t>
      </w:r>
      <w:smartTag w:uri="urn:schemas-microsoft-com:office:smarttags" w:element="metricconverter">
        <w:smartTagPr>
          <w:attr w:name="ProductID" w:val="5 ha"/>
        </w:smartTagPr>
        <w:r w:rsidRPr="001416CF">
          <w:rPr>
            <w:rFonts w:cs="Arial"/>
            <w:color w:val="auto"/>
          </w:rPr>
          <w:t>5 ha</w:t>
        </w:r>
      </w:smartTag>
      <w:r w:rsidRPr="001416CF">
        <w:rPr>
          <w:rFonts w:cs="Arial"/>
          <w:color w:val="auto"/>
        </w:rPr>
        <w:t xml:space="preserve">). </w:t>
      </w:r>
      <w:proofErr w:type="spellStart"/>
      <w:r w:rsidRPr="001416CF">
        <w:rPr>
          <w:rFonts w:cs="Arial"/>
          <w:color w:val="auto"/>
        </w:rPr>
        <w:t>Podukrepi</w:t>
      </w:r>
      <w:proofErr w:type="spellEnd"/>
      <w:r w:rsidRPr="001416CF">
        <w:rPr>
          <w:rFonts w:cs="Arial"/>
          <w:color w:val="auto"/>
        </w:rPr>
        <w:t>, ki največ prispevajo k biotski raznovrstnosti (HAB, MET, STE, VTR, TSA)</w:t>
      </w:r>
      <w:r w:rsidR="00D82513">
        <w:rPr>
          <w:rFonts w:cs="Arial"/>
          <w:color w:val="auto"/>
        </w:rPr>
        <w:t>,</w:t>
      </w:r>
      <w:r w:rsidRPr="001416CF">
        <w:rPr>
          <w:rFonts w:cs="Arial"/>
          <w:color w:val="auto"/>
        </w:rPr>
        <w:t xml:space="preserve"> </w:t>
      </w:r>
      <w:r>
        <w:rPr>
          <w:rFonts w:cs="Arial"/>
          <w:color w:val="auto"/>
        </w:rPr>
        <w:t xml:space="preserve">so </w:t>
      </w:r>
      <w:r w:rsidRPr="001416CF">
        <w:rPr>
          <w:rFonts w:cs="Arial"/>
          <w:color w:val="auto"/>
        </w:rPr>
        <w:t>se izvaja</w:t>
      </w:r>
      <w:r>
        <w:rPr>
          <w:rFonts w:cs="Arial"/>
          <w:color w:val="auto"/>
        </w:rPr>
        <w:t>li</w:t>
      </w:r>
      <w:r w:rsidRPr="001416CF">
        <w:rPr>
          <w:rFonts w:cs="Arial"/>
          <w:color w:val="auto"/>
        </w:rPr>
        <w:t xml:space="preserve"> na relativno majhni površini.</w:t>
      </w:r>
    </w:p>
    <w:p w:rsidR="009E588B" w:rsidRPr="001416CF" w:rsidRDefault="009E588B" w:rsidP="009E588B">
      <w:pPr>
        <w:pStyle w:val="NU-besedilo"/>
        <w:rPr>
          <w:rFonts w:cs="Arial"/>
          <w:color w:val="auto"/>
        </w:rPr>
      </w:pPr>
    </w:p>
    <w:p w:rsidR="00133DD3" w:rsidRDefault="009E588B" w:rsidP="009E588B">
      <w:pPr>
        <w:pStyle w:val="NU-besedilo"/>
        <w:rPr>
          <w:rFonts w:cs="Arial"/>
          <w:color w:val="auto"/>
        </w:rPr>
      </w:pPr>
      <w:r w:rsidRPr="001416CF">
        <w:rPr>
          <w:rFonts w:cs="Arial"/>
          <w:color w:val="auto"/>
        </w:rPr>
        <w:t xml:space="preserve">Kmetijstvo na območju </w:t>
      </w:r>
      <w:r>
        <w:rPr>
          <w:rFonts w:cs="Arial"/>
          <w:color w:val="auto"/>
        </w:rPr>
        <w:t>KPLB</w:t>
      </w:r>
      <w:r w:rsidRPr="001416CF">
        <w:rPr>
          <w:rFonts w:cs="Arial"/>
          <w:color w:val="auto"/>
        </w:rPr>
        <w:t xml:space="preserve"> je izrednega pomen</w:t>
      </w:r>
      <w:r w:rsidR="00D82513">
        <w:rPr>
          <w:rFonts w:cs="Arial"/>
          <w:color w:val="auto"/>
        </w:rPr>
        <w:t>a</w:t>
      </w:r>
      <w:r w:rsidRPr="001416CF">
        <w:rPr>
          <w:rFonts w:cs="Arial"/>
          <w:color w:val="auto"/>
        </w:rPr>
        <w:t xml:space="preserve"> zaradi </w:t>
      </w:r>
      <w:r>
        <w:rPr>
          <w:rFonts w:cs="Arial"/>
          <w:color w:val="auto"/>
        </w:rPr>
        <w:t xml:space="preserve">ohranjanja ekstenzivnih travišč in travniških vrst </w:t>
      </w:r>
      <w:r w:rsidRPr="001416CF">
        <w:rPr>
          <w:rFonts w:cs="Arial"/>
          <w:color w:val="auto"/>
        </w:rPr>
        <w:t xml:space="preserve">ter krajine. Ekstenziven način rabe kmetijskih zemljišč, velik delež travinja ter zemljiška in posestna razdrobljenost so oblikovali bogato strukturiran življenjski prostor za specifične ter redke živalske in rastlinske vrste. Opuščanje kmetijske pridelave na eni strani vodi v zaraščanje površin in s tem izgubo tradicionalne kulturne krajine, na drugi strani pa </w:t>
      </w:r>
      <w:r>
        <w:rPr>
          <w:rFonts w:cs="Arial"/>
          <w:color w:val="auto"/>
        </w:rPr>
        <w:t>intenziviranje</w:t>
      </w:r>
      <w:r w:rsidRPr="001416CF">
        <w:rPr>
          <w:rFonts w:cs="Arial"/>
          <w:color w:val="auto"/>
        </w:rPr>
        <w:t xml:space="preserve"> kmetijske proizvodnje ogroža obstoj nekaterih redkih </w:t>
      </w:r>
      <w:r>
        <w:rPr>
          <w:rFonts w:cs="Arial"/>
          <w:color w:val="auto"/>
        </w:rPr>
        <w:t xml:space="preserve">in ogroženih </w:t>
      </w:r>
      <w:r w:rsidRPr="001416CF">
        <w:rPr>
          <w:rFonts w:cs="Arial"/>
          <w:color w:val="auto"/>
        </w:rPr>
        <w:t>rastlinskih in živalskih vrst ter njihovih habitatov</w:t>
      </w:r>
      <w:r w:rsidR="00D82513">
        <w:rPr>
          <w:rFonts w:cs="Arial"/>
          <w:color w:val="auto"/>
        </w:rPr>
        <w:t>,</w:t>
      </w:r>
      <w:r w:rsidRPr="001416CF">
        <w:rPr>
          <w:rFonts w:cs="Arial"/>
          <w:color w:val="auto"/>
        </w:rPr>
        <w:t xml:space="preserve"> pri čemer se zmanjšuje biotska raznovrstnost območja.</w:t>
      </w:r>
      <w:r>
        <w:rPr>
          <w:rFonts w:cs="Arial"/>
          <w:color w:val="auto"/>
        </w:rPr>
        <w:t xml:space="preserve"> </w:t>
      </w:r>
      <w:r w:rsidRPr="0058505B">
        <w:rPr>
          <w:rFonts w:cs="Arial"/>
          <w:color w:val="auto"/>
        </w:rPr>
        <w:t>Kakršnakoli kmetijska obdelava</w:t>
      </w:r>
      <w:r>
        <w:rPr>
          <w:rFonts w:cs="Arial"/>
          <w:color w:val="auto"/>
        </w:rPr>
        <w:t xml:space="preserve"> na območjih šotišč</w:t>
      </w:r>
      <w:r w:rsidRPr="0058505B">
        <w:rPr>
          <w:rFonts w:cs="Arial"/>
          <w:color w:val="auto"/>
        </w:rPr>
        <w:t xml:space="preserve"> ogroža tudi </w:t>
      </w:r>
      <w:r>
        <w:rPr>
          <w:rFonts w:cs="Arial"/>
          <w:color w:val="auto"/>
        </w:rPr>
        <w:t>ohranjenost le teh</w:t>
      </w:r>
      <w:r w:rsidRPr="0058505B">
        <w:rPr>
          <w:rFonts w:cs="Arial"/>
          <w:color w:val="auto"/>
        </w:rPr>
        <w:t>.</w:t>
      </w:r>
    </w:p>
    <w:p w:rsidR="006B4C3F" w:rsidRDefault="006B4C3F" w:rsidP="006B4C3F">
      <w:pPr>
        <w:pStyle w:val="NU-besedilo"/>
        <w:spacing w:after="240"/>
      </w:pPr>
    </w:p>
    <w:p w:rsidR="00966E1B" w:rsidRDefault="00966E1B" w:rsidP="00966E1B">
      <w:pPr>
        <w:pStyle w:val="NU-3"/>
      </w:pPr>
      <w:bookmarkStart w:id="65" w:name="_Toc340733615"/>
      <w:r w:rsidRPr="00376BF6">
        <w:t>Go</w:t>
      </w:r>
      <w:r w:rsidR="001F2FA1">
        <w:t>spodarjenje z gozdovi</w:t>
      </w:r>
      <w:bookmarkEnd w:id="65"/>
    </w:p>
    <w:p w:rsidR="00133DD3" w:rsidRDefault="00133DD3" w:rsidP="00133DD3">
      <w:pPr>
        <w:pStyle w:val="NU-besedilo"/>
      </w:pPr>
    </w:p>
    <w:p w:rsidR="009E588B" w:rsidRPr="00237692" w:rsidRDefault="009E588B" w:rsidP="009E588B">
      <w:pPr>
        <w:pStyle w:val="NU-besedilo"/>
      </w:pPr>
      <w:r>
        <w:t xml:space="preserve">Z gozdom (evidenca dejanske rabe kmetijskih zemljišč, 2012) je prekritih </w:t>
      </w:r>
      <w:r w:rsidRPr="00A2645B">
        <w:t xml:space="preserve">9 % površine </w:t>
      </w:r>
      <w:r>
        <w:t>KPLB</w:t>
      </w:r>
      <w:r w:rsidRPr="00A2645B">
        <w:t xml:space="preserve"> (karta</w:t>
      </w:r>
      <w:r w:rsidRPr="00AC0482">
        <w:t xml:space="preserve"> </w:t>
      </w:r>
      <w:r>
        <w:t>20</w:t>
      </w:r>
      <w:r w:rsidRPr="00AC0482">
        <w:t xml:space="preserve"> v Prilogi </w:t>
      </w:r>
      <w:r w:rsidRPr="005F3A67">
        <w:t>1</w:t>
      </w:r>
      <w:r w:rsidR="00E705B5">
        <w:t>6</w:t>
      </w:r>
      <w:r>
        <w:t xml:space="preserve">), kar je v primerjavi s povprečjem v Sloveniji izjemno malo, zato gozdarska dejavnost v </w:t>
      </w:r>
      <w:r w:rsidR="00D82513">
        <w:t xml:space="preserve">krajinskem </w:t>
      </w:r>
      <w:r>
        <w:t xml:space="preserve">parku nima posebnega gospodarskega pomena. </w:t>
      </w:r>
      <w:r w:rsidRPr="00237692">
        <w:t xml:space="preserve">Imajo pa gozdovi v tem prostoru izredno pomembno </w:t>
      </w:r>
      <w:proofErr w:type="spellStart"/>
      <w:r w:rsidRPr="00237692">
        <w:t>biotosko</w:t>
      </w:r>
      <w:proofErr w:type="spellEnd"/>
      <w:r w:rsidRPr="00237692">
        <w:t xml:space="preserve"> vlogo, saj s svojimi zaplatami predstavljajo pomembna zatočišča za prostoživeče živali, </w:t>
      </w:r>
      <w:r>
        <w:t>saj</w:t>
      </w:r>
      <w:r w:rsidRPr="00237692">
        <w:t xml:space="preserve"> s svojo prostorsko razporeditvijo delujejo kot stopni kamni oziroma </w:t>
      </w:r>
      <w:proofErr w:type="spellStart"/>
      <w:r w:rsidRPr="00237692">
        <w:t>biokoridorji</w:t>
      </w:r>
      <w:proofErr w:type="spellEnd"/>
      <w:r w:rsidRPr="00237692">
        <w:t xml:space="preserve"> v pretežno kmetijski in primestni krajini. Upravljanje z gozdovi in gozdarska dejavnost v </w:t>
      </w:r>
      <w:r>
        <w:t>KPLB</w:t>
      </w:r>
      <w:r w:rsidRPr="00237692">
        <w:t xml:space="preserve"> potekata na podlagi gozdnogospodarskih načrtov (gozdnogospodarske enote: Bistra - Borovnica, Vrhnika, Preserje – Rakitna, Ig, </w:t>
      </w:r>
      <w:proofErr w:type="spellStart"/>
      <w:r w:rsidRPr="00237692">
        <w:t>Mokrec</w:t>
      </w:r>
      <w:proofErr w:type="spellEnd"/>
      <w:r w:rsidRPr="00237692">
        <w:t xml:space="preserve"> in Ljubljana), v pristojnosti Zavoda za gozdove Slovenije, Območne enote Ljubljana. Gozd je večinoma v zasebni lasti.</w:t>
      </w:r>
    </w:p>
    <w:p w:rsidR="009E588B" w:rsidRPr="00237692" w:rsidRDefault="009E588B" w:rsidP="009E588B">
      <w:pPr>
        <w:pStyle w:val="NU-besedilo"/>
      </w:pPr>
    </w:p>
    <w:p w:rsidR="009E588B" w:rsidRPr="00237692" w:rsidRDefault="009E588B" w:rsidP="009E588B">
      <w:pPr>
        <w:pStyle w:val="NU-besedilo"/>
      </w:pPr>
      <w:r w:rsidRPr="00237692">
        <w:t xml:space="preserve">Z naravovarstvenega vidika je osnovna funkcija gozdov v </w:t>
      </w:r>
      <w:r>
        <w:t>KPLB</w:t>
      </w:r>
      <w:r w:rsidRPr="00237692">
        <w:t xml:space="preserve">, v skladu s katero poteka tudi gozdarska dejavnost na območju, zagotavljanje pomembnega življenjskega prostora za redke in ogrožene rastlinske in živalske vrste. Nekateri gozdovi so bili zaradi tega razglašeni kot varovalni gozdovi in/ali kot naravne vrednote. Manjši del gozdov v severnem delu </w:t>
      </w:r>
      <w:r>
        <w:t>KPLB</w:t>
      </w:r>
      <w:r w:rsidRPr="00237692">
        <w:t xml:space="preserve"> (približno </w:t>
      </w:r>
      <w:smartTag w:uri="urn:schemas-microsoft-com:office:smarttags" w:element="metricconverter">
        <w:smartTagPr>
          <w:attr w:name="ProductID" w:val="240 ha"/>
        </w:smartTagPr>
        <w:r w:rsidRPr="00237692">
          <w:t>240 ha</w:t>
        </w:r>
      </w:smartTag>
      <w:r w:rsidRPr="00237692">
        <w:t xml:space="preserve">) sodi v kategorijo večnamenskih gozdov, kjer je gospodarjenje z gozdom manj omejeno. </w:t>
      </w:r>
      <w:r>
        <w:t>Z</w:t>
      </w:r>
      <w:r w:rsidRPr="00237692">
        <w:t>aradi zagotavljanja biološke stabilnosti gozda</w:t>
      </w:r>
      <w:r>
        <w:t xml:space="preserve"> pa</w:t>
      </w:r>
      <w:r w:rsidRPr="00237692">
        <w:t xml:space="preserve"> </w:t>
      </w:r>
      <w:r>
        <w:t>z</w:t>
      </w:r>
      <w:r w:rsidRPr="00237692">
        <w:t>a vse velja, da so potrebn</w:t>
      </w:r>
      <w:r w:rsidR="006A5BC4">
        <w:t>e</w:t>
      </w:r>
      <w:r w:rsidRPr="00237692">
        <w:t xml:space="preserve"> redne sanitarne sečnje.</w:t>
      </w:r>
    </w:p>
    <w:p w:rsidR="009E588B" w:rsidRPr="00237692" w:rsidRDefault="009E588B" w:rsidP="009E588B">
      <w:pPr>
        <w:pStyle w:val="NU-besedilo"/>
      </w:pPr>
    </w:p>
    <w:p w:rsidR="009E588B" w:rsidRDefault="009E588B" w:rsidP="009E588B">
      <w:pPr>
        <w:pStyle w:val="NU-besedilo"/>
      </w:pPr>
      <w:r w:rsidRPr="00237692">
        <w:t>V gozdovih se gospodari v skladu z gozdnogospodarskimi načrti, v kater</w:t>
      </w:r>
      <w:r>
        <w:t>ih</w:t>
      </w:r>
      <w:r w:rsidRPr="00237692">
        <w:t xml:space="preserve"> so </w:t>
      </w:r>
      <w:r>
        <w:t>upoštevane</w:t>
      </w:r>
      <w:r w:rsidRPr="00237692">
        <w:t xml:space="preserve"> Naravovarstvene smernice za gozdnogospodarske načrte gozdnogospodarskih območij za obdobje 2011-2020 Zavoda RS za varstvo narave, in ki določajo konkretne usmeritve za posamezna območja. Na območju </w:t>
      </w:r>
      <w:r>
        <w:t>KPLB</w:t>
      </w:r>
      <w:r w:rsidRPr="00237692">
        <w:t xml:space="preserve"> je v skladu s smernicami potrebno med drugim ohranjati obstoječe gozdne površine, površine </w:t>
      </w:r>
      <w:proofErr w:type="spellStart"/>
      <w:r w:rsidRPr="00237692">
        <w:t>o</w:t>
      </w:r>
      <w:r w:rsidR="006A5BC4">
        <w:t>b</w:t>
      </w:r>
      <w:r w:rsidRPr="00237692">
        <w:t>mejkov</w:t>
      </w:r>
      <w:proofErr w:type="spellEnd"/>
      <w:r w:rsidRPr="00237692">
        <w:t xml:space="preserve"> in jelševih gozdov ter obvodno vegetacijo. V večnamenskih gozdovih, kot tudi v varovalnih gozdovih na območju </w:t>
      </w:r>
      <w:r>
        <w:t>KPLB</w:t>
      </w:r>
      <w:r w:rsidRPr="00237692">
        <w:t xml:space="preserve"> je načeloma dopustno izvajati </w:t>
      </w:r>
      <w:proofErr w:type="spellStart"/>
      <w:r w:rsidRPr="00237692">
        <w:t>malopovršinske</w:t>
      </w:r>
      <w:proofErr w:type="spellEnd"/>
      <w:r w:rsidRPr="00237692">
        <w:t xml:space="preserve"> sečnje </w:t>
      </w:r>
      <w:r w:rsidRPr="00237692">
        <w:lastRenderedPageBreak/>
        <w:t xml:space="preserve">oz. izbiralno redčenje, v skladu z gozdnogospodarskimi načrti posameznih gozdnogospodarskih enot in v skladu z izvedbenimi gozdnogojitvenimi načrti. Zanje velja usmeritev, naj se sečnja, izdelava in spravilo opravljajo v suhem vremenu, po možnosti v zimskem času, </w:t>
      </w:r>
      <w:r>
        <w:t>na</w:t>
      </w:r>
      <w:r w:rsidRPr="00237692">
        <w:t xml:space="preserve"> zmrznjenih tleh.</w:t>
      </w:r>
    </w:p>
    <w:p w:rsidR="009E588B" w:rsidRDefault="009E588B" w:rsidP="009E588B">
      <w:pPr>
        <w:pStyle w:val="NU-besedilo"/>
      </w:pPr>
    </w:p>
    <w:p w:rsidR="009E588B" w:rsidRPr="00F3715F" w:rsidRDefault="009E588B" w:rsidP="009E588B">
      <w:pPr>
        <w:pStyle w:val="NU-besedilo"/>
      </w:pPr>
      <w:r>
        <w:t>V skladu z Uredbo KPLB je na prvem varstvenem območju prepovedano spreminjanje</w:t>
      </w:r>
      <w:r w:rsidRPr="003F622C">
        <w:t xml:space="preserve"> obsegov in struktur</w:t>
      </w:r>
      <w:r>
        <w:t xml:space="preserve"> habitatov in mozaične krajine kamor spadajo barjanski</w:t>
      </w:r>
      <w:r w:rsidRPr="003F622C">
        <w:t xml:space="preserve"> gozdov</w:t>
      </w:r>
      <w:r>
        <w:t xml:space="preserve">i in močvirne gozdne združbe. </w:t>
      </w:r>
      <w:r w:rsidRPr="00F3715F">
        <w:t>Poleg tega uredba v varstvenih usmeritvah določa, da se ohranjajo površine, poraščene z gozdom.</w:t>
      </w:r>
    </w:p>
    <w:p w:rsidR="009E588B" w:rsidRDefault="009E588B" w:rsidP="009E588B">
      <w:pPr>
        <w:pStyle w:val="NU-besedilo"/>
      </w:pPr>
    </w:p>
    <w:p w:rsidR="009E588B" w:rsidRPr="00237692" w:rsidRDefault="009E588B" w:rsidP="009E588B">
      <w:pPr>
        <w:pStyle w:val="NU-besedilo"/>
      </w:pPr>
      <w:r w:rsidRPr="00F3715F">
        <w:t xml:space="preserve">Gozdovi na območju </w:t>
      </w:r>
      <w:r>
        <w:t>KPLB</w:t>
      </w:r>
      <w:r w:rsidRPr="00F3715F">
        <w:t xml:space="preserve"> se večinoma nahajajo na osamelcih</w:t>
      </w:r>
      <w:r>
        <w:t xml:space="preserve">, kjer je skoncentrirana poselitev. Večina osamelcev je </w:t>
      </w:r>
      <w:r w:rsidRPr="00F3715F">
        <w:t>uvrščeni</w:t>
      </w:r>
      <w:r>
        <w:t>h</w:t>
      </w:r>
      <w:r w:rsidRPr="00F3715F">
        <w:t xml:space="preserve"> med naravne vrednote, </w:t>
      </w:r>
      <w:r>
        <w:t>zato</w:t>
      </w:r>
      <w:r w:rsidRPr="00F3715F">
        <w:t xml:space="preserve"> je potrebno pri pripravi gozdnogospodarskih načrtov in upravljanju upoštevati naravovarstvene smernice. </w:t>
      </w:r>
      <w:r>
        <w:t xml:space="preserve">Kozlerjeva gošča je naravni in </w:t>
      </w:r>
      <w:r w:rsidRPr="00F3715F">
        <w:t>gozdni rezervat, kjer so prepovedane vse rabe</w:t>
      </w:r>
      <w:r>
        <w:t xml:space="preserve">, zaradi česar lahko prihaja tudi do navzkrižja interesov. </w:t>
      </w:r>
      <w:r w:rsidRPr="00237692">
        <w:t xml:space="preserve">Dovoljeno je opravljati le naloge javne gozdarske službe, javne službe ohranjanja narave in nadzorstvene naloge lovstva. Izjemoma lahko ministrstvo, pristojno za gozdarstvo, na vloženo vlogo znanstveno-raziskovalnih ali izobraževalnih organizacij dovoli opravljanje posameznih raziskovalnih ali izobraževalnih nalog v skladu s pridobljenim mnenjem in pogoji Zavoda za gozdove Slovenije in Zavoda </w:t>
      </w:r>
      <w:r>
        <w:t xml:space="preserve">RS </w:t>
      </w:r>
      <w:r w:rsidRPr="00237692">
        <w:t xml:space="preserve">za varstvo narave. </w:t>
      </w:r>
    </w:p>
    <w:p w:rsidR="009E588B" w:rsidRPr="00237692" w:rsidRDefault="009E588B" w:rsidP="009E588B">
      <w:pPr>
        <w:pStyle w:val="NU-besedilo"/>
      </w:pPr>
    </w:p>
    <w:p w:rsidR="00F2776C" w:rsidRPr="00F3715F" w:rsidRDefault="009E588B" w:rsidP="009E588B">
      <w:pPr>
        <w:pStyle w:val="NU-besedilo"/>
      </w:pPr>
      <w:r w:rsidRPr="00237692">
        <w:t>V gozdovih problem predstavlja tudi nenadzorovana raba v rekreativne namene, kot so na primer kolesarski poligoni. V prihodnje lahko pričakujemo konflikt zaradi sečnje v plantažnih gozdovih, ki so danes varovani habitatni tip, niso pa gozd in zato zanje ne veljajo usmeritve iz gozdnogospodarskih načrtov gozdnogospodarskih enot.</w:t>
      </w:r>
    </w:p>
    <w:p w:rsidR="00133DD3" w:rsidRDefault="00133DD3" w:rsidP="00F2776C">
      <w:pPr>
        <w:pStyle w:val="NU-besedilo"/>
        <w:spacing w:after="240"/>
      </w:pPr>
    </w:p>
    <w:p w:rsidR="003B5997" w:rsidRDefault="003B5997" w:rsidP="0007690D">
      <w:pPr>
        <w:pStyle w:val="NU-3"/>
      </w:pPr>
      <w:bookmarkStart w:id="66" w:name="_Toc340733616"/>
      <w:r w:rsidRPr="00376BF6">
        <w:t>Lovstvo</w:t>
      </w:r>
      <w:bookmarkEnd w:id="66"/>
    </w:p>
    <w:p w:rsidR="00DB7C5C" w:rsidRDefault="00DB7C5C" w:rsidP="009E6A6E">
      <w:pPr>
        <w:pStyle w:val="NU-besedilo"/>
        <w:rPr>
          <w:i/>
          <w:color w:val="76923C" w:themeColor="accent3" w:themeShade="BF"/>
        </w:rPr>
      </w:pPr>
    </w:p>
    <w:p w:rsidR="009E588B" w:rsidRDefault="009E588B" w:rsidP="009E588B">
      <w:pPr>
        <w:pStyle w:val="NU-besedilo"/>
      </w:pPr>
      <w:r w:rsidRPr="00E05A1F">
        <w:t xml:space="preserve">Območje </w:t>
      </w:r>
      <w:r>
        <w:t>KPLB</w:t>
      </w:r>
      <w:r w:rsidRPr="00E05A1F">
        <w:t xml:space="preserve"> spada v </w:t>
      </w:r>
      <w:r>
        <w:t xml:space="preserve">Notranjsko </w:t>
      </w:r>
      <w:r w:rsidRPr="00E05A1F">
        <w:t>lovsko upravljavsko območje (LU</w:t>
      </w:r>
      <w:r>
        <w:t>O</w:t>
      </w:r>
      <w:r w:rsidRPr="00E05A1F">
        <w:t>)</w:t>
      </w:r>
      <w:r>
        <w:t xml:space="preserve">, skrajni zahodni del pa v Zahodno visoko kraško LUO. Pregled lovišč, upravljavcev, lovnih in </w:t>
      </w:r>
      <w:proofErr w:type="spellStart"/>
      <w:r>
        <w:t>nelovnih</w:t>
      </w:r>
      <w:proofErr w:type="spellEnd"/>
      <w:r>
        <w:t xml:space="preserve"> površin je podan </w:t>
      </w:r>
      <w:r w:rsidRPr="00A2645B">
        <w:t>v Prilogi 1</w:t>
      </w:r>
      <w:r w:rsidR="00E705B5">
        <w:t>4</w:t>
      </w:r>
      <w:r w:rsidRPr="00A2645B">
        <w:t>, kartografski prikaz lovišč pa na karti 21 v Prilogi 1</w:t>
      </w:r>
      <w:r w:rsidR="00E705B5">
        <w:t>6</w:t>
      </w:r>
      <w:r w:rsidRPr="00A2645B">
        <w:t>. Uprav</w:t>
      </w:r>
      <w:r>
        <w:t xml:space="preserve">ljanje in načrtovanje </w:t>
      </w:r>
      <w:r w:rsidRPr="00835BDF">
        <w:t>razvoja populacij divjadi in ukrepanje v njihovem življenjskem okolju</w:t>
      </w:r>
      <w:r>
        <w:t xml:space="preserve"> poteka na podlagi </w:t>
      </w:r>
      <w:r w:rsidRPr="00D153ED">
        <w:t>dolgoročni</w:t>
      </w:r>
      <w:r>
        <w:t>h</w:t>
      </w:r>
      <w:r w:rsidRPr="00D153ED">
        <w:t xml:space="preserve"> načrt</w:t>
      </w:r>
      <w:r>
        <w:t xml:space="preserve">ov lovsko upravljavskih območij za obdobje desetih let (2007-2016), v katerih so upoštevane tudi </w:t>
      </w:r>
      <w:r>
        <w:rPr>
          <w:iCs/>
        </w:rPr>
        <w:t xml:space="preserve">Naravovarstvene </w:t>
      </w:r>
      <w:r w:rsidRPr="005E1576">
        <w:rPr>
          <w:iCs/>
        </w:rPr>
        <w:t>smernic</w:t>
      </w:r>
      <w:r>
        <w:rPr>
          <w:iCs/>
        </w:rPr>
        <w:t xml:space="preserve">e </w:t>
      </w:r>
      <w:r w:rsidRPr="005E1576">
        <w:rPr>
          <w:iCs/>
        </w:rPr>
        <w:t>za dolgoro</w:t>
      </w:r>
      <w:r>
        <w:rPr>
          <w:iCs/>
        </w:rPr>
        <w:t>č</w:t>
      </w:r>
      <w:r w:rsidRPr="005E1576">
        <w:rPr>
          <w:iCs/>
        </w:rPr>
        <w:t>ne lovsko upravljavske na</w:t>
      </w:r>
      <w:r>
        <w:rPr>
          <w:iCs/>
        </w:rPr>
        <w:t>č</w:t>
      </w:r>
      <w:r w:rsidRPr="005E1576">
        <w:rPr>
          <w:iCs/>
        </w:rPr>
        <w:t>rte lovsko upravljavskih obmo</w:t>
      </w:r>
      <w:r>
        <w:rPr>
          <w:iCs/>
        </w:rPr>
        <w:t>č</w:t>
      </w:r>
      <w:r w:rsidRPr="005E1576">
        <w:rPr>
          <w:iCs/>
        </w:rPr>
        <w:t>ij v RS</w:t>
      </w:r>
      <w:r>
        <w:rPr>
          <w:iCs/>
        </w:rPr>
        <w:t>, ki jih pripravi</w:t>
      </w:r>
      <w:r w:rsidRPr="005E1576">
        <w:t xml:space="preserve"> </w:t>
      </w:r>
      <w:r>
        <w:t xml:space="preserve">Zavod RS za varstvo narave. Zavod za gozdove Slovenije </w:t>
      </w:r>
      <w:r w:rsidRPr="004C7104">
        <w:t xml:space="preserve">za posamezno </w:t>
      </w:r>
      <w:r>
        <w:t>LUO</w:t>
      </w:r>
      <w:r w:rsidRPr="004C7104">
        <w:t xml:space="preserve"> vsako leto </w:t>
      </w:r>
      <w:r>
        <w:t xml:space="preserve">pripravi </w:t>
      </w:r>
      <w:r w:rsidRPr="004C7104">
        <w:t>letne lovsko upravljavske načrte, ki so podlaga letnim načrtom lovišč in lovišč s posebnim namenom.</w:t>
      </w:r>
    </w:p>
    <w:p w:rsidR="009E588B" w:rsidRPr="00E05A1F" w:rsidRDefault="009E588B" w:rsidP="009E588B">
      <w:pPr>
        <w:pStyle w:val="NU-besedilo"/>
      </w:pPr>
    </w:p>
    <w:p w:rsidR="009E588B" w:rsidRPr="00E05A1F" w:rsidRDefault="009E588B" w:rsidP="009E588B">
      <w:pPr>
        <w:pStyle w:val="NU-besedilo"/>
        <w:rPr>
          <w:rFonts w:cs="Arial"/>
        </w:rPr>
      </w:pPr>
      <w:r>
        <w:rPr>
          <w:rFonts w:cs="Arial"/>
        </w:rPr>
        <w:t>E</w:t>
      </w:r>
      <w:r w:rsidRPr="00F923FA">
        <w:rPr>
          <w:rFonts w:cs="Arial"/>
        </w:rPr>
        <w:t>na temeljnih usmeritev</w:t>
      </w:r>
      <w:r>
        <w:rPr>
          <w:rFonts w:cs="Arial"/>
        </w:rPr>
        <w:t xml:space="preserve"> na območju Notranjskega LUO je</w:t>
      </w:r>
      <w:r w:rsidRPr="00F923FA">
        <w:rPr>
          <w:rFonts w:cs="Arial"/>
        </w:rPr>
        <w:t xml:space="preserve">, da </w:t>
      </w:r>
      <w:r>
        <w:rPr>
          <w:rFonts w:cs="Arial"/>
        </w:rPr>
        <w:t xml:space="preserve">se </w:t>
      </w:r>
      <w:r w:rsidRPr="00F923FA">
        <w:rPr>
          <w:rFonts w:cs="Arial"/>
        </w:rPr>
        <w:t>v prosti naravi ne dopuš</w:t>
      </w:r>
      <w:r>
        <w:rPr>
          <w:rFonts w:cs="Arial"/>
        </w:rPr>
        <w:t xml:space="preserve">ča </w:t>
      </w:r>
      <w:r w:rsidRPr="00F923FA">
        <w:rPr>
          <w:rFonts w:cs="Arial"/>
        </w:rPr>
        <w:t>b</w:t>
      </w:r>
      <w:r>
        <w:rPr>
          <w:rFonts w:cs="Arial"/>
        </w:rPr>
        <w:t>ivanja alohtonim vrstam divjadi. N</w:t>
      </w:r>
      <w:r w:rsidRPr="00F923FA">
        <w:rPr>
          <w:rFonts w:cs="Arial"/>
        </w:rPr>
        <w:t>a Ljubljanskem barju</w:t>
      </w:r>
      <w:r>
        <w:rPr>
          <w:rFonts w:cs="Arial"/>
        </w:rPr>
        <w:t xml:space="preserve"> je i</w:t>
      </w:r>
      <w:r w:rsidRPr="00F923FA">
        <w:rPr>
          <w:rFonts w:cs="Arial"/>
        </w:rPr>
        <w:t>zjema le fazan</w:t>
      </w:r>
      <w:r>
        <w:rPr>
          <w:rFonts w:cs="Arial"/>
        </w:rPr>
        <w:t>.</w:t>
      </w:r>
      <w:r w:rsidRPr="001E71A6">
        <w:rPr>
          <w:rFonts w:ascii="Helvetica" w:hAnsi="Helvetica" w:cs="Helvetica"/>
          <w:bCs w:val="0"/>
          <w:color w:val="auto"/>
          <w:sz w:val="20"/>
          <w:szCs w:val="20"/>
          <w:lang w:eastAsia="en-US"/>
        </w:rPr>
        <w:t xml:space="preserve"> </w:t>
      </w:r>
      <w:r>
        <w:rPr>
          <w:rFonts w:cs="Arial"/>
        </w:rPr>
        <w:t>O</w:t>
      </w:r>
      <w:r w:rsidRPr="001E71A6">
        <w:rPr>
          <w:rFonts w:cs="Arial"/>
        </w:rPr>
        <w:t xml:space="preserve">hranitev te vrste in lov nanjo </w:t>
      </w:r>
      <w:r>
        <w:rPr>
          <w:rFonts w:cs="Arial"/>
        </w:rPr>
        <w:t xml:space="preserve">je </w:t>
      </w:r>
      <w:r w:rsidRPr="001E71A6">
        <w:rPr>
          <w:rFonts w:cs="Arial"/>
        </w:rPr>
        <w:t>mogo</w:t>
      </w:r>
      <w:r>
        <w:rPr>
          <w:rFonts w:cs="Arial"/>
        </w:rPr>
        <w:t>č</w:t>
      </w:r>
      <w:r w:rsidRPr="001E71A6">
        <w:rPr>
          <w:rFonts w:cs="Arial"/>
        </w:rPr>
        <w:t xml:space="preserve"> z vsakoletnimi vlaganji v lovišče</w:t>
      </w:r>
      <w:r>
        <w:rPr>
          <w:rFonts w:cs="Arial"/>
        </w:rPr>
        <w:t>.</w:t>
      </w:r>
      <w:r w:rsidRPr="00E05A1F">
        <w:rPr>
          <w:rFonts w:cs="Arial"/>
        </w:rPr>
        <w:t xml:space="preserve"> V ekološki enoti</w:t>
      </w:r>
      <w:r>
        <w:rPr>
          <w:rFonts w:cs="Arial"/>
        </w:rPr>
        <w:t xml:space="preserve"> Barje</w:t>
      </w:r>
      <w:r w:rsidRPr="00E05A1F">
        <w:rPr>
          <w:rFonts w:cs="Arial"/>
        </w:rPr>
        <w:t xml:space="preserve"> je bila v letu 2011 izvedena največja gostota odvzema srnjadi na lovno površino lovišč (2,82 kosov/100ha)</w:t>
      </w:r>
      <w:r>
        <w:rPr>
          <w:rFonts w:cs="Arial"/>
        </w:rPr>
        <w:t>, saj se</w:t>
      </w:r>
      <w:r w:rsidRPr="009A4AF2">
        <w:rPr>
          <w:rFonts w:cs="Arial"/>
        </w:rPr>
        <w:t xml:space="preserve"> </w:t>
      </w:r>
      <w:r>
        <w:rPr>
          <w:rFonts w:cs="Arial"/>
        </w:rPr>
        <w:t>populacija</w:t>
      </w:r>
      <w:r w:rsidRPr="009A4AF2">
        <w:rPr>
          <w:rFonts w:cs="Arial"/>
        </w:rPr>
        <w:t xml:space="preserve"> srnjadi na območju</w:t>
      </w:r>
      <w:r>
        <w:rPr>
          <w:rFonts w:cs="Arial"/>
        </w:rPr>
        <w:t xml:space="preserve"> Ljubljanskega barja, ki je </w:t>
      </w:r>
      <w:r w:rsidRPr="009A4AF2">
        <w:rPr>
          <w:rFonts w:cs="Arial"/>
        </w:rPr>
        <w:t>najugodnejši habitat za srnjad</w:t>
      </w:r>
      <w:r>
        <w:rPr>
          <w:rFonts w:cs="Arial"/>
        </w:rPr>
        <w:t xml:space="preserve">, krepi. </w:t>
      </w:r>
      <w:r w:rsidRPr="00E05A1F">
        <w:rPr>
          <w:rFonts w:cs="Arial"/>
        </w:rPr>
        <w:t xml:space="preserve">Poleg tega je bil izveden tudi velik odvzem poljskega zajca, </w:t>
      </w:r>
      <w:r>
        <w:rPr>
          <w:rFonts w:cs="Arial"/>
        </w:rPr>
        <w:t>katerega</w:t>
      </w:r>
      <w:r w:rsidRPr="00E05A1F">
        <w:rPr>
          <w:rFonts w:cs="Arial"/>
        </w:rPr>
        <w:t xml:space="preserve"> stanje </w:t>
      </w:r>
      <w:r>
        <w:rPr>
          <w:rFonts w:cs="Arial"/>
        </w:rPr>
        <w:t>je stabilno in</w:t>
      </w:r>
      <w:r w:rsidRPr="00E05A1F">
        <w:rPr>
          <w:rFonts w:cs="Arial"/>
        </w:rPr>
        <w:t xml:space="preserve"> omogoča </w:t>
      </w:r>
      <w:r>
        <w:rPr>
          <w:rFonts w:cs="Arial"/>
        </w:rPr>
        <w:t>njeno normalno upravljanje. O</w:t>
      </w:r>
      <w:r w:rsidRPr="00E05A1F">
        <w:rPr>
          <w:rFonts w:cs="Arial"/>
        </w:rPr>
        <w:t>pravljen</w:t>
      </w:r>
      <w:r>
        <w:rPr>
          <w:rFonts w:cs="Arial"/>
        </w:rPr>
        <w:t xml:space="preserve"> je bil</w:t>
      </w:r>
      <w:r w:rsidRPr="00E05A1F">
        <w:rPr>
          <w:rFonts w:cs="Arial"/>
        </w:rPr>
        <w:t xml:space="preserve"> tudi velik odstrel pri fazanih, racah mlakaricah, srakah in sivih vranah.</w:t>
      </w:r>
    </w:p>
    <w:p w:rsidR="009E588B" w:rsidRDefault="009E588B" w:rsidP="009E588B">
      <w:pPr>
        <w:pStyle w:val="NU-besedilo"/>
        <w:rPr>
          <w:rFonts w:cs="Arial"/>
        </w:rPr>
      </w:pPr>
    </w:p>
    <w:p w:rsidR="009E588B" w:rsidRPr="00E05A1F" w:rsidRDefault="009E588B" w:rsidP="009E588B">
      <w:pPr>
        <w:pStyle w:val="NU-besedilo"/>
        <w:rPr>
          <w:rFonts w:cs="Arial"/>
        </w:rPr>
      </w:pPr>
      <w:r>
        <w:rPr>
          <w:rFonts w:cs="Arial"/>
        </w:rPr>
        <w:t xml:space="preserve">Na območju KPLB sta </w:t>
      </w:r>
      <w:r w:rsidRPr="00E05A1F">
        <w:rPr>
          <w:rFonts w:cs="Arial"/>
        </w:rPr>
        <w:t xml:space="preserve">v in ob vodotokih </w:t>
      </w:r>
      <w:r>
        <w:rPr>
          <w:rFonts w:cs="Arial"/>
        </w:rPr>
        <w:t xml:space="preserve">prisotni dve </w:t>
      </w:r>
      <w:r w:rsidRPr="00E05A1F">
        <w:rPr>
          <w:rFonts w:cs="Arial"/>
        </w:rPr>
        <w:t>alohton</w:t>
      </w:r>
      <w:r>
        <w:rPr>
          <w:rFonts w:cs="Arial"/>
        </w:rPr>
        <w:t>i</w:t>
      </w:r>
      <w:r w:rsidRPr="00E05A1F">
        <w:rPr>
          <w:rFonts w:cs="Arial"/>
        </w:rPr>
        <w:t xml:space="preserve"> vrst</w:t>
      </w:r>
      <w:r>
        <w:rPr>
          <w:rFonts w:cs="Arial"/>
        </w:rPr>
        <w:t xml:space="preserve">i, in sicer pižmovka in </w:t>
      </w:r>
      <w:r w:rsidRPr="00E05A1F">
        <w:rPr>
          <w:rFonts w:cs="Arial"/>
        </w:rPr>
        <w:t>nutrija</w:t>
      </w:r>
      <w:r>
        <w:rPr>
          <w:rFonts w:cs="Arial"/>
        </w:rPr>
        <w:t xml:space="preserve">. </w:t>
      </w:r>
      <w:r w:rsidRPr="00756367">
        <w:rPr>
          <w:rFonts w:cs="Arial"/>
        </w:rPr>
        <w:t xml:space="preserve">Lov na pižmovko se izvaja v zelo omejenem obsegu in je v </w:t>
      </w:r>
      <w:r>
        <w:rPr>
          <w:rFonts w:cs="Arial"/>
        </w:rPr>
        <w:t xml:space="preserve">zadnjih petih letih v </w:t>
      </w:r>
      <w:r w:rsidRPr="00756367">
        <w:rPr>
          <w:rFonts w:cs="Arial"/>
        </w:rPr>
        <w:t>povprečju znašal 14 živali/</w:t>
      </w:r>
      <w:r>
        <w:rPr>
          <w:rFonts w:cs="Arial"/>
        </w:rPr>
        <w:t>leto, kar je med drugim tudi posledica</w:t>
      </w:r>
      <w:r w:rsidRPr="00E05A1F">
        <w:rPr>
          <w:rFonts w:cs="Arial"/>
        </w:rPr>
        <w:t xml:space="preserve"> </w:t>
      </w:r>
      <w:r>
        <w:rPr>
          <w:rFonts w:cs="Arial"/>
        </w:rPr>
        <w:t>pomanjkanja</w:t>
      </w:r>
      <w:r w:rsidRPr="00756367">
        <w:rPr>
          <w:rFonts w:cs="Arial"/>
        </w:rPr>
        <w:t xml:space="preserve"> zanimanja z</w:t>
      </w:r>
      <w:r>
        <w:rPr>
          <w:rFonts w:cs="Arial"/>
        </w:rPr>
        <w:t>a</w:t>
      </w:r>
      <w:r w:rsidRPr="00756367">
        <w:rPr>
          <w:rFonts w:cs="Arial"/>
        </w:rPr>
        <w:t xml:space="preserve"> lov na pižmovko in opuščanje tradicije</w:t>
      </w:r>
      <w:r>
        <w:rPr>
          <w:rFonts w:cs="Arial"/>
        </w:rPr>
        <w:t xml:space="preserve"> </w:t>
      </w:r>
      <w:r w:rsidRPr="00756367">
        <w:rPr>
          <w:rFonts w:cs="Arial"/>
        </w:rPr>
        <w:t xml:space="preserve">krznarstva. </w:t>
      </w:r>
      <w:r>
        <w:rPr>
          <w:rFonts w:cs="Arial"/>
        </w:rPr>
        <w:t xml:space="preserve">Prav tako </w:t>
      </w:r>
      <w:r w:rsidRPr="00756367">
        <w:rPr>
          <w:rFonts w:cs="Arial"/>
        </w:rPr>
        <w:t xml:space="preserve">pižmovko v njenem življenjskem okolju izpodriva </w:t>
      </w:r>
      <w:r>
        <w:rPr>
          <w:rFonts w:cs="Arial"/>
        </w:rPr>
        <w:t>p</w:t>
      </w:r>
      <w:r w:rsidR="006A5BC4">
        <w:rPr>
          <w:rFonts w:cs="Arial"/>
        </w:rPr>
        <w:t>ovečana številnost</w:t>
      </w:r>
      <w:r>
        <w:rPr>
          <w:rFonts w:cs="Arial"/>
        </w:rPr>
        <w:t xml:space="preserve"> nutrije. Nutrija j</w:t>
      </w:r>
      <w:r w:rsidRPr="00E05A1F">
        <w:rPr>
          <w:rFonts w:cs="Arial"/>
        </w:rPr>
        <w:t>e vrsta, ki ne sodi v naravno okolje območja</w:t>
      </w:r>
      <w:r>
        <w:rPr>
          <w:rFonts w:cs="Arial"/>
        </w:rPr>
        <w:t xml:space="preserve"> KPLB,</w:t>
      </w:r>
      <w:r w:rsidRPr="00E05A1F">
        <w:rPr>
          <w:rFonts w:cs="Arial"/>
        </w:rPr>
        <w:t xml:space="preserve"> </w:t>
      </w:r>
      <w:r w:rsidRPr="001E71A6">
        <w:rPr>
          <w:rFonts w:cs="Arial"/>
        </w:rPr>
        <w:t xml:space="preserve">zato si </w:t>
      </w:r>
      <w:r>
        <w:rPr>
          <w:rFonts w:cs="Arial"/>
        </w:rPr>
        <w:t>lovci</w:t>
      </w:r>
      <w:r w:rsidRPr="001E71A6">
        <w:rPr>
          <w:rFonts w:cs="Arial"/>
        </w:rPr>
        <w:t xml:space="preserve"> </w:t>
      </w:r>
      <w:r>
        <w:rPr>
          <w:rFonts w:cs="Arial"/>
        </w:rPr>
        <w:t>prizadevajo</w:t>
      </w:r>
      <w:r w:rsidRPr="001E71A6">
        <w:rPr>
          <w:rFonts w:cs="Arial"/>
        </w:rPr>
        <w:t>, da jo</w:t>
      </w:r>
      <w:r>
        <w:rPr>
          <w:rFonts w:cs="Arial"/>
        </w:rPr>
        <w:t xml:space="preserve"> od tam</w:t>
      </w:r>
      <w:r w:rsidRPr="001E71A6">
        <w:rPr>
          <w:rFonts w:cs="Arial"/>
        </w:rPr>
        <w:t xml:space="preserve"> </w:t>
      </w:r>
      <w:r>
        <w:rPr>
          <w:rFonts w:cs="Arial"/>
        </w:rPr>
        <w:t>izločijo.</w:t>
      </w:r>
      <w:r w:rsidRPr="00E05A1F">
        <w:rPr>
          <w:rFonts w:cs="Arial"/>
        </w:rPr>
        <w:t xml:space="preserve"> V letu 2011 je bilo na Ljubljanskem barju uplenjenih 132 nutrij, kar je največ v </w:t>
      </w:r>
      <w:r>
        <w:rPr>
          <w:rFonts w:cs="Arial"/>
        </w:rPr>
        <w:t>zadnjih petih letih</w:t>
      </w:r>
      <w:r w:rsidRPr="00E05A1F">
        <w:rPr>
          <w:rFonts w:cs="Arial"/>
        </w:rPr>
        <w:t>.</w:t>
      </w:r>
    </w:p>
    <w:p w:rsidR="009E588B" w:rsidRPr="00E05A1F" w:rsidRDefault="009E588B" w:rsidP="009E588B">
      <w:pPr>
        <w:pStyle w:val="NU-besedilo"/>
        <w:rPr>
          <w:rFonts w:cs="Arial"/>
        </w:rPr>
      </w:pPr>
    </w:p>
    <w:p w:rsidR="00F2776C" w:rsidRDefault="009E588B" w:rsidP="009E588B">
      <w:pPr>
        <w:pStyle w:val="NU-besedilo"/>
        <w:rPr>
          <w:rFonts w:cs="Arial"/>
        </w:rPr>
      </w:pPr>
      <w:r w:rsidRPr="00E05A1F">
        <w:rPr>
          <w:rFonts w:cs="Arial"/>
          <w:shd w:val="clear" w:color="auto" w:fill="FFFFFF"/>
        </w:rPr>
        <w:t xml:space="preserve">Pri izvajanju lovske dejavnosti je v skladu z </w:t>
      </w:r>
      <w:r>
        <w:rPr>
          <w:rFonts w:cs="Arial"/>
          <w:shd w:val="clear" w:color="auto" w:fill="FFFFFF"/>
        </w:rPr>
        <w:t>U</w:t>
      </w:r>
      <w:r w:rsidRPr="00E05A1F">
        <w:rPr>
          <w:rFonts w:cs="Arial"/>
          <w:shd w:val="clear" w:color="auto" w:fill="FFFFFF"/>
        </w:rPr>
        <w:t>redbo KPLB in v skladu s predpisi ter sprejetimi načrti, ki urejajo lovsko dejavnost</w:t>
      </w:r>
      <w:r>
        <w:rPr>
          <w:rFonts w:cs="Arial"/>
          <w:shd w:val="clear" w:color="auto" w:fill="FFFFFF"/>
        </w:rPr>
        <w:t>,</w:t>
      </w:r>
      <w:r w:rsidRPr="00E05A1F">
        <w:rPr>
          <w:rFonts w:cs="Arial"/>
          <w:shd w:val="clear" w:color="auto" w:fill="FFFFFF"/>
        </w:rPr>
        <w:t xml:space="preserve"> dovoljeno odvzemati živali iz narave. Izjema je območje </w:t>
      </w:r>
      <w:r w:rsidRPr="00E05A1F">
        <w:rPr>
          <w:rFonts w:cs="Arial"/>
        </w:rPr>
        <w:t xml:space="preserve">naravnega rezervata Iški </w:t>
      </w:r>
      <w:proofErr w:type="spellStart"/>
      <w:r w:rsidRPr="00E05A1F">
        <w:rPr>
          <w:rFonts w:cs="Arial"/>
        </w:rPr>
        <w:t>morost</w:t>
      </w:r>
      <w:proofErr w:type="spellEnd"/>
      <w:r w:rsidRPr="00E05A1F">
        <w:rPr>
          <w:rFonts w:cs="Arial"/>
        </w:rPr>
        <w:t xml:space="preserve">, kjer </w:t>
      </w:r>
      <w:r>
        <w:rPr>
          <w:rFonts w:cs="Arial"/>
        </w:rPr>
        <w:t>velja popolna prepoved</w:t>
      </w:r>
      <w:r w:rsidRPr="00E05A1F">
        <w:rPr>
          <w:rFonts w:cs="Arial"/>
        </w:rPr>
        <w:t xml:space="preserve"> izvajanj</w:t>
      </w:r>
      <w:r>
        <w:rPr>
          <w:rFonts w:cs="Arial"/>
        </w:rPr>
        <w:t>a</w:t>
      </w:r>
      <w:r w:rsidRPr="00E05A1F">
        <w:rPr>
          <w:rFonts w:cs="Arial"/>
        </w:rPr>
        <w:t xml:space="preserve"> lova.</w:t>
      </w:r>
      <w:r>
        <w:rPr>
          <w:rFonts w:cs="Arial"/>
        </w:rPr>
        <w:t xml:space="preserve"> Kljub prepovedi se tu občasno</w:t>
      </w:r>
      <w:r w:rsidRPr="00E05A1F">
        <w:rPr>
          <w:rFonts w:cs="Arial"/>
        </w:rPr>
        <w:t xml:space="preserve"> še vedno izvaja lov</w:t>
      </w:r>
      <w:r>
        <w:rPr>
          <w:rFonts w:cs="Arial"/>
        </w:rPr>
        <w:t>, kar med drugim</w:t>
      </w:r>
      <w:r w:rsidRPr="00E05A1F">
        <w:rPr>
          <w:rFonts w:cs="Arial"/>
        </w:rPr>
        <w:t xml:space="preserve"> ogrož</w:t>
      </w:r>
      <w:r>
        <w:rPr>
          <w:rFonts w:cs="Arial"/>
        </w:rPr>
        <w:t>a tudi</w:t>
      </w:r>
      <w:r w:rsidRPr="00E05A1F">
        <w:rPr>
          <w:rFonts w:cs="Arial"/>
        </w:rPr>
        <w:t xml:space="preserve"> varnost obiskovalcev naravnega rezervata.</w:t>
      </w:r>
    </w:p>
    <w:p w:rsidR="00612E51" w:rsidRDefault="00612E51">
      <w:pPr>
        <w:spacing w:after="200" w:line="276" w:lineRule="auto"/>
        <w:rPr>
          <w:rFonts w:ascii="Gill Sans MT" w:hAnsi="Gill Sans MT"/>
          <w:b/>
        </w:rPr>
      </w:pPr>
    </w:p>
    <w:p w:rsidR="003B5997" w:rsidRDefault="003B5997" w:rsidP="0007690D">
      <w:pPr>
        <w:pStyle w:val="NU-3"/>
      </w:pPr>
      <w:bookmarkStart w:id="67" w:name="_Toc340733617"/>
      <w:r w:rsidRPr="00376BF6">
        <w:t>Ribištvo</w:t>
      </w:r>
      <w:bookmarkEnd w:id="67"/>
    </w:p>
    <w:p w:rsidR="00966E1B" w:rsidRDefault="00966E1B" w:rsidP="00966E1B">
      <w:pPr>
        <w:pStyle w:val="NU-besedilo"/>
      </w:pPr>
    </w:p>
    <w:p w:rsidR="009E588B" w:rsidRPr="00F2776C" w:rsidRDefault="009E588B" w:rsidP="009E588B">
      <w:pPr>
        <w:pStyle w:val="NU-besedilo"/>
      </w:pPr>
      <w:r w:rsidRPr="00F2776C">
        <w:t>Ljubljansko barje spada v notranjsko-ljubljansko ribiško območje</w:t>
      </w:r>
      <w:r>
        <w:t>,</w:t>
      </w:r>
      <w:r w:rsidRPr="00F2776C">
        <w:t xml:space="preserve"> in sicer pod vrhniški ribiški okoliš in barjanski ribiški okoliš. </w:t>
      </w:r>
      <w:r>
        <w:t>Iz notranjsko-ljubljanskega</w:t>
      </w:r>
      <w:r w:rsidRPr="00F37F81">
        <w:t xml:space="preserve"> ribišk</w:t>
      </w:r>
      <w:r>
        <w:t>ega</w:t>
      </w:r>
      <w:r w:rsidRPr="00F37F81">
        <w:t xml:space="preserve"> obmo</w:t>
      </w:r>
      <w:r>
        <w:t xml:space="preserve">čja </w:t>
      </w:r>
      <w:r w:rsidRPr="00F37F81">
        <w:t xml:space="preserve">je </w:t>
      </w:r>
      <w:r>
        <w:t xml:space="preserve">izločen del </w:t>
      </w:r>
      <w:proofErr w:type="spellStart"/>
      <w:r>
        <w:t>Iščice</w:t>
      </w:r>
      <w:proofErr w:type="spellEnd"/>
      <w:r>
        <w:t xml:space="preserve"> od izvira do mostu v </w:t>
      </w:r>
      <w:proofErr w:type="spellStart"/>
      <w:r>
        <w:t>Hauptmancah</w:t>
      </w:r>
      <w:proofErr w:type="spellEnd"/>
      <w:r>
        <w:t xml:space="preserve"> s pritoki razen </w:t>
      </w:r>
      <w:proofErr w:type="spellStart"/>
      <w:r>
        <w:t>Želimeljščice</w:t>
      </w:r>
      <w:proofErr w:type="spellEnd"/>
      <w:r>
        <w:t>, saj gre za vode posebnega pomena.</w:t>
      </w:r>
      <w:r w:rsidRPr="00F2776C">
        <w:t xml:space="preserve"> </w:t>
      </w:r>
      <w:r w:rsidR="00E705B5">
        <w:t xml:space="preserve">Pregled ribiških okolišev je podan </w:t>
      </w:r>
      <w:r w:rsidR="00E705B5" w:rsidRPr="00A2645B">
        <w:t>v Prilogi 1</w:t>
      </w:r>
      <w:r w:rsidR="000E1D51">
        <w:t>5</w:t>
      </w:r>
      <w:r w:rsidR="00E705B5" w:rsidRPr="00A2645B">
        <w:t>, kartografski prikaz pa na karti 2</w:t>
      </w:r>
      <w:r w:rsidR="000E1D51">
        <w:t>2</w:t>
      </w:r>
      <w:r w:rsidR="00E705B5" w:rsidRPr="00A2645B">
        <w:t xml:space="preserve"> v Prilogi 1</w:t>
      </w:r>
      <w:r w:rsidR="00E705B5">
        <w:t>6</w:t>
      </w:r>
      <w:r w:rsidR="000E1D51">
        <w:t xml:space="preserve">. </w:t>
      </w:r>
      <w:r w:rsidRPr="00F2776C">
        <w:t xml:space="preserve">Na območju </w:t>
      </w:r>
      <w:r>
        <w:t>KPLB</w:t>
      </w:r>
      <w:r w:rsidR="006A5BC4">
        <w:t xml:space="preserve"> delujeta R</w:t>
      </w:r>
      <w:r w:rsidRPr="00F2776C">
        <w:t>ibišk</w:t>
      </w:r>
      <w:r w:rsidR="006A5BC4">
        <w:t>a</w:t>
      </w:r>
      <w:r w:rsidRPr="00F2776C">
        <w:t xml:space="preserve"> družin</w:t>
      </w:r>
      <w:r w:rsidR="006A5BC4">
        <w:t>a</w:t>
      </w:r>
      <w:r w:rsidRPr="00F2776C">
        <w:t xml:space="preserve"> Barje in </w:t>
      </w:r>
      <w:r w:rsidR="006A5BC4">
        <w:t>R</w:t>
      </w:r>
      <w:r w:rsidR="006A5BC4" w:rsidRPr="00F2776C">
        <w:t>ibišk</w:t>
      </w:r>
      <w:r w:rsidR="006A5BC4">
        <w:t>a</w:t>
      </w:r>
      <w:r w:rsidR="006A5BC4" w:rsidRPr="00F2776C">
        <w:t xml:space="preserve"> družin</w:t>
      </w:r>
      <w:r w:rsidR="006A5BC4">
        <w:t>a</w:t>
      </w:r>
      <w:r w:rsidR="006A5BC4" w:rsidRPr="00F2776C">
        <w:t xml:space="preserve"> </w:t>
      </w:r>
      <w:r w:rsidRPr="00F2776C">
        <w:t>Vrhnika.</w:t>
      </w:r>
      <w:r>
        <w:t xml:space="preserve"> </w:t>
      </w:r>
      <w:r w:rsidRPr="00A97852">
        <w:t xml:space="preserve">Upravljavec ribolovnega revirja </w:t>
      </w:r>
      <w:proofErr w:type="spellStart"/>
      <w:r w:rsidRPr="00A97852">
        <w:t>Iščica</w:t>
      </w:r>
      <w:proofErr w:type="spellEnd"/>
      <w:r>
        <w:t xml:space="preserve"> in ribnikov v Dragi </w:t>
      </w:r>
      <w:r w:rsidRPr="00A97852">
        <w:t>je Zavod za ribištvo Slovenije</w:t>
      </w:r>
      <w:r>
        <w:t>.</w:t>
      </w:r>
      <w:r w:rsidRPr="00F2776C">
        <w:t xml:space="preserve"> Ribiška dejavnost se izvaja v skladu z načrtom za izvajanje ribiškega upravljanja in s petletnim ribiško gojitvenim načrtom.</w:t>
      </w:r>
    </w:p>
    <w:p w:rsidR="009E588B" w:rsidRDefault="009E588B" w:rsidP="009E588B">
      <w:pPr>
        <w:pStyle w:val="NU-besedilo"/>
      </w:pPr>
    </w:p>
    <w:p w:rsidR="009E588B" w:rsidRPr="00F2776C" w:rsidRDefault="009E588B" w:rsidP="009E588B">
      <w:pPr>
        <w:pStyle w:val="NU-besedilo"/>
      </w:pPr>
      <w:r w:rsidRPr="00F2776C">
        <w:t xml:space="preserve">Uredba KPLB za namene opravljanja ribiške dejavnosti dovoljuje podeljevanje vodne pravice, v skladu s predpisi, ki urejajo vode. V </w:t>
      </w:r>
      <w:r>
        <w:t>KPLB</w:t>
      </w:r>
      <w:r w:rsidRPr="00F2776C">
        <w:t xml:space="preserve"> ni dovoljeno urejati novih ribogojnic in komercialnih ribnikov. Pri izvajanju ribiške dejavnosti je v skladu z </w:t>
      </w:r>
      <w:r>
        <w:t>U</w:t>
      </w:r>
      <w:r w:rsidRPr="00F2776C">
        <w:t xml:space="preserve">redbo KPLB in v skladu s predpisi ter sprejetimi načrti, ki urejajo ribiško dejavnost dovoljeno odvzemati živali iz narave. Izjema je območje naravnega rezervata Iški </w:t>
      </w:r>
      <w:proofErr w:type="spellStart"/>
      <w:r w:rsidRPr="00F2776C">
        <w:t>morost</w:t>
      </w:r>
      <w:proofErr w:type="spellEnd"/>
      <w:r w:rsidRPr="00F2776C">
        <w:t>, kjer je prepovedano izvajanje ribolova.</w:t>
      </w:r>
      <w:r w:rsidRPr="007D3A21">
        <w:t xml:space="preserve"> </w:t>
      </w:r>
      <w:r>
        <w:t xml:space="preserve">V </w:t>
      </w:r>
      <w:r w:rsidRPr="00A97852">
        <w:t>ribolovne</w:t>
      </w:r>
      <w:r>
        <w:t>m</w:t>
      </w:r>
      <w:r w:rsidRPr="00A97852">
        <w:t xml:space="preserve"> revirj</w:t>
      </w:r>
      <w:r>
        <w:t>u</w:t>
      </w:r>
      <w:r w:rsidRPr="00A97852">
        <w:t xml:space="preserve"> </w:t>
      </w:r>
      <w:proofErr w:type="spellStart"/>
      <w:r w:rsidRPr="00A97852">
        <w:t>Iščica</w:t>
      </w:r>
      <w:proofErr w:type="spellEnd"/>
      <w:r w:rsidRPr="003063A2">
        <w:t xml:space="preserve"> </w:t>
      </w:r>
      <w:r>
        <w:t xml:space="preserve">je dovoljeno le muharjenje in ribolov </w:t>
      </w:r>
      <w:r w:rsidRPr="00F37F81">
        <w:t>po na</w:t>
      </w:r>
      <w:r>
        <w:t>č</w:t>
      </w:r>
      <w:r w:rsidRPr="00F37F81">
        <w:t>inu »ujemi in spusti«</w:t>
      </w:r>
      <w:r>
        <w:t>.</w:t>
      </w:r>
    </w:p>
    <w:p w:rsidR="009E588B" w:rsidRPr="00F2776C" w:rsidRDefault="009E588B" w:rsidP="009E588B">
      <w:pPr>
        <w:pStyle w:val="NU-besedilo"/>
      </w:pPr>
    </w:p>
    <w:p w:rsidR="009E588B" w:rsidRPr="00F2776C" w:rsidRDefault="009E588B" w:rsidP="009E588B">
      <w:pPr>
        <w:pStyle w:val="NU-besedilo"/>
      </w:pPr>
      <w:r w:rsidRPr="00F2776C">
        <w:t xml:space="preserve">Z </w:t>
      </w:r>
      <w:r>
        <w:t>U</w:t>
      </w:r>
      <w:r w:rsidRPr="00F2776C">
        <w:t>redbo KPLB je naravna vrednota Draga pri Igu – ribniki določena za naravni rezervat Ribniki v dolini Drage pri Igu</w:t>
      </w:r>
      <w:r>
        <w:t>,</w:t>
      </w:r>
      <w:r w:rsidRPr="00F2776C">
        <w:t xml:space="preserve"> kjer ni dovoljeno gojiti, naseljevati ali doseljevati rastlin in živali, razen v ribnikih Rakovnik in Veliki ribnik, </w:t>
      </w:r>
      <w:proofErr w:type="spellStart"/>
      <w:r w:rsidRPr="00F2776C">
        <w:t>Špilgut</w:t>
      </w:r>
      <w:proofErr w:type="spellEnd"/>
      <w:r w:rsidRPr="00F2776C">
        <w:t>, Prvi in Rezani ribnik, kjer je dovoljeno ekstenzivno ribogojstvo domorodnih vrst rib.</w:t>
      </w:r>
      <w:r w:rsidRPr="003063A2">
        <w:t xml:space="preserve"> </w:t>
      </w:r>
    </w:p>
    <w:p w:rsidR="009E588B" w:rsidRPr="00F2776C" w:rsidRDefault="009E588B" w:rsidP="009E588B">
      <w:pPr>
        <w:pStyle w:val="NU-besedilo"/>
      </w:pPr>
    </w:p>
    <w:p w:rsidR="00966E1B" w:rsidRPr="00F2776C" w:rsidRDefault="009E588B" w:rsidP="006B4C3F">
      <w:pPr>
        <w:pStyle w:val="NU-besedilo"/>
      </w:pPr>
      <w:r w:rsidRPr="00F2776C">
        <w:t>Ribištvo se na območju krajinskega parka srečuje s problem</w:t>
      </w:r>
      <w:r>
        <w:t>om</w:t>
      </w:r>
      <w:r w:rsidRPr="00F2776C">
        <w:t xml:space="preserve"> </w:t>
      </w:r>
      <w:r>
        <w:t>zaraščenosti brežin in dna struge ter nizkim vodostajem</w:t>
      </w:r>
      <w:r w:rsidRPr="00F2776C">
        <w:t xml:space="preserve"> </w:t>
      </w:r>
      <w:r>
        <w:t xml:space="preserve">Ljubljanice. Kakovost Ljubljanice za življenje sladkovodnih vrst rib je v zadnjih petih letih ocenjena kot ustrezna, saj noben parameter ne presega mejnih vrednosti. Problematično je </w:t>
      </w:r>
      <w:proofErr w:type="spellStart"/>
      <w:r>
        <w:t>neustrezanje</w:t>
      </w:r>
      <w:proofErr w:type="spellEnd"/>
      <w:r>
        <w:t xml:space="preserve"> priporočenim vrednostim, od katerih so presežene vrednosti za nitrite in amonij, v poletnih mesecih pa problem predstavlja tudi prenizka vsebnost raztopljenega kisika v vodi (Sodja, 2012). </w:t>
      </w:r>
      <w:r w:rsidRPr="00F2776C">
        <w:t>Težavo predstavljajo tudi</w:t>
      </w:r>
      <w:r>
        <w:t xml:space="preserve"> </w:t>
      </w:r>
      <w:r w:rsidRPr="00A2645B">
        <w:t xml:space="preserve">tujerodne vrste, ki konkurirajo in izpodrivajo avtohtone vrste. Nevarnost za doseganje ciljev na področju ohranjanja biotske pestrosti pri ribah lahko predstavlja tudi neustrezno ali </w:t>
      </w:r>
      <w:proofErr w:type="spellStart"/>
      <w:r w:rsidRPr="00A2645B">
        <w:t>nesonaravno</w:t>
      </w:r>
      <w:proofErr w:type="spellEnd"/>
      <w:r w:rsidRPr="00A2645B">
        <w:t xml:space="preserve"> urejanje in vzdrževanje brežin, vodnega pretoka in dna ribnikov ter vodotokov, naseljenih z ribjimi populacijami.</w:t>
      </w:r>
    </w:p>
    <w:p w:rsidR="00F2776C" w:rsidRPr="00BC44FC" w:rsidRDefault="00F2776C" w:rsidP="0023348B">
      <w:pPr>
        <w:pStyle w:val="NU-besedilo"/>
        <w:spacing w:after="240"/>
        <w:rPr>
          <w:color w:val="76923C" w:themeColor="accent3" w:themeShade="BF"/>
        </w:rPr>
      </w:pPr>
    </w:p>
    <w:p w:rsidR="00966E1B" w:rsidRDefault="00966E1B" w:rsidP="00966E1B">
      <w:pPr>
        <w:pStyle w:val="NU-3"/>
      </w:pPr>
      <w:bookmarkStart w:id="68" w:name="_Toc340733618"/>
      <w:r w:rsidRPr="00376BF6">
        <w:t>Pridobivanje mineralnih surovin</w:t>
      </w:r>
      <w:bookmarkEnd w:id="68"/>
    </w:p>
    <w:p w:rsidR="00966E1B" w:rsidRDefault="00966E1B" w:rsidP="00966E1B">
      <w:pPr>
        <w:pStyle w:val="NU-besedilo"/>
      </w:pPr>
    </w:p>
    <w:p w:rsidR="006B4C3F" w:rsidRPr="0040331E" w:rsidRDefault="009E588B" w:rsidP="006B4C3F">
      <w:pPr>
        <w:jc w:val="both"/>
        <w:rPr>
          <w:rFonts w:ascii="Gill Sans MT" w:hAnsi="Gill Sans MT"/>
          <w:sz w:val="22"/>
          <w:szCs w:val="22"/>
        </w:rPr>
      </w:pPr>
      <w:r w:rsidRPr="0040331E">
        <w:rPr>
          <w:rFonts w:ascii="Gill Sans MT" w:hAnsi="Gill Sans MT"/>
          <w:sz w:val="22"/>
          <w:szCs w:val="22"/>
        </w:rPr>
        <w:t xml:space="preserve">Na južnem obrobju Ljubljanskega barja je več kamnolomov jurskega apnenca. Znotraj </w:t>
      </w:r>
      <w:r>
        <w:rPr>
          <w:rFonts w:ascii="Gill Sans MT" w:hAnsi="Gill Sans MT"/>
          <w:sz w:val="22"/>
          <w:szCs w:val="22"/>
        </w:rPr>
        <w:t>KPLB</w:t>
      </w:r>
      <w:r w:rsidRPr="0040331E">
        <w:rPr>
          <w:rFonts w:ascii="Gill Sans MT" w:hAnsi="Gill Sans MT"/>
          <w:sz w:val="22"/>
          <w:szCs w:val="22"/>
        </w:rPr>
        <w:t xml:space="preserve"> se nahajata dva, in sicer pri Notranjih in Vnanjih Goricah, v </w:t>
      </w:r>
      <w:r w:rsidRPr="0040331E">
        <w:rPr>
          <w:rFonts w:ascii="Gill Sans MT" w:hAnsi="Gill Sans MT"/>
          <w:bCs/>
          <w:sz w:val="22"/>
          <w:szCs w:val="22"/>
        </w:rPr>
        <w:t xml:space="preserve">ožji okolici </w:t>
      </w:r>
      <w:r>
        <w:rPr>
          <w:rFonts w:ascii="Gill Sans MT" w:hAnsi="Gill Sans MT"/>
          <w:bCs/>
          <w:sz w:val="22"/>
          <w:szCs w:val="22"/>
        </w:rPr>
        <w:t>KPLB</w:t>
      </w:r>
      <w:r w:rsidRPr="0040331E">
        <w:rPr>
          <w:rFonts w:ascii="Gill Sans MT" w:hAnsi="Gill Sans MT"/>
          <w:bCs/>
          <w:sz w:val="22"/>
          <w:szCs w:val="22"/>
        </w:rPr>
        <w:t xml:space="preserve"> </w:t>
      </w:r>
      <w:r w:rsidRPr="0040331E">
        <w:rPr>
          <w:rFonts w:ascii="Gill Sans MT" w:hAnsi="Gill Sans MT"/>
          <w:sz w:val="22"/>
          <w:szCs w:val="22"/>
        </w:rPr>
        <w:t>pa v Podpeči, Preserju</w:t>
      </w:r>
      <w:r>
        <w:rPr>
          <w:rFonts w:ascii="Gill Sans MT" w:hAnsi="Gill Sans MT"/>
          <w:sz w:val="22"/>
          <w:szCs w:val="22"/>
        </w:rPr>
        <w:t>, Lesnem Brdu</w:t>
      </w:r>
      <w:r w:rsidRPr="0040331E">
        <w:rPr>
          <w:rFonts w:ascii="Gill Sans MT" w:hAnsi="Gill Sans MT"/>
          <w:sz w:val="22"/>
          <w:szCs w:val="22"/>
        </w:rPr>
        <w:t xml:space="preserve"> in Verdu. </w:t>
      </w:r>
      <w:r>
        <w:rPr>
          <w:rFonts w:ascii="Gill Sans MT" w:hAnsi="Gill Sans MT"/>
          <w:sz w:val="22"/>
          <w:szCs w:val="22"/>
        </w:rPr>
        <w:t>K</w:t>
      </w:r>
      <w:r w:rsidRPr="0040331E">
        <w:rPr>
          <w:rFonts w:ascii="Gill Sans MT" w:hAnsi="Gill Sans MT"/>
          <w:sz w:val="22"/>
          <w:szCs w:val="22"/>
        </w:rPr>
        <w:t>amnolomi so danes opuščeni</w:t>
      </w:r>
      <w:r w:rsidR="006A5BC4">
        <w:rPr>
          <w:rFonts w:ascii="Gill Sans MT" w:hAnsi="Gill Sans MT"/>
          <w:sz w:val="22"/>
          <w:szCs w:val="22"/>
        </w:rPr>
        <w:t xml:space="preserve"> (razen kamnoloma</w:t>
      </w:r>
      <w:r>
        <w:rPr>
          <w:rFonts w:ascii="Gill Sans MT" w:hAnsi="Gill Sans MT"/>
          <w:sz w:val="22"/>
          <w:szCs w:val="22"/>
        </w:rPr>
        <w:t xml:space="preserve"> Lesno Brdo in Verd)</w:t>
      </w:r>
      <w:r w:rsidRPr="0040331E">
        <w:rPr>
          <w:rFonts w:ascii="Gill Sans MT" w:hAnsi="Gill Sans MT"/>
          <w:sz w:val="22"/>
          <w:szCs w:val="22"/>
        </w:rPr>
        <w:t>, nekoč so jih uporabljali za proizvodnjo gradbenega in okrasnega kamna. Jugozahodno od Podpeči je kamnolom jurskega zrnatega dolomita, ki je zaradi zrnatosti precej porozen in ga zato še danes uporabljajo za žganje apna (Pleničar, 1970).</w:t>
      </w:r>
    </w:p>
    <w:p w:rsidR="006B4C3F" w:rsidRDefault="006B4C3F" w:rsidP="006B4C3F">
      <w:pPr>
        <w:jc w:val="both"/>
        <w:rPr>
          <w:rFonts w:ascii="Gill Sans MT" w:hAnsi="Gill Sans MT"/>
          <w:sz w:val="22"/>
          <w:szCs w:val="22"/>
        </w:rPr>
      </w:pPr>
    </w:p>
    <w:p w:rsidR="00F94015" w:rsidRPr="00683A69" w:rsidRDefault="00F94015" w:rsidP="00F94015">
      <w:pPr>
        <w:jc w:val="both"/>
        <w:rPr>
          <w:rFonts w:ascii="Gill Sans MT" w:hAnsi="Gill Sans MT"/>
          <w:sz w:val="22"/>
          <w:szCs w:val="22"/>
        </w:rPr>
      </w:pPr>
      <w:r w:rsidRPr="00683A69">
        <w:rPr>
          <w:rFonts w:ascii="Gill Sans MT" w:hAnsi="Gill Sans MT"/>
          <w:sz w:val="22"/>
          <w:szCs w:val="22"/>
        </w:rPr>
        <w:t>Ob izstopu iz vintgar</w:t>
      </w:r>
      <w:r w:rsidR="009B7A14">
        <w:rPr>
          <w:rFonts w:ascii="Gill Sans MT" w:hAnsi="Gill Sans MT"/>
          <w:sz w:val="22"/>
          <w:szCs w:val="22"/>
        </w:rPr>
        <w:t xml:space="preserve">ja je Iška nanesla velik vršaj. </w:t>
      </w:r>
      <w:r w:rsidRPr="00683A69">
        <w:rPr>
          <w:rFonts w:ascii="Gill Sans MT" w:hAnsi="Gill Sans MT"/>
          <w:sz w:val="22"/>
          <w:szCs w:val="22"/>
        </w:rPr>
        <w:t>V tem delu je nanesen prod in pesek, ki je debel prek</w:t>
      </w:r>
      <w:r w:rsidR="009E588B">
        <w:rPr>
          <w:rFonts w:ascii="Gill Sans MT" w:hAnsi="Gill Sans MT"/>
          <w:sz w:val="22"/>
          <w:szCs w:val="22"/>
        </w:rPr>
        <w:t>o</w:t>
      </w:r>
      <w:r w:rsidRPr="00683A69">
        <w:rPr>
          <w:rFonts w:ascii="Gill Sans MT" w:hAnsi="Gill Sans MT"/>
          <w:sz w:val="22"/>
          <w:szCs w:val="22"/>
        </w:rPr>
        <w:t xml:space="preserve"> 10 metrov</w:t>
      </w:r>
      <w:r w:rsidR="009B7A14">
        <w:rPr>
          <w:rFonts w:ascii="Gill Sans MT" w:hAnsi="Gill Sans MT"/>
          <w:sz w:val="22"/>
          <w:szCs w:val="22"/>
        </w:rPr>
        <w:t>. V</w:t>
      </w:r>
      <w:r w:rsidRPr="00683A69">
        <w:rPr>
          <w:rFonts w:ascii="Gill Sans MT" w:hAnsi="Gill Sans MT"/>
          <w:sz w:val="22"/>
          <w:szCs w:val="22"/>
        </w:rPr>
        <w:t xml:space="preserve"> manjšem obsegu </w:t>
      </w:r>
      <w:r w:rsidR="009B7A14">
        <w:rPr>
          <w:rFonts w:ascii="Gill Sans MT" w:hAnsi="Gill Sans MT"/>
          <w:sz w:val="22"/>
          <w:szCs w:val="22"/>
        </w:rPr>
        <w:t xml:space="preserve">ga </w:t>
      </w:r>
      <w:r w:rsidRPr="00683A69">
        <w:rPr>
          <w:rFonts w:ascii="Gill Sans MT" w:hAnsi="Gill Sans MT"/>
          <w:sz w:val="22"/>
          <w:szCs w:val="22"/>
        </w:rPr>
        <w:t>izkoriščajo lokalni prebivalci.</w:t>
      </w:r>
    </w:p>
    <w:p w:rsidR="00F94015" w:rsidRPr="0040331E" w:rsidRDefault="00F94015" w:rsidP="006B4C3F">
      <w:pPr>
        <w:jc w:val="both"/>
        <w:rPr>
          <w:rFonts w:ascii="Gill Sans MT" w:hAnsi="Gill Sans MT"/>
          <w:sz w:val="22"/>
          <w:szCs w:val="22"/>
        </w:rPr>
      </w:pPr>
    </w:p>
    <w:p w:rsidR="006B4C3F" w:rsidRPr="0040331E" w:rsidRDefault="006B4C3F" w:rsidP="006B4C3F">
      <w:pPr>
        <w:jc w:val="both"/>
        <w:rPr>
          <w:rFonts w:ascii="Gill Sans MT" w:hAnsi="Gill Sans MT"/>
          <w:sz w:val="22"/>
          <w:szCs w:val="22"/>
        </w:rPr>
      </w:pPr>
      <w:r w:rsidRPr="0040331E">
        <w:rPr>
          <w:rFonts w:ascii="Gill Sans MT" w:hAnsi="Gill Sans MT"/>
          <w:sz w:val="22"/>
          <w:szCs w:val="22"/>
        </w:rPr>
        <w:t xml:space="preserve">Za večji del Ljubljanskega barja je značilna šota. Na nekaterih delih Ljubljanskega barja so ugotovili tudi do </w:t>
      </w:r>
      <w:smartTag w:uri="urn:schemas-microsoft-com:office:smarttags" w:element="metricconverter">
        <w:smartTagPr>
          <w:attr w:name="ProductID" w:val="6 m"/>
        </w:smartTagPr>
        <w:r w:rsidRPr="0040331E">
          <w:rPr>
            <w:rFonts w:ascii="Gill Sans MT" w:hAnsi="Gill Sans MT"/>
            <w:sz w:val="22"/>
            <w:szCs w:val="22"/>
          </w:rPr>
          <w:t>6 m</w:t>
        </w:r>
      </w:smartTag>
      <w:r w:rsidRPr="0040331E">
        <w:rPr>
          <w:rFonts w:ascii="Gill Sans MT" w:hAnsi="Gill Sans MT"/>
          <w:sz w:val="22"/>
          <w:szCs w:val="22"/>
        </w:rPr>
        <w:t xml:space="preserve"> debelo plast šote, povprečna debelina pa je bila 1 – </w:t>
      </w:r>
      <w:smartTag w:uri="urn:schemas-microsoft-com:office:smarttags" w:element="metricconverter">
        <w:smartTagPr>
          <w:attr w:name="ProductID" w:val="2 m"/>
        </w:smartTagPr>
        <w:r w:rsidRPr="0040331E">
          <w:rPr>
            <w:rFonts w:ascii="Gill Sans MT" w:hAnsi="Gill Sans MT"/>
            <w:sz w:val="22"/>
            <w:szCs w:val="22"/>
          </w:rPr>
          <w:t>2 m</w:t>
        </w:r>
      </w:smartTag>
      <w:r w:rsidRPr="0040331E">
        <w:rPr>
          <w:rFonts w:ascii="Gill Sans MT" w:hAnsi="Gill Sans MT"/>
          <w:sz w:val="22"/>
          <w:szCs w:val="22"/>
        </w:rPr>
        <w:t xml:space="preserve"> (Slovenija…, 1998). V preteklosti so šoto uporabljali za kurivo v tovarnah in v opekarnah od Vrhnike do Ljubljane. Danes je le malo ostankov šotnega barja, kjer še vedno rastejo šotni mahovi.</w:t>
      </w:r>
    </w:p>
    <w:p w:rsidR="006B4C3F" w:rsidRPr="0040331E" w:rsidRDefault="006B4C3F" w:rsidP="006B4C3F">
      <w:pPr>
        <w:jc w:val="both"/>
        <w:rPr>
          <w:rFonts w:ascii="Gill Sans MT" w:hAnsi="Gill Sans MT"/>
          <w:sz w:val="22"/>
          <w:szCs w:val="22"/>
        </w:rPr>
      </w:pPr>
    </w:p>
    <w:p w:rsidR="006B4C3F" w:rsidRDefault="006B4C3F" w:rsidP="006B4C3F">
      <w:pPr>
        <w:jc w:val="both"/>
        <w:rPr>
          <w:rFonts w:ascii="Gill Sans MT" w:hAnsi="Gill Sans MT"/>
          <w:sz w:val="22"/>
          <w:szCs w:val="22"/>
        </w:rPr>
      </w:pPr>
      <w:r w:rsidRPr="0040331E">
        <w:rPr>
          <w:rFonts w:ascii="Gill Sans MT" w:hAnsi="Gill Sans MT"/>
          <w:sz w:val="22"/>
          <w:szCs w:val="22"/>
        </w:rPr>
        <w:t xml:space="preserve">Pridobivanje mineralnih surovin na območju krajinskega parka danes nima več pomembne vloge oziroma je opuščeno. </w:t>
      </w:r>
      <w:r w:rsidR="006A5BC4">
        <w:rPr>
          <w:rFonts w:ascii="Gill Sans MT" w:hAnsi="Gill Sans MT"/>
          <w:sz w:val="22"/>
          <w:szCs w:val="22"/>
        </w:rPr>
        <w:t>Obseg ostankov šotišč</w:t>
      </w:r>
      <w:r w:rsidRPr="0040331E">
        <w:rPr>
          <w:rFonts w:ascii="Gill Sans MT" w:hAnsi="Gill Sans MT"/>
          <w:sz w:val="22"/>
          <w:szCs w:val="22"/>
        </w:rPr>
        <w:t xml:space="preserve"> se zmanjšuje zaradi naravne sukcesije, nelegalnega rezanja šote ter sprememb vodnega režima.</w:t>
      </w:r>
    </w:p>
    <w:p w:rsidR="006A5BC4" w:rsidRDefault="006A5BC4" w:rsidP="00966E1B">
      <w:pPr>
        <w:pStyle w:val="NU-besedilo"/>
        <w:spacing w:after="240"/>
      </w:pPr>
    </w:p>
    <w:p w:rsidR="003B5997" w:rsidRDefault="003B5997" w:rsidP="0007690D">
      <w:pPr>
        <w:pStyle w:val="NU-3"/>
      </w:pPr>
      <w:bookmarkStart w:id="69" w:name="_Toc340733619"/>
      <w:r w:rsidRPr="00376BF6">
        <w:t>Ur</w:t>
      </w:r>
      <w:r w:rsidR="006B4C3F">
        <w:t>ejanje prostora in gospodarska</w:t>
      </w:r>
      <w:r w:rsidR="002A1862">
        <w:t xml:space="preserve"> </w:t>
      </w:r>
      <w:r w:rsidRPr="00376BF6">
        <w:t>infrastruktura</w:t>
      </w:r>
      <w:bookmarkEnd w:id="69"/>
    </w:p>
    <w:p w:rsidR="009E6A6E" w:rsidRDefault="009E6A6E" w:rsidP="009E6A6E">
      <w:pPr>
        <w:pStyle w:val="NU-besedilo"/>
      </w:pPr>
    </w:p>
    <w:p w:rsidR="009E588B" w:rsidRDefault="009E588B" w:rsidP="009E588B">
      <w:pPr>
        <w:pStyle w:val="NU-besedilo"/>
      </w:pPr>
      <w:r w:rsidRPr="005F2A1F">
        <w:rPr>
          <w:rFonts w:cs="FrutigerNormal"/>
        </w:rPr>
        <w:t xml:space="preserve">Območje </w:t>
      </w:r>
      <w:r>
        <w:rPr>
          <w:rFonts w:cs="FrutigerNormal"/>
        </w:rPr>
        <w:t>KPLB</w:t>
      </w:r>
      <w:r w:rsidRPr="005F2A1F">
        <w:rPr>
          <w:rFonts w:cs="FrutigerNormal"/>
        </w:rPr>
        <w:t xml:space="preserve"> je poseljeno predvsem na kraškem robu, na rahlo dvignjenih legah, ki jih ne dosežejo poplave ter na območju iškega vršaja. V notranjosti je poselitev usmerjena ob in na barjanske osamelce. </w:t>
      </w:r>
      <w:r w:rsidRPr="005F2A1F">
        <w:t>V naseljih prevladuje enodružinska zazidava.</w:t>
      </w:r>
      <w:r>
        <w:t xml:space="preserve"> </w:t>
      </w:r>
      <w:r w:rsidRPr="005F2A1F">
        <w:t xml:space="preserve">Na območju </w:t>
      </w:r>
      <w:r>
        <w:t>KPLB</w:t>
      </w:r>
      <w:r w:rsidRPr="005F2A1F">
        <w:t xml:space="preserve"> je gradnja objektov možna znotraj naselij. Širitev</w:t>
      </w:r>
      <w:r>
        <w:t xml:space="preserve"> območja poselitve</w:t>
      </w:r>
      <w:r w:rsidRPr="005F2A1F">
        <w:t xml:space="preserve"> je dopustna v tretjem varstvenem območju, ob upoštevanju ciljev ohranjanja narave in kulturne krajine.</w:t>
      </w:r>
    </w:p>
    <w:p w:rsidR="009E588B" w:rsidRDefault="009E588B" w:rsidP="009E588B">
      <w:pPr>
        <w:pStyle w:val="NU-besedilo"/>
      </w:pPr>
    </w:p>
    <w:p w:rsidR="009E588B" w:rsidRDefault="009E588B" w:rsidP="009E588B">
      <w:pPr>
        <w:pStyle w:val="NU-besedilo"/>
      </w:pPr>
      <w:r>
        <w:t>Čeprav KPLB leži v neposredni bližini Ljubljane, č</w:t>
      </w:r>
      <w:r w:rsidRPr="003F3058">
        <w:t>ez Ljubljansko barje potekajo razmeroma skromne prometne povezave</w:t>
      </w:r>
      <w:r>
        <w:t>, saj so naravni pogoji za gradnjo prometne infrastrukture zelo zahtevni (</w:t>
      </w:r>
      <w:r w:rsidR="009F51AB">
        <w:t xml:space="preserve">poplave, </w:t>
      </w:r>
      <w:r>
        <w:t>posedanje terena)</w:t>
      </w:r>
      <w:r w:rsidRPr="003F3058">
        <w:t>.</w:t>
      </w:r>
      <w:r>
        <w:t xml:space="preserve"> Ljubljansko barje prečkata </w:t>
      </w:r>
      <w:r w:rsidRPr="003F3058">
        <w:t>Ižanska cesta,</w:t>
      </w:r>
      <w:r>
        <w:t xml:space="preserve"> ki jo na obeh straneh obdaja globok jarek in je za današnji promet preozka in nevarna, ter </w:t>
      </w:r>
      <w:r w:rsidRPr="003F3058">
        <w:t>cesta, ki vodi vzporedno z Ljubljanico prek Lip in Črne vasi do Ižanske ceste</w:t>
      </w:r>
      <w:r w:rsidRPr="002401E0">
        <w:t xml:space="preserve"> </w:t>
      </w:r>
      <w:r>
        <w:t xml:space="preserve">in je edina </w:t>
      </w:r>
      <w:r w:rsidRPr="003F3058">
        <w:t>prečna povezava čez osrednji del Ljubljanskega barja.</w:t>
      </w:r>
      <w:r>
        <w:t xml:space="preserve"> Ceste med naselji znotraj parka niso v najboljšem stanju. Problem je pomanjkanje pločnikov in kolesarskih stez. Prometno je najbolj obremenjen severovzhodni in severozahodni rob, kjer meja KPLB poteka ob avtocesti proti Primorski in Dolenjski ter južni ljubljanski obvoznici. Čez KPLB poteka tudi železniška proga od Ljubljane do Sežane. V veljavnih in državnih prostorskih načrtih v pripravi se načrtuje izgradnja priključka Brezovica na avtocestnem odseku Ljubljana – Vrhnika in izgradnja obvoznice Škofljica. V pripravi je tudi državni prostorski načrt za ljubljansko železniško vozlišče, ki z umeščanjem hitre proge Trst – Ljubljana – Budimpešta in potniške proge na odseku Ljubljana – Vrhnika in Ljubljana - Sežana sega v robni del KPLB. Trase </w:t>
      </w:r>
      <w:r w:rsidRPr="000B7DA5">
        <w:t>potekajo ob obstoječem infrastrukturnem koridorju (avtocesti).</w:t>
      </w:r>
    </w:p>
    <w:p w:rsidR="009E588B" w:rsidRDefault="009E588B" w:rsidP="009E588B">
      <w:pPr>
        <w:pStyle w:val="NU-besedilo"/>
      </w:pPr>
    </w:p>
    <w:p w:rsidR="009E588B" w:rsidRDefault="009E588B" w:rsidP="009E588B">
      <w:pPr>
        <w:pStyle w:val="NU-besedilo"/>
      </w:pPr>
      <w:r>
        <w:t>Na območju KPLB so registriran</w:t>
      </w:r>
      <w:r w:rsidR="009F51AB">
        <w:t>a</w:t>
      </w:r>
      <w:r>
        <w:t xml:space="preserve"> tri vzletišča: vzletišče Brezovica, vzletišče Podpeč in vzletišče </w:t>
      </w:r>
      <w:proofErr w:type="spellStart"/>
      <w:r>
        <w:t>Hauptmance</w:t>
      </w:r>
      <w:proofErr w:type="spellEnd"/>
      <w:r>
        <w:t xml:space="preserve"> (trenutno ni v uporabi). V</w:t>
      </w:r>
      <w:r w:rsidRPr="00B43BF8">
        <w:t>zletišča so namenjena pristajanju ter vzletanju manjših športnih zrakoplovov (do 4 sedeže) po pravilih dnevnega vizualnega letenja.</w:t>
      </w:r>
    </w:p>
    <w:p w:rsidR="009E588B" w:rsidRDefault="009E588B" w:rsidP="009E588B">
      <w:pPr>
        <w:pStyle w:val="NU-besedilo"/>
      </w:pPr>
    </w:p>
    <w:p w:rsidR="009E588B" w:rsidRPr="005F2A1F" w:rsidRDefault="009E588B" w:rsidP="009E588B">
      <w:pPr>
        <w:autoSpaceDE w:val="0"/>
        <w:autoSpaceDN w:val="0"/>
        <w:adjustRightInd w:val="0"/>
        <w:jc w:val="both"/>
        <w:rPr>
          <w:rFonts w:ascii="Gill Sans MT" w:hAnsi="Gill Sans MT"/>
          <w:sz w:val="22"/>
          <w:szCs w:val="22"/>
        </w:rPr>
      </w:pPr>
      <w:r w:rsidRPr="005F2A1F">
        <w:rPr>
          <w:rFonts w:ascii="Gill Sans MT" w:hAnsi="Gill Sans MT"/>
          <w:sz w:val="22"/>
          <w:szCs w:val="22"/>
        </w:rPr>
        <w:t xml:space="preserve">Oskrba s telekomunikacijskimi storitvami je v naseljih </w:t>
      </w:r>
      <w:r>
        <w:rPr>
          <w:rFonts w:ascii="Gill Sans MT" w:hAnsi="Gill Sans MT"/>
          <w:sz w:val="22"/>
          <w:szCs w:val="22"/>
        </w:rPr>
        <w:t>KPLB</w:t>
      </w:r>
      <w:r w:rsidRPr="005F2A1F">
        <w:rPr>
          <w:rFonts w:ascii="Gill Sans MT" w:hAnsi="Gill Sans MT"/>
          <w:sz w:val="22"/>
          <w:szCs w:val="22"/>
        </w:rPr>
        <w:t xml:space="preserve"> zadovoljiva, enako velja za energetsko omrežje. Na skrajnem severnem robu </w:t>
      </w:r>
      <w:r>
        <w:rPr>
          <w:rFonts w:ascii="Gill Sans MT" w:hAnsi="Gill Sans MT"/>
          <w:sz w:val="22"/>
          <w:szCs w:val="22"/>
        </w:rPr>
        <w:t>KPLB</w:t>
      </w:r>
      <w:r w:rsidRPr="005F2A1F">
        <w:rPr>
          <w:rFonts w:ascii="Gill Sans MT" w:hAnsi="Gill Sans MT"/>
          <w:sz w:val="22"/>
          <w:szCs w:val="22"/>
        </w:rPr>
        <w:t xml:space="preserve"> se predvideva izgradnja prenosnega plinovoda R51C Kozarje - Vevče ter daljnovoda 2x110 kV RTP Polje - RTP Vič. Predvidena je tudi rekonstrukcija obstoječega daljnovoda </w:t>
      </w:r>
      <w:r>
        <w:rPr>
          <w:rFonts w:ascii="Gill Sans MT" w:hAnsi="Gill Sans MT"/>
          <w:sz w:val="22"/>
          <w:szCs w:val="22"/>
        </w:rPr>
        <w:t>Beričevo - Divača</w:t>
      </w:r>
      <w:r w:rsidRPr="005F2A1F">
        <w:rPr>
          <w:rFonts w:ascii="Gill Sans MT" w:hAnsi="Gill Sans MT"/>
          <w:sz w:val="22"/>
          <w:szCs w:val="22"/>
        </w:rPr>
        <w:t xml:space="preserve"> iz 220 kV v </w:t>
      </w:r>
      <w:proofErr w:type="spellStart"/>
      <w:r w:rsidRPr="005F2A1F">
        <w:rPr>
          <w:rFonts w:ascii="Gill Sans MT" w:hAnsi="Gill Sans MT"/>
          <w:sz w:val="22"/>
          <w:szCs w:val="22"/>
        </w:rPr>
        <w:t>dvosistemski</w:t>
      </w:r>
      <w:proofErr w:type="spellEnd"/>
      <w:r w:rsidRPr="005F2A1F">
        <w:rPr>
          <w:rFonts w:ascii="Gill Sans MT" w:hAnsi="Gill Sans MT"/>
          <w:sz w:val="22"/>
          <w:szCs w:val="22"/>
        </w:rPr>
        <w:t xml:space="preserve"> daljnovod 2 x 400 kV. Trasa naj bi potekala po ali ob obstoječi trasi. </w:t>
      </w:r>
    </w:p>
    <w:p w:rsidR="009E588B" w:rsidRDefault="009E588B" w:rsidP="009E588B">
      <w:pPr>
        <w:pStyle w:val="NU-besedilo"/>
      </w:pPr>
    </w:p>
    <w:p w:rsidR="009E588B" w:rsidRDefault="009E588B" w:rsidP="009E588B">
      <w:pPr>
        <w:pStyle w:val="NU-besedilo"/>
      </w:pPr>
      <w:r>
        <w:t>Problematična je opremljenost naselij s kanalizacijskim omrežjem. Odpadne vode se predvsem v manjših naseljih odvajajo v pretočne greznice, iz katerih se odpadna voda preliva v bližnje vodotoke, odvodne jarke in ponikalnice ter s tem ogroža pitno vodo. V KPLB in njegovi ožji okolici se nahaja 8 komunalnih čistilnih naprav, kar pa je premalo, glede na to, da je Ljubljansko barje vodovarstveno območje (</w:t>
      </w:r>
      <w:r w:rsidRPr="000829B5">
        <w:t>Gulič, 2009</w:t>
      </w:r>
      <w:r>
        <w:t xml:space="preserve">). </w:t>
      </w:r>
    </w:p>
    <w:p w:rsidR="009E588B" w:rsidRDefault="009E588B" w:rsidP="009E588B">
      <w:pPr>
        <w:pStyle w:val="NU-besedilo"/>
      </w:pPr>
    </w:p>
    <w:p w:rsidR="009E588B" w:rsidRDefault="009E588B" w:rsidP="009E588B">
      <w:pPr>
        <w:pStyle w:val="NU-besedilo"/>
      </w:pPr>
      <w:r>
        <w:lastRenderedPageBreak/>
        <w:t xml:space="preserve">Oskrba s pitno vodo je zagotovljena z vodnim zajetjem </w:t>
      </w:r>
      <w:proofErr w:type="spellStart"/>
      <w:r>
        <w:t>Virje</w:t>
      </w:r>
      <w:proofErr w:type="spellEnd"/>
      <w:r>
        <w:t xml:space="preserve">, z zajetjem Borovniški vršaj ter z vodnimi zajetji na Ljubljanskem polju in Ljubljanskem barju. Pri oskrbi s pitno vodo se pojavljajo nekatere težave. Vodni vir </w:t>
      </w:r>
      <w:proofErr w:type="spellStart"/>
      <w:r>
        <w:t>Virje</w:t>
      </w:r>
      <w:proofErr w:type="spellEnd"/>
      <w:r>
        <w:t xml:space="preserve"> se ob padavinah kali, ob povečanju črpalnih količin iz vodnega vira Borovniški vršaj pa je možno večje nihanje gladine podtalnice in s tem možnost vdora vode iz zgornjega vodonosnika, ki vsebuje železo.</w:t>
      </w:r>
      <w:r w:rsidRPr="00D529D3">
        <w:t xml:space="preserve"> </w:t>
      </w:r>
      <w:r>
        <w:t>Na nekaterih območjih je vodovodni sistem dotrajan in poškodovan, zaradi česar prihaja do nekontroliranih izgub.</w:t>
      </w:r>
    </w:p>
    <w:p w:rsidR="009E588B" w:rsidRDefault="009E588B" w:rsidP="009E588B">
      <w:pPr>
        <w:pStyle w:val="NU-besedilo"/>
      </w:pPr>
    </w:p>
    <w:p w:rsidR="009E588B" w:rsidRDefault="009E588B" w:rsidP="009E588B">
      <w:pPr>
        <w:pStyle w:val="NU-besedilo"/>
      </w:pPr>
      <w:r w:rsidRPr="00475AAD">
        <w:t xml:space="preserve">Zbiranje, odvažanje in odlaganje odpadkov </w:t>
      </w:r>
      <w:r>
        <w:t xml:space="preserve">je na območju KPLB zagotovljeno v vseh naseljih, postavljeni so tudi ekološki otoki za zbiranje najosnovnejših ločenih frakcij komunalnih odpadkov. Odpadki se odvažajo v </w:t>
      </w:r>
      <w:r w:rsidRPr="00475AAD">
        <w:t>Regionalni center za ravnanje z odpadki Ljubljana (</w:t>
      </w:r>
      <w:r>
        <w:t>v nadaljevanju: RCERO Ljubljana</w:t>
      </w:r>
      <w:r w:rsidRPr="00475AAD">
        <w:t>)</w:t>
      </w:r>
      <w:r>
        <w:t xml:space="preserve">. </w:t>
      </w:r>
      <w:r w:rsidRPr="00475AAD">
        <w:t>Z občinskim prostorskim načrtom Mestne občine Ljubljana (Ur</w:t>
      </w:r>
      <w:r>
        <w:t xml:space="preserve">adni </w:t>
      </w:r>
      <w:r w:rsidRPr="00475AAD">
        <w:t>l</w:t>
      </w:r>
      <w:r>
        <w:t>ist</w:t>
      </w:r>
      <w:r w:rsidRPr="00475AAD">
        <w:t xml:space="preserve"> RS 78/2010) je bila predvidena širitev </w:t>
      </w:r>
      <w:r>
        <w:t>RCERO Ljubljana</w:t>
      </w:r>
      <w:r w:rsidRPr="00475AAD">
        <w:rPr>
          <w:rFonts w:cs="Gill Sans MT"/>
        </w:rPr>
        <w:t xml:space="preserve"> na območje južno od obstoječe </w:t>
      </w:r>
      <w:r w:rsidRPr="00475AAD">
        <w:t>deponije</w:t>
      </w:r>
      <w:r>
        <w:t>, kjer je določeno</w:t>
      </w:r>
      <w:r w:rsidRPr="00475AAD">
        <w:t xml:space="preserve"> območj</w:t>
      </w:r>
      <w:r>
        <w:t>e</w:t>
      </w:r>
      <w:r w:rsidRPr="00475AAD">
        <w:t xml:space="preserve"> </w:t>
      </w:r>
      <w:r>
        <w:t>Nature 2000. V</w:t>
      </w:r>
      <w:r w:rsidRPr="00475AAD">
        <w:t xml:space="preserve"> okviru celovite presoje vplivov na okolje </w:t>
      </w:r>
      <w:r>
        <w:t xml:space="preserve">je bilo </w:t>
      </w:r>
      <w:r w:rsidRPr="00475AAD">
        <w:t>ugotovljeno, da bi širitev lahko imela bistvene vplive na varstvene cilje tega območja. S tem posegom bi bil močno okrnjen zlasti del habitata sloke (</w:t>
      </w:r>
      <w:proofErr w:type="spellStart"/>
      <w:r w:rsidRPr="000F5087">
        <w:rPr>
          <w:i/>
        </w:rPr>
        <w:t>Scolopax</w:t>
      </w:r>
      <w:proofErr w:type="spellEnd"/>
      <w:r w:rsidRPr="000F5087">
        <w:rPr>
          <w:i/>
        </w:rPr>
        <w:t xml:space="preserve"> </w:t>
      </w:r>
      <w:proofErr w:type="spellStart"/>
      <w:r w:rsidRPr="000F5087">
        <w:rPr>
          <w:i/>
        </w:rPr>
        <w:t>rusticola</w:t>
      </w:r>
      <w:proofErr w:type="spellEnd"/>
      <w:r w:rsidRPr="00475AAD">
        <w:t>), kvalifikac</w:t>
      </w:r>
      <w:r>
        <w:t>ijske vrste Natura 2000 območja, zato je pred</w:t>
      </w:r>
      <w:r w:rsidRPr="000F5087">
        <w:t xml:space="preserve"> izvedbo širjenja deponije</w:t>
      </w:r>
      <w:r>
        <w:t xml:space="preserve"> potrebno</w:t>
      </w:r>
      <w:r w:rsidRPr="000F5087">
        <w:t xml:space="preserve"> </w:t>
      </w:r>
      <w:r>
        <w:t>urediti</w:t>
      </w:r>
      <w:r w:rsidRPr="000F5087">
        <w:t xml:space="preserve"> nadomestn</w:t>
      </w:r>
      <w:r>
        <w:t>i</w:t>
      </w:r>
      <w:r w:rsidRPr="000F5087">
        <w:t xml:space="preserve"> habitat </w:t>
      </w:r>
      <w:r>
        <w:t>za sloko</w:t>
      </w:r>
      <w:r w:rsidRPr="000F5087">
        <w:t>.</w:t>
      </w:r>
    </w:p>
    <w:p w:rsidR="009E588B" w:rsidRDefault="009E588B" w:rsidP="009E588B">
      <w:pPr>
        <w:pStyle w:val="NU-besedilo"/>
      </w:pPr>
    </w:p>
    <w:p w:rsidR="00886514" w:rsidRDefault="009E588B" w:rsidP="009E588B">
      <w:pPr>
        <w:pStyle w:val="NU-besedilo"/>
      </w:pPr>
      <w:r>
        <w:t xml:space="preserve">Velik problem na območju KPLB predstavljajo divja odlagališča, saj je Ljubljansko barje za onesnaževalce lahko dostopno, nadzor pa neučinkovit. Leta 2012 je bilo v akciji Očistimo Slovenijo na območju KPLB evidentiranih </w:t>
      </w:r>
      <w:r w:rsidRPr="00D66C40">
        <w:t>498</w:t>
      </w:r>
      <w:r>
        <w:t xml:space="preserve"> nelegalnih odlagališč, na katerih so prevladovali gradbeni odpadki. Količino nelegalno odloženih odpadkov je zelo težko oceniti. Izkazalo se je namreč, da je količina odloženega materiala bistveno večja, kot je to mogoče oceniti na prvi pogled, saj se odpadki v mehkih barjanskih tleh ugrezajo. Na odlagališčih gradbenega materiala je problematično razraščanje invazivnih tujerodnih rastlinskih vrst. </w:t>
      </w:r>
      <w:r w:rsidR="006B4C3F">
        <w:t xml:space="preserve"> </w:t>
      </w:r>
    </w:p>
    <w:p w:rsidR="006B77F8" w:rsidRDefault="006B77F8" w:rsidP="00BD4B11">
      <w:pPr>
        <w:pStyle w:val="NU-besedilo"/>
        <w:spacing w:after="240"/>
      </w:pPr>
    </w:p>
    <w:p w:rsidR="00921743" w:rsidRPr="00133DD3" w:rsidRDefault="002F4F53" w:rsidP="0007690D">
      <w:pPr>
        <w:pStyle w:val="NU-3"/>
      </w:pPr>
      <w:bookmarkStart w:id="70" w:name="_Toc340733620"/>
      <w:r>
        <w:t>Obiskovanje in interpretacija krajinskega parka</w:t>
      </w:r>
      <w:bookmarkEnd w:id="70"/>
    </w:p>
    <w:p w:rsidR="00921743" w:rsidRDefault="00921743" w:rsidP="009E6A6E">
      <w:pPr>
        <w:pStyle w:val="NU-besedilo"/>
      </w:pPr>
    </w:p>
    <w:p w:rsidR="009E588B" w:rsidRDefault="009E588B" w:rsidP="009E588B">
      <w:pPr>
        <w:pStyle w:val="NU-besedilo"/>
      </w:pPr>
      <w:r>
        <w:t>Ljubljansko barje ima izredno bogate in dobro ohranjene naravne danosti (predvsem v smislu naravne krajine in posamezne naravne znamenitosti) ter bogato kulturno dediščino (arheološko bogata pokrajina, Ljubljanica, koliščarska dediščina, posamezne kulturne atrakcije itd.). Kljub številnim znamenitostim in izrednemu pomenu območja</w:t>
      </w:r>
      <w:r w:rsidR="009F51AB">
        <w:t>,</w:t>
      </w:r>
      <w:r>
        <w:t xml:space="preserve"> Ljubljansko barje še vedno ni prepoznavno in cenjeno</w:t>
      </w:r>
      <w:r w:rsidRPr="001F75BB">
        <w:t>.</w:t>
      </w:r>
      <w:r>
        <w:t xml:space="preserve">  </w:t>
      </w:r>
    </w:p>
    <w:p w:rsidR="009E588B" w:rsidRDefault="009E588B" w:rsidP="009E588B">
      <w:pPr>
        <w:pStyle w:val="NU-besedilo"/>
      </w:pPr>
      <w:r>
        <w:t xml:space="preserve"> </w:t>
      </w:r>
    </w:p>
    <w:p w:rsidR="009E588B" w:rsidRDefault="009E588B" w:rsidP="009E588B">
      <w:pPr>
        <w:pStyle w:val="NU-besedilo"/>
      </w:pPr>
      <w:r>
        <w:t xml:space="preserve">Izdelana je bila analiza stanja in strategija trajnostnega razvoja in trženja krajinskega parka Ljubljansko barje kot turistične </w:t>
      </w:r>
      <w:proofErr w:type="spellStart"/>
      <w:r>
        <w:t>destinacije</w:t>
      </w:r>
      <w:proofErr w:type="spellEnd"/>
      <w:r>
        <w:t xml:space="preserve"> za obdobje 2011-2015 (Novak, 2009). Strategijo podpirajo vse lokalne skupnosti na območju KPLB, saj se bistveno ne razlikuje od obstoječih lokalnih strategij. Analiza stanja je pokazala, da je v KPLB in njegovi ožji okolici na voljo 295 ležišč. Majhnih ponudnikov (penzionov, zasebnih sob, turističnih kmetij) praktično ni oziroma so zelo redki. Zaradi številčno in kakovostno široke nastanitvene zmogljivosti v Ljubljani ocenjujemo, da so namestitvene kapacitete zadovoljive. Problematično je dejstvo, da v KPLB ni kakovostne gostinske ponudbe, ki bi gradila na značilnostih in izhajala iz avtentičnosti območja. Primanjkuje tudi turističnih kmetij s kakovostno, po možnosti ekološko ali vsaj lokalno pridelano hrano, ki bi jo ponudila kot turistični proizvod. </w:t>
      </w:r>
    </w:p>
    <w:p w:rsidR="009E588B" w:rsidRDefault="009E588B" w:rsidP="009E588B">
      <w:pPr>
        <w:pStyle w:val="NU-besedilo"/>
      </w:pPr>
    </w:p>
    <w:p w:rsidR="009E588B" w:rsidRDefault="009E588B" w:rsidP="009E588B">
      <w:pPr>
        <w:pStyle w:val="NU-besedilo"/>
      </w:pPr>
      <w:r>
        <w:t>Na območju KPLB deluje veliko društev na področju kulture, športa in turizma, ki prirejajo različne dogodke in delavnice. Vsako leto je organiziranih 13 tradicionalnih prireditev. Problematična je razdrobljenost in nepovezanost</w:t>
      </w:r>
      <w:r w:rsidRPr="003C780D">
        <w:t xml:space="preserve"> </w:t>
      </w:r>
      <w:r>
        <w:t xml:space="preserve">ponudbe, saj se občine na področju turizma med seboj redko povezujejo in sodelujejo. </w:t>
      </w:r>
    </w:p>
    <w:p w:rsidR="009E588B" w:rsidRDefault="009E588B" w:rsidP="009E588B">
      <w:pPr>
        <w:pStyle w:val="NU-besedilo"/>
      </w:pPr>
    </w:p>
    <w:p w:rsidR="009E588B" w:rsidRDefault="009E588B" w:rsidP="009E588B">
      <w:pPr>
        <w:pStyle w:val="NU-besedilo"/>
      </w:pPr>
      <w:r>
        <w:t xml:space="preserve">Ljubljansko barje je privlačno predvsem zaradi zdravega okolja (ohranjena narava, mir, tišina, čista vode in zrak, veliko zelenja). Prevladujejo dnevni oziroma nekajurni obiskovalci (izletniki, rekreativci), za katere je rekreacija eden izmed glavnih motivov za obisk Ljubljanskega barja (kolesarjenje, tek, </w:t>
      </w:r>
      <w:r>
        <w:lastRenderedPageBreak/>
        <w:t>pohodništvo, sprehajanje, jahanje, vožnja s kanujem, v</w:t>
      </w:r>
      <w:r w:rsidRPr="002137D8">
        <w:t>ožnj</w:t>
      </w:r>
      <w:r>
        <w:t>a</w:t>
      </w:r>
      <w:r w:rsidRPr="002137D8">
        <w:t xml:space="preserve"> z vozom na konjsko vprego</w:t>
      </w:r>
      <w:r>
        <w:t xml:space="preserve">, polet z balonom, opazovanje ptic, spuščanje modelov letal ipd.). Njihov obisk iz leta v leto narašča. </w:t>
      </w:r>
    </w:p>
    <w:p w:rsidR="009E588B" w:rsidRDefault="009E588B" w:rsidP="009E588B">
      <w:pPr>
        <w:pStyle w:val="NU-besedilo"/>
      </w:pPr>
    </w:p>
    <w:p w:rsidR="009E588B" w:rsidRDefault="009E588B" w:rsidP="009E588B">
      <w:pPr>
        <w:pStyle w:val="NU-besedilo"/>
      </w:pPr>
      <w:r>
        <w:t xml:space="preserve">Na območju je veliko možnosti za kolesarjenje, vendar poti niso urejene kot kolesarske steze, prav tako primanjkujejo različne premostitve vodotokov. Večina kolesarskih poti ni označenih, podporna infrastruktura ni </w:t>
      </w:r>
      <w:r w:rsidR="009F51AB">
        <w:t>zadovoljiva</w:t>
      </w:r>
      <w:r>
        <w:t xml:space="preserve"> (urejena parkirišča, smetnjaki, gostinska ponudba, urejene rekreativne poti), prav tako na celotnem območju KPLB ni ponudbe za izposojo in servisiranje koles. Poleg kolesarjenja velja za enega najbolj perspektivnih oblik rekreacije tudi pohodništvo in sprehajanje. Podobno kot kolesarske poti je potrebno urediti tudi rekreacijske poti ter dodatno ponudbo. Dobro je razvita ponudba jahanja (tudi v povezavi z vožnjami z vozovi), vendar jo je potrebno nadgraditi v bolj celosten turistični proizvod. </w:t>
      </w:r>
    </w:p>
    <w:p w:rsidR="009E588B" w:rsidRDefault="009E588B" w:rsidP="009E588B">
      <w:pPr>
        <w:pStyle w:val="NU-besedilo"/>
      </w:pPr>
    </w:p>
    <w:p w:rsidR="009E588B" w:rsidRDefault="009E588B" w:rsidP="009E588B">
      <w:pPr>
        <w:pStyle w:val="NU-besedilo"/>
      </w:pPr>
      <w:r>
        <w:t xml:space="preserve">V zadnjih letih se pojavljajo nove oblike rekreacije. Zelo priljubljena je vožnja z baloni, ki je problematična zaradi </w:t>
      </w:r>
      <w:r w:rsidRPr="00DB179B">
        <w:t>pristank</w:t>
      </w:r>
      <w:r>
        <w:t>ov</w:t>
      </w:r>
      <w:r w:rsidRPr="00DB179B">
        <w:t xml:space="preserve"> balonov na travnikih v prvi in drugi varstveni coni, velikokrat pa tudi na območju naravnega rezervata Iški </w:t>
      </w:r>
      <w:proofErr w:type="spellStart"/>
      <w:r w:rsidRPr="00DB179B">
        <w:t>morost</w:t>
      </w:r>
      <w:proofErr w:type="spellEnd"/>
      <w:r>
        <w:t xml:space="preserve">. Problematičen je tudi </w:t>
      </w:r>
      <w:r w:rsidRPr="00DB179B">
        <w:t>hrup gorilnika</w:t>
      </w:r>
      <w:r>
        <w:t>, ki</w:t>
      </w:r>
      <w:r w:rsidRPr="00DB179B">
        <w:t xml:space="preserve"> </w:t>
      </w:r>
      <w:r>
        <w:t>prestraši in prežene</w:t>
      </w:r>
      <w:r w:rsidRPr="00DB179B">
        <w:t xml:space="preserve"> divj</w:t>
      </w:r>
      <w:r>
        <w:t>e</w:t>
      </w:r>
      <w:r w:rsidRPr="00DB179B">
        <w:t xml:space="preserve"> živali </w:t>
      </w:r>
      <w:r>
        <w:t xml:space="preserve">ter </w:t>
      </w:r>
      <w:r w:rsidRPr="00DB179B">
        <w:t>povzroči hipn</w:t>
      </w:r>
      <w:r>
        <w:t>o</w:t>
      </w:r>
      <w:r w:rsidRPr="00DB179B">
        <w:t xml:space="preserve"> prekinit</w:t>
      </w:r>
      <w:r>
        <w:t>e</w:t>
      </w:r>
      <w:r w:rsidRPr="00DB179B">
        <w:t>v njihove trenutne dejavnosti (lov, paša, prehranjevanje, razmnoževanje</w:t>
      </w:r>
      <w:r>
        <w:t>)</w:t>
      </w:r>
      <w:r w:rsidRPr="00DB179B">
        <w:t>, kar slabi njihove preživitvene možnosti in sposobnosti. Pri domačih živalih opažamo težave predvsem pri psih (lajež) in konjih</w:t>
      </w:r>
      <w:r>
        <w:t>, ki</w:t>
      </w:r>
      <w:r w:rsidRPr="00DB179B">
        <w:t xml:space="preserve"> se zelo preplašijo, kar je nevarno kadar gre za jahalne ali vprežene živali</w:t>
      </w:r>
      <w:r>
        <w:t>. Največji problem predstavlja sam pristanek in kasnejše pospravljanje balona/košare na prikolico, ki povzroči ugrezanje in škodo na travnikih in njivah.</w:t>
      </w:r>
      <w:r w:rsidRPr="00DB179B">
        <w:t xml:space="preserve"> </w:t>
      </w:r>
      <w:r>
        <w:t xml:space="preserve">Balonarji s svojo dejavnostjo posegajo v tujo lastnino, brez ustreznih soglasij lastnikov, velikokrat povzročijo tudi škodo. </w:t>
      </w:r>
    </w:p>
    <w:p w:rsidR="009E588B" w:rsidRDefault="009E588B" w:rsidP="009E588B">
      <w:pPr>
        <w:pStyle w:val="NU-besedilo"/>
      </w:pPr>
    </w:p>
    <w:p w:rsidR="009E588B" w:rsidRDefault="009E588B" w:rsidP="009E588B">
      <w:pPr>
        <w:pStyle w:val="NU-besedilo"/>
      </w:pPr>
      <w:r>
        <w:t xml:space="preserve">Iz leta v leto se povečuje tudi zanimanje obiskovalcev za plovbo po Ljubljanici do Podpeči in Vrhnike. Na bregovih je moč opaziti številne nelegalne in neprimerne ureditve dostopov in naprav za privezovanje plovil. Plovba je problematična zaradi hrupa (npr. predvajanje glasbe ponoči), erozije bregov, ki jo povzroča valovanje, ter zaradi nevarnosti onesnaženja vode. </w:t>
      </w:r>
      <w:r w:rsidRPr="00087034">
        <w:t>Vse več je tudi vožnje</w:t>
      </w:r>
      <w:r>
        <w:t xml:space="preserve"> s štirikolesniki in kros motorji, ki so zaradi hrupa zelo moteči tako za živali kot za ljudi. V manjšem obsegu se pojavljajo tudi druge neustrezne oblike prostočasnih dejavnosti (</w:t>
      </w:r>
      <w:proofErr w:type="spellStart"/>
      <w:r>
        <w:t>kajtanje</w:t>
      </w:r>
      <w:proofErr w:type="spellEnd"/>
      <w:r>
        <w:t xml:space="preserve"> na poplavljenih travnikih, adrenalinski poligoni itd.). </w:t>
      </w:r>
    </w:p>
    <w:p w:rsidR="009E588B" w:rsidRDefault="009E588B" w:rsidP="009E588B">
      <w:pPr>
        <w:pStyle w:val="NU-besedilo"/>
      </w:pPr>
    </w:p>
    <w:p w:rsidR="009E588B" w:rsidRDefault="009E588B" w:rsidP="009E588B">
      <w:pPr>
        <w:pStyle w:val="NU-besedilo"/>
      </w:pPr>
      <w:r>
        <w:t xml:space="preserve">Problem predstavlja tudi neusmerjen obisk. Izkazalo se je namreč, da naravna znamenitost lahko povzroči prevelik obisk v ranljivih območjih/obdobjih (npr. fotografiranje plavčkov v času parjenja lahko negativno vpliva na reprodukcijske sposobnosti posameznikov in posledično celotne populacije). </w:t>
      </w:r>
      <w:r w:rsidRPr="0060117C">
        <w:t xml:space="preserve">V </w:t>
      </w:r>
      <w:r>
        <w:t>KPLB</w:t>
      </w:r>
      <w:r w:rsidRPr="0060117C">
        <w:t xml:space="preserve"> prav tako ne sodijo večje športne, kulturne in druge prireditve, saj povzročajo hrup, povečan promet prispeva k povečanju emisij toplogrednih plinov, za veliko število obiskovalcev pa je potrebno zagotoviti parkirišča, sanitarije in druge podporne storitve, ki zahtevajo veliko prostora, obenem pa lahko poškodujejo ali uničijo vegetacijo.</w:t>
      </w:r>
    </w:p>
    <w:p w:rsidR="009E588B" w:rsidRDefault="009E588B" w:rsidP="009E588B">
      <w:pPr>
        <w:pStyle w:val="NU-besedilo"/>
      </w:pPr>
      <w:r w:rsidRPr="0060117C">
        <w:t xml:space="preserve"> </w:t>
      </w:r>
    </w:p>
    <w:p w:rsidR="00276EB2" w:rsidRDefault="009E588B" w:rsidP="009E588B">
      <w:pPr>
        <w:pStyle w:val="NU-besedilo"/>
      </w:pPr>
      <w:r>
        <w:t>Interpretacija narave in kulturne dediščine za domačine in obiskovalce še bi dobro razvita. V KPLB so trenutno urejene štiri učne poti (Koščeva učna pot, Učna pot Bevke, Gozdna učna pot Draga, Pijavška barjanska pot), načrtuje pa se ureditev še ene (Učna pot Iška). Na območju kolišč, ki so vpisana na UNESCO Seznam svetovne dediščine, sta urejeni dve lokaciji s predstavitvenimi tablami. Na sedežu KPLB je urejena informacijska točka, kj</w:t>
      </w:r>
      <w:r w:rsidR="009F51AB">
        <w:t>er so na voljo publikacije</w:t>
      </w:r>
      <w:r>
        <w:t xml:space="preserve"> o KPLB in koliščarjih, izletniška karta ter ostali promocijski material. Veliko informacij je na voljo tudi na spletni strani parka. KPLB še nima vzpostavljene svoje vodniške službe. Po potrebi so o</w:t>
      </w:r>
      <w:r w:rsidRPr="004151C3">
        <w:t>rganizirani vodeni ogledi za skupine ter mesečna strokovna vodenja.</w:t>
      </w:r>
      <w:r>
        <w:t xml:space="preserve"> Na voljo je mobilna razstava Zakladi Ljubljanskega barja, ob različnih priložnostih so organizirana tudi predavanja o Ljubljanskem barju.</w:t>
      </w:r>
    </w:p>
    <w:p w:rsidR="0077544F" w:rsidRPr="00704077" w:rsidRDefault="0077544F" w:rsidP="00704077">
      <w:pPr>
        <w:pStyle w:val="NU-besedilo"/>
        <w:spacing w:after="240"/>
        <w:rPr>
          <w:b/>
        </w:rPr>
      </w:pPr>
    </w:p>
    <w:p w:rsidR="003B5997" w:rsidRPr="00376BF6" w:rsidRDefault="003B5997" w:rsidP="00930586">
      <w:pPr>
        <w:pStyle w:val="NU-1"/>
      </w:pPr>
      <w:bookmarkStart w:id="71" w:name="_Toc340733621"/>
      <w:r w:rsidRPr="00376BF6">
        <w:lastRenderedPageBreak/>
        <w:t>ANALITIČNA IZHODIŠČA ZA NAČRT UPRAVLJANJA</w:t>
      </w:r>
      <w:bookmarkEnd w:id="71"/>
    </w:p>
    <w:p w:rsidR="003B5997" w:rsidRDefault="003B5997" w:rsidP="0029590B">
      <w:pPr>
        <w:pStyle w:val="NU-2"/>
      </w:pPr>
      <w:bookmarkStart w:id="72" w:name="_Toc340733622"/>
      <w:r w:rsidRPr="00376BF6">
        <w:t>SWOT analiza</w:t>
      </w:r>
      <w:bookmarkEnd w:id="72"/>
    </w:p>
    <w:p w:rsidR="00E20B25" w:rsidRDefault="009E588B" w:rsidP="00E20B25">
      <w:pPr>
        <w:pStyle w:val="NU-besedilo"/>
      </w:pPr>
      <w:r w:rsidRPr="00AB5465">
        <w:t xml:space="preserve">Območje Ljubljanskega barja je bilo za krajinski park določeno s ciljem, da se zavarujejo naravne vrednote, ohrani biotska raznovrstnost in ohranja ter krepi krajinska pestrost. Analiza stanja v </w:t>
      </w:r>
      <w:r>
        <w:t>KPLB</w:t>
      </w:r>
      <w:r w:rsidRPr="00AB5465">
        <w:t xml:space="preserve"> je pokazala obstoječa in potencialna koristna področja, ki predstavljajo izhodišča in pričakovanja ter zaznamujejo </w:t>
      </w:r>
      <w:r>
        <w:t>KPLB</w:t>
      </w:r>
      <w:r w:rsidRPr="00AB5465">
        <w:t>. Izpostavila pa je tudi obstoječo problematiko in potencialne grožnje ter nevarnosti, katere je potrebno v prihodnje še posebej pozorno spremljati in obravnavati.</w:t>
      </w:r>
    </w:p>
    <w:p w:rsidR="00E20B25" w:rsidRDefault="00E20B25" w:rsidP="00E20B25">
      <w:pPr>
        <w:pStyle w:val="NU-besedilo"/>
      </w:pPr>
    </w:p>
    <w:tbl>
      <w:tblPr>
        <w:tblStyle w:val="Svetelseznampoudarek3"/>
        <w:tblpPr w:leftFromText="141" w:rightFromText="141" w:vertAnchor="text" w:tblpX="108" w:tblpY="1"/>
        <w:tblOverlap w:val="never"/>
        <w:tblW w:w="9072" w:type="dxa"/>
        <w:tblBorders>
          <w:insideH w:val="single" w:sz="8" w:space="0" w:color="9BBB59" w:themeColor="accent3"/>
          <w:insideV w:val="single" w:sz="8" w:space="0" w:color="9BBB59" w:themeColor="accent3"/>
        </w:tblBorders>
        <w:tblLook w:val="04A0"/>
      </w:tblPr>
      <w:tblGrid>
        <w:gridCol w:w="4572"/>
        <w:gridCol w:w="4500"/>
      </w:tblGrid>
      <w:tr w:rsidR="00D27194" w:rsidRPr="00E27795" w:rsidTr="00277130">
        <w:trPr>
          <w:cnfStyle w:val="100000000000"/>
          <w:trHeight w:val="406"/>
        </w:trPr>
        <w:tc>
          <w:tcPr>
            <w:cnfStyle w:val="001000000000"/>
            <w:tcW w:w="4572" w:type="dxa"/>
            <w:vAlign w:val="center"/>
          </w:tcPr>
          <w:p w:rsidR="00D27194" w:rsidRPr="00E27795" w:rsidRDefault="00D27194" w:rsidP="00277130">
            <w:pPr>
              <w:pStyle w:val="Besedilotabela"/>
              <w:spacing w:line="240" w:lineRule="auto"/>
              <w:rPr>
                <w:rFonts w:ascii="Gill Sans MT" w:hAnsi="Gill Sans MT"/>
                <w:bCs w:val="0"/>
                <w:color w:val="FFFFFF"/>
                <w:sz w:val="22"/>
              </w:rPr>
            </w:pPr>
            <w:r w:rsidRPr="00E27795">
              <w:rPr>
                <w:rFonts w:ascii="Gill Sans MT" w:hAnsi="Gill Sans MT"/>
                <w:bCs w:val="0"/>
                <w:color w:val="FFFFFF"/>
                <w:sz w:val="22"/>
              </w:rPr>
              <w:t>Prednosti</w:t>
            </w:r>
          </w:p>
        </w:tc>
        <w:tc>
          <w:tcPr>
            <w:tcW w:w="4500" w:type="dxa"/>
            <w:vAlign w:val="center"/>
          </w:tcPr>
          <w:p w:rsidR="00D27194" w:rsidRPr="00E27795" w:rsidRDefault="00D27194" w:rsidP="00277130">
            <w:pPr>
              <w:pStyle w:val="Besedilotabela"/>
              <w:spacing w:line="240" w:lineRule="auto"/>
              <w:cnfStyle w:val="100000000000"/>
              <w:rPr>
                <w:rFonts w:ascii="Gill Sans MT" w:eastAsia="Arial Unicode MS" w:hAnsi="Gill Sans MT"/>
                <w:bCs w:val="0"/>
                <w:color w:val="FFFFFF"/>
                <w:sz w:val="22"/>
              </w:rPr>
            </w:pPr>
            <w:r w:rsidRPr="00E27795">
              <w:rPr>
                <w:rFonts w:ascii="Gill Sans MT" w:hAnsi="Gill Sans MT"/>
                <w:bCs w:val="0"/>
                <w:color w:val="FFFFFF"/>
                <w:sz w:val="22"/>
              </w:rPr>
              <w:t>Slabosti</w:t>
            </w:r>
          </w:p>
        </w:tc>
      </w:tr>
      <w:tr w:rsidR="00BE68DA" w:rsidRPr="00BE68DA" w:rsidTr="001D2B37">
        <w:trPr>
          <w:cnfStyle w:val="000000100000"/>
          <w:trHeight w:val="227"/>
        </w:trPr>
        <w:tc>
          <w:tcPr>
            <w:cnfStyle w:val="001000000000"/>
            <w:tcW w:w="4572" w:type="dxa"/>
            <w:tcBorders>
              <w:top w:val="none" w:sz="0" w:space="0" w:color="auto"/>
              <w:left w:val="none" w:sz="0" w:space="0" w:color="auto"/>
              <w:bottom w:val="none" w:sz="0" w:space="0" w:color="auto"/>
            </w:tcBorders>
          </w:tcPr>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Veliko število habitatnih tipov</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Velik obseg površin s habitati</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Visoka biotska raznovrstnost</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Krajinska pestrost</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Dobro raziskano območje</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Območje Natura 2000</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UNESCO</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Vodovarstveno območje</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 xml:space="preserve">Veliko število naravnih vrednot </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Veliko število enot kulturne dediščine</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Bogata arheološka dediščina</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 xml:space="preserve">Bližina Ljubljane </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 xml:space="preserve">Ugodna demografska struktura </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Pozitiven odnos prebivalcev do KPLB</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Podpora LAS</w:t>
            </w:r>
          </w:p>
          <w:p w:rsidR="00EC109E" w:rsidRPr="00EC109E" w:rsidRDefault="00EC109E" w:rsidP="00967305">
            <w:pPr>
              <w:keepNext/>
              <w:keepLines/>
              <w:numPr>
                <w:ilvl w:val="0"/>
                <w:numId w:val="14"/>
              </w:numPr>
              <w:tabs>
                <w:tab w:val="clear" w:pos="720"/>
                <w:tab w:val="num" w:pos="252"/>
              </w:tabs>
              <w:ind w:left="252" w:hanging="180"/>
              <w:rPr>
                <w:rFonts w:ascii="Gill Sans MT" w:hAnsi="Gill Sans MT"/>
                <w:b w:val="0"/>
                <w:sz w:val="20"/>
              </w:rPr>
            </w:pPr>
            <w:r w:rsidRPr="00EC109E">
              <w:rPr>
                <w:rFonts w:ascii="Gill Sans MT" w:hAnsi="Gill Sans MT"/>
                <w:b w:val="0"/>
                <w:sz w:val="20"/>
              </w:rPr>
              <w:t>Vzpostavljeno formalno in neformalno sodelovanje z različnimi deležniki</w:t>
            </w:r>
          </w:p>
          <w:p w:rsidR="00EC109E" w:rsidRPr="00EC109E" w:rsidRDefault="00EC109E" w:rsidP="001D2B37">
            <w:pPr>
              <w:keepNext/>
              <w:keepLines/>
              <w:ind w:left="34"/>
              <w:rPr>
                <w:rFonts w:ascii="Gill Sans MT" w:hAnsi="Gill Sans MT"/>
                <w:b w:val="0"/>
                <w:sz w:val="20"/>
                <w:szCs w:val="20"/>
              </w:rPr>
            </w:pPr>
          </w:p>
          <w:p w:rsidR="00EC109E" w:rsidRPr="00EC109E" w:rsidRDefault="00EC109E" w:rsidP="001D2B37">
            <w:pPr>
              <w:keepNext/>
              <w:keepLines/>
              <w:ind w:left="34"/>
              <w:rPr>
                <w:rFonts w:ascii="Gill Sans MT" w:hAnsi="Gill Sans MT"/>
                <w:b w:val="0"/>
                <w:sz w:val="20"/>
                <w:szCs w:val="20"/>
              </w:rPr>
            </w:pPr>
          </w:p>
        </w:tc>
        <w:tc>
          <w:tcPr>
            <w:tcW w:w="4500" w:type="dxa"/>
            <w:tcBorders>
              <w:top w:val="none" w:sz="0" w:space="0" w:color="auto"/>
              <w:bottom w:val="none" w:sz="0" w:space="0" w:color="auto"/>
              <w:right w:val="none" w:sz="0" w:space="0" w:color="auto"/>
            </w:tcBorders>
          </w:tcPr>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Neustrezno vzdrževanje mejic</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Neustrezno vzdrževanje kanalov, jarkov in drugih vodnih struktur</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Intenzivna kmetijska pridelava</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Opuščanje kmetijske dejavnosti</w:t>
            </w:r>
          </w:p>
          <w:p w:rsidR="00EC109E" w:rsidRPr="00EC109E" w:rsidRDefault="00581F0B" w:rsidP="00967305">
            <w:pPr>
              <w:keepNext/>
              <w:keepLines/>
              <w:numPr>
                <w:ilvl w:val="0"/>
                <w:numId w:val="14"/>
              </w:numPr>
              <w:tabs>
                <w:tab w:val="clear" w:pos="720"/>
                <w:tab w:val="num" w:pos="252"/>
              </w:tabs>
              <w:ind w:left="252" w:hanging="180"/>
              <w:cnfStyle w:val="000000100000"/>
              <w:rPr>
                <w:rFonts w:ascii="Gill Sans MT" w:hAnsi="Gill Sans MT"/>
                <w:sz w:val="20"/>
              </w:rPr>
            </w:pPr>
            <w:r>
              <w:rPr>
                <w:rFonts w:ascii="Gill Sans MT" w:hAnsi="Gill Sans MT"/>
                <w:sz w:val="20"/>
              </w:rPr>
              <w:t>Povečanje</w:t>
            </w:r>
            <w:r w:rsidR="00EC109E" w:rsidRPr="00EC109E">
              <w:rPr>
                <w:rFonts w:ascii="Gill Sans MT" w:hAnsi="Gill Sans MT"/>
                <w:sz w:val="20"/>
              </w:rPr>
              <w:t xml:space="preserve"> deleža njiv in intenzivnega travinja</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Ni usmerjenega kmetijsko okoljskega svetovanja</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Neustrezni načini rekreacije in nenadzorovan obisk</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Prisotnost tujerodnih (invazivnih) vrst</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Majhen obseg ohranjenih šotišč</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Nelegalen lov</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Bližina Ljubljane</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Divja odlagališča odpadkov</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Majhne kapacitete in odzivnost pristojnih institucij</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 xml:space="preserve">Neučinkovit in slab </w:t>
            </w:r>
            <w:proofErr w:type="spellStart"/>
            <w:r w:rsidRPr="00EC109E">
              <w:rPr>
                <w:rFonts w:ascii="Gill Sans MT" w:hAnsi="Gill Sans MT"/>
                <w:sz w:val="20"/>
              </w:rPr>
              <w:t>monitoring</w:t>
            </w:r>
            <w:proofErr w:type="spellEnd"/>
            <w:r w:rsidRPr="00EC109E">
              <w:rPr>
                <w:rFonts w:ascii="Gill Sans MT" w:hAnsi="Gill Sans MT"/>
                <w:sz w:val="20"/>
              </w:rPr>
              <w:t xml:space="preserve"> in vezan samo na EU varovane vrste</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 xml:space="preserve">Nizka raven upoštevanja predpisov </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Neustrezno financiranje</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Ni naravovarstvenega nadzora</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Družbena in politična nenaklonjenost varstvu narave</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Nepoznavanje/</w:t>
            </w:r>
            <w:proofErr w:type="spellStart"/>
            <w:r w:rsidRPr="00EC109E">
              <w:rPr>
                <w:rFonts w:ascii="Gill Sans MT" w:hAnsi="Gill Sans MT"/>
                <w:sz w:val="20"/>
              </w:rPr>
              <w:t>nezavedanje</w:t>
            </w:r>
            <w:proofErr w:type="spellEnd"/>
            <w:r w:rsidRPr="00EC109E">
              <w:rPr>
                <w:rFonts w:ascii="Gill Sans MT" w:hAnsi="Gill Sans MT"/>
                <w:sz w:val="20"/>
              </w:rPr>
              <w:t xml:space="preserve"> pomena območja</w:t>
            </w:r>
          </w:p>
          <w:p w:rsidR="00EC109E" w:rsidRPr="00EC109E" w:rsidRDefault="00EC109E" w:rsidP="00967305">
            <w:pPr>
              <w:keepNext/>
              <w:keepLines/>
              <w:numPr>
                <w:ilvl w:val="0"/>
                <w:numId w:val="14"/>
              </w:numPr>
              <w:tabs>
                <w:tab w:val="clear" w:pos="720"/>
                <w:tab w:val="num" w:pos="252"/>
              </w:tabs>
              <w:ind w:left="252" w:hanging="180"/>
              <w:cnfStyle w:val="000000100000"/>
              <w:rPr>
                <w:rFonts w:ascii="Gill Sans MT" w:hAnsi="Gill Sans MT"/>
                <w:sz w:val="20"/>
              </w:rPr>
            </w:pPr>
            <w:r w:rsidRPr="00EC109E">
              <w:rPr>
                <w:rFonts w:ascii="Gill Sans MT" w:hAnsi="Gill Sans MT"/>
                <w:sz w:val="20"/>
              </w:rPr>
              <w:t>Trenutna družbena in gospodarska kriza</w:t>
            </w:r>
          </w:p>
          <w:p w:rsidR="00BE68DA" w:rsidRPr="00EC109E" w:rsidRDefault="00BE68DA" w:rsidP="001D2B37">
            <w:pPr>
              <w:keepNext/>
              <w:keepLines/>
              <w:cnfStyle w:val="000000100000"/>
              <w:rPr>
                <w:rFonts w:ascii="Gill Sans MT" w:hAnsi="Gill Sans MT"/>
                <w:sz w:val="20"/>
                <w:szCs w:val="20"/>
              </w:rPr>
            </w:pPr>
          </w:p>
        </w:tc>
      </w:tr>
      <w:tr w:rsidR="00F61F32" w:rsidRPr="00E27795" w:rsidTr="00277130">
        <w:trPr>
          <w:trHeight w:val="428"/>
        </w:trPr>
        <w:tc>
          <w:tcPr>
            <w:cnfStyle w:val="001000000000"/>
            <w:tcW w:w="4572" w:type="dxa"/>
            <w:shd w:val="clear" w:color="auto" w:fill="9BBB59"/>
            <w:vAlign w:val="center"/>
          </w:tcPr>
          <w:p w:rsidR="00F61F32" w:rsidRPr="00EC109E" w:rsidRDefault="00F61F32" w:rsidP="00277130">
            <w:pPr>
              <w:pStyle w:val="Besedilotabela"/>
              <w:spacing w:line="240" w:lineRule="auto"/>
              <w:rPr>
                <w:rFonts w:ascii="Gill Sans MT" w:hAnsi="Gill Sans MT"/>
                <w:bCs w:val="0"/>
                <w:color w:val="FFFFFF"/>
                <w:sz w:val="22"/>
              </w:rPr>
            </w:pPr>
            <w:r w:rsidRPr="00EC109E">
              <w:rPr>
                <w:rFonts w:ascii="Gill Sans MT" w:hAnsi="Gill Sans MT"/>
                <w:bCs w:val="0"/>
                <w:color w:val="FFFFFF"/>
                <w:sz w:val="22"/>
              </w:rPr>
              <w:t>Priložnosti</w:t>
            </w:r>
          </w:p>
        </w:tc>
        <w:tc>
          <w:tcPr>
            <w:tcW w:w="4500" w:type="dxa"/>
            <w:shd w:val="clear" w:color="auto" w:fill="9BBB59"/>
            <w:vAlign w:val="center"/>
          </w:tcPr>
          <w:p w:rsidR="00F61F32" w:rsidRPr="00EC109E" w:rsidRDefault="00F61F32" w:rsidP="00277130">
            <w:pPr>
              <w:pStyle w:val="Besedilotabela"/>
              <w:spacing w:line="240" w:lineRule="auto"/>
              <w:cnfStyle w:val="000000000000"/>
              <w:rPr>
                <w:rFonts w:ascii="Gill Sans MT" w:eastAsia="Arial Unicode MS" w:hAnsi="Gill Sans MT"/>
                <w:b/>
                <w:bCs/>
                <w:color w:val="FFFFFF"/>
                <w:sz w:val="22"/>
              </w:rPr>
            </w:pPr>
            <w:r w:rsidRPr="00EC109E">
              <w:rPr>
                <w:rFonts w:ascii="Gill Sans MT" w:hAnsi="Gill Sans MT"/>
                <w:b/>
                <w:bCs/>
                <w:color w:val="FFFFFF"/>
                <w:sz w:val="22"/>
              </w:rPr>
              <w:t>Nevarnosti</w:t>
            </w:r>
          </w:p>
        </w:tc>
      </w:tr>
      <w:tr w:rsidR="00B22B32" w:rsidRPr="00E27795" w:rsidTr="001D2B37">
        <w:trPr>
          <w:cnfStyle w:val="000000100000"/>
          <w:trHeight w:val="973"/>
        </w:trPr>
        <w:tc>
          <w:tcPr>
            <w:cnfStyle w:val="001000000000"/>
            <w:tcW w:w="4572" w:type="dxa"/>
          </w:tcPr>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Osveščanje, izobraževanje in svetovanje</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Razvojni moment krajinskega parka pri usmerjanju razvoja območja</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Krajinski park kot povezovalni člen v prostoru</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»Vroča točka«</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Razvoj kontroliranega, usmerjenega obiska (naravoslovni turizem)</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Reforma skupne kmetijske politike</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Razvoj dopolnilnih dejavnosti na kmetijah</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proofErr w:type="spellStart"/>
            <w:r w:rsidRPr="00EC109E">
              <w:rPr>
                <w:rFonts w:ascii="Gill Sans MT" w:hAnsi="Gill Sans MT"/>
                <w:b w:val="0"/>
                <w:sz w:val="20"/>
              </w:rPr>
              <w:t>Ekosistemske</w:t>
            </w:r>
            <w:proofErr w:type="spellEnd"/>
            <w:r w:rsidRPr="00EC109E">
              <w:rPr>
                <w:rFonts w:ascii="Gill Sans MT" w:hAnsi="Gill Sans MT"/>
                <w:b w:val="0"/>
                <w:sz w:val="20"/>
              </w:rPr>
              <w:t xml:space="preserve"> storitve </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lastRenderedPageBreak/>
              <w:t>Evropski viri financiranja</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Razvoj blagovne znamke</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Učilnica na prostem</w:t>
            </w:r>
          </w:p>
          <w:p w:rsidR="00EC109E" w:rsidRPr="00EC109E" w:rsidRDefault="00EC109E" w:rsidP="00967305">
            <w:pPr>
              <w:keepNext/>
              <w:keepLines/>
              <w:numPr>
                <w:ilvl w:val="0"/>
                <w:numId w:val="15"/>
              </w:numPr>
              <w:tabs>
                <w:tab w:val="clear" w:pos="720"/>
                <w:tab w:val="num" w:pos="252"/>
              </w:tabs>
              <w:ind w:left="252" w:hanging="180"/>
              <w:rPr>
                <w:rFonts w:ascii="Gill Sans MT" w:hAnsi="Gill Sans MT"/>
                <w:b w:val="0"/>
                <w:sz w:val="20"/>
              </w:rPr>
            </w:pPr>
            <w:r w:rsidRPr="00EC109E">
              <w:rPr>
                <w:rFonts w:ascii="Gill Sans MT" w:hAnsi="Gill Sans MT"/>
                <w:b w:val="0"/>
                <w:sz w:val="20"/>
              </w:rPr>
              <w:t>Zdrava, lokalno pridelana hrana</w:t>
            </w:r>
          </w:p>
          <w:p w:rsidR="00B22B32" w:rsidRPr="00EC109E" w:rsidRDefault="00B22B32" w:rsidP="001D2B37">
            <w:pPr>
              <w:keepNext/>
              <w:keepLines/>
              <w:ind w:left="34"/>
              <w:rPr>
                <w:rFonts w:ascii="Gill Sans MT" w:hAnsi="Gill Sans MT"/>
                <w:b w:val="0"/>
                <w:sz w:val="20"/>
              </w:rPr>
            </w:pPr>
          </w:p>
        </w:tc>
        <w:tc>
          <w:tcPr>
            <w:tcW w:w="4500" w:type="dxa"/>
          </w:tcPr>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lastRenderedPageBreak/>
              <w:t>Nadaljnje upadanje biotske raznovrstnosti</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Slabšanje stanja višje ovrednotenih habitatnih tipov</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Nižanje deleža površin z visokimi naravovarstvenimi vrednostmi</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Zmanjševanje obsega mejic</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Neustrezna obdelava kmetijskih površin</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Izguba tradicionalne kulturne krajine</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Onesnaženost voda</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Neustrezni vodnogospodarski posegi</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lastRenderedPageBreak/>
              <w:t>Spremembe vodnega režima</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Vnos in širitev tujerodnih (invazivnih) vrst</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Podnebne spremembe</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Premajhno sistemsko spremljanje sprememb</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 xml:space="preserve">Urbanizacija </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Neprilagojena arhitektura</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Širitev deponije</w:t>
            </w:r>
          </w:p>
          <w:p w:rsidR="00EC109E" w:rsidRPr="00EC109E" w:rsidRDefault="00DB5CC5" w:rsidP="00967305">
            <w:pPr>
              <w:keepNext/>
              <w:keepLines/>
              <w:numPr>
                <w:ilvl w:val="0"/>
                <w:numId w:val="15"/>
              </w:numPr>
              <w:tabs>
                <w:tab w:val="clear" w:pos="720"/>
                <w:tab w:val="num" w:pos="290"/>
              </w:tabs>
              <w:ind w:left="290" w:hanging="180"/>
              <w:cnfStyle w:val="000000100000"/>
              <w:rPr>
                <w:rFonts w:ascii="Gill Sans MT" w:hAnsi="Gill Sans MT"/>
                <w:sz w:val="20"/>
              </w:rPr>
            </w:pPr>
            <w:r>
              <w:rPr>
                <w:rFonts w:ascii="Gill Sans MT" w:hAnsi="Gill Sans MT"/>
                <w:sz w:val="20"/>
              </w:rPr>
              <w:t>Infrastrukturni projekti</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Poplave in protipoplavni ukrepi</w:t>
            </w:r>
          </w:p>
          <w:p w:rsidR="00EC109E" w:rsidRPr="00EC109E" w:rsidRDefault="00EC109E" w:rsidP="00967305">
            <w:pPr>
              <w:keepNext/>
              <w:keepLines/>
              <w:numPr>
                <w:ilvl w:val="0"/>
                <w:numId w:val="15"/>
              </w:numPr>
              <w:tabs>
                <w:tab w:val="clear" w:pos="720"/>
                <w:tab w:val="num" w:pos="290"/>
              </w:tabs>
              <w:ind w:left="290" w:hanging="180"/>
              <w:cnfStyle w:val="000000100000"/>
              <w:rPr>
                <w:rFonts w:ascii="Gill Sans MT" w:hAnsi="Gill Sans MT"/>
                <w:sz w:val="20"/>
              </w:rPr>
            </w:pPr>
            <w:r w:rsidRPr="00EC109E">
              <w:rPr>
                <w:rFonts w:ascii="Gill Sans MT" w:hAnsi="Gill Sans MT"/>
                <w:sz w:val="20"/>
              </w:rPr>
              <w:t>Razvrednotenje prostora in izguba identitete območja</w:t>
            </w:r>
          </w:p>
          <w:p w:rsidR="00B22B32" w:rsidRPr="00EC109E" w:rsidRDefault="00B22B32" w:rsidP="001D2B37">
            <w:pPr>
              <w:keepNext/>
              <w:keepLines/>
              <w:ind w:left="282"/>
              <w:cnfStyle w:val="000000100000"/>
              <w:rPr>
                <w:rFonts w:ascii="Gill Sans MT" w:hAnsi="Gill Sans MT"/>
                <w:sz w:val="20"/>
                <w:szCs w:val="20"/>
              </w:rPr>
            </w:pPr>
          </w:p>
        </w:tc>
      </w:tr>
    </w:tbl>
    <w:p w:rsidR="00B13232" w:rsidRDefault="00B13232" w:rsidP="00AB5465">
      <w:pPr>
        <w:pStyle w:val="NU-besedilo"/>
        <w:spacing w:after="240"/>
      </w:pPr>
    </w:p>
    <w:p w:rsidR="009E181E" w:rsidRDefault="009E181E" w:rsidP="009E181E">
      <w:pPr>
        <w:pStyle w:val="NU-besedilo"/>
      </w:pPr>
      <w:r w:rsidRPr="00AB5465">
        <w:t xml:space="preserve">Na območju </w:t>
      </w:r>
      <w:r>
        <w:t>KPLB</w:t>
      </w:r>
      <w:r w:rsidRPr="00AB5465">
        <w:t xml:space="preserve"> je kot prednost prepoznana predvsem visoka stopnja ohranjenosti naravnega okolja, ki se odraža preko velikega števila različnih tipov habitatov, naravnih vrednot in bogate krajinske pestrosti. Življenjski prostor rastlin in živali je dokaj dobro ohranjen, v trenutno še zadovoljivem obsegu, kar se odraža tudi preko visoke biotske raznovrstnosti. Ljubljansko barje je zaradi prepoznanih naravnih in kulturnih vrednot uvrščeno in prepredeno z različnimi varstvenimi območji in režimi (krajinski park, Natura 2000, vodovarstveno območje), kar je tudi prepoznano kot prednost, saj omogoča lažje, celovitejše in bolj sistemsko upravljanje.</w:t>
      </w:r>
    </w:p>
    <w:p w:rsidR="009E181E" w:rsidRPr="00AB5465" w:rsidRDefault="009E181E" w:rsidP="009E181E">
      <w:pPr>
        <w:pStyle w:val="NU-besedilo"/>
      </w:pPr>
    </w:p>
    <w:p w:rsidR="009E181E" w:rsidRDefault="009E181E" w:rsidP="009E181E">
      <w:pPr>
        <w:pStyle w:val="NU-besedilo"/>
      </w:pPr>
      <w:r w:rsidRPr="00AB5465">
        <w:t xml:space="preserve">Med pozitivne elemente se uvrščajo tudi bogata kulturna in arheološka dediščina ter uvrščenost območja kolišč na Igu na seznam UNESCO svetovne dediščine. Za </w:t>
      </w:r>
      <w:r>
        <w:t>KPLB</w:t>
      </w:r>
      <w:r w:rsidRPr="00AB5465">
        <w:t xml:space="preserve"> je značilna ugodna demografska struktura, ki se odraža v mladem in izobraženem prebivalstvu, ki ima zadovoljivo pozitiven odnos do institucije krajinskega parka. Podpora funkcioniranju </w:t>
      </w:r>
      <w:r>
        <w:t>KPLB</w:t>
      </w:r>
      <w:r w:rsidRPr="00AB5465">
        <w:t xml:space="preserve"> pa se odraža tudi preko dobrih odnosov z različnimi deležniki ter sodelovanja z lokalnima akcijskima skupinama pristopa LEADER, ki delujeta na območju Ljubljanskega barja.</w:t>
      </w:r>
    </w:p>
    <w:p w:rsidR="009E181E" w:rsidRPr="00AB5465" w:rsidRDefault="009E181E" w:rsidP="009E181E">
      <w:pPr>
        <w:pStyle w:val="NU-besedilo"/>
      </w:pPr>
    </w:p>
    <w:p w:rsidR="009E181E" w:rsidRDefault="009E181E" w:rsidP="009E181E">
      <w:pPr>
        <w:pStyle w:val="NU-besedilo"/>
      </w:pPr>
      <w:r w:rsidRPr="00AB5465">
        <w:t xml:space="preserve">Priložnosti in potenciali za doseganje ciljev </w:t>
      </w:r>
      <w:r>
        <w:t>KPLB</w:t>
      </w:r>
      <w:r w:rsidRPr="00AB5465">
        <w:t xml:space="preserve"> in trajnostni razvoj območja so se izkazale predvsem na področju vlaganja v prebivalce in deležnike, ki delujejo na ali v povezavi z območjem. Za izkoristek tega potenciala bo potrebno vlagati na področje osveščanja, izobraževanja in svetovanja. </w:t>
      </w:r>
      <w:r>
        <w:t>KPLB</w:t>
      </w:r>
      <w:r w:rsidRPr="00AB5465">
        <w:t xml:space="preserve"> lahko v prihodnosti nosi funkcijo pomembnega povezovalnega člena v prostoru ter nosilca trajnostnega razvoja območja, za kar bo potrebno izkoristiti vse razpoložljive resurse, vključno z EU finančnimi viri. Ljubljansko barje ima veliko vrednost tudi v svetovnem merilu, saj poleg UNESCO dediščine predvideva tudi predlog za uvrstitev med </w:t>
      </w:r>
      <w:proofErr w:type="spellStart"/>
      <w:r w:rsidRPr="00AB5465">
        <w:t>Ramsarska</w:t>
      </w:r>
      <w:proofErr w:type="spellEnd"/>
      <w:r w:rsidRPr="00AB5465">
        <w:t xml:space="preserve"> mokrišča, predlog za vpis Podpeškega kamnoloma v evropsko mrežo geoloških parkov in se aktivno vključuje v cilje Konvencije o biotski raznovrstnosti. Navedene znamenitosti in ostala bogastva </w:t>
      </w:r>
      <w:r>
        <w:t>KPLB</w:t>
      </w:r>
      <w:r w:rsidRPr="00AB5465">
        <w:t xml:space="preserve"> je v prihodnje potrebno narediti prepoznavne in organizirano dostopne potencialnim obiskovalcem, tudi v obliki naravoslovnega turizma ali učilnice na prostem.</w:t>
      </w:r>
    </w:p>
    <w:p w:rsidR="009E181E" w:rsidRPr="00AB5465" w:rsidRDefault="009E181E" w:rsidP="009E181E">
      <w:pPr>
        <w:pStyle w:val="NU-besedilo"/>
      </w:pPr>
    </w:p>
    <w:p w:rsidR="009E181E" w:rsidRPr="00AB5465" w:rsidRDefault="009E181E" w:rsidP="009E181E">
      <w:pPr>
        <w:pStyle w:val="NU-besedilo"/>
        <w:spacing w:after="240"/>
      </w:pPr>
      <w:r w:rsidRPr="00AB5465">
        <w:t xml:space="preserve">Za doseganje ciljev in razvoj območja je pomembno tudi delovanje kmetijstva, ki je v </w:t>
      </w:r>
      <w:r>
        <w:t>KPLB</w:t>
      </w:r>
      <w:r w:rsidRPr="00AB5465">
        <w:t xml:space="preserve"> vsaj iz vidika upravljanja z zemljišči najpomembnejša dejavnost. Priložnost za razvoj sonaravnih oblik kmetovanja se kaže v reformi skupne kmetijske politike, ki predvideva integracijo zelene komponente in večji poudarek na okoljskih vsebinah, vključno z </w:t>
      </w:r>
      <w:proofErr w:type="spellStart"/>
      <w:r w:rsidRPr="00AB5465">
        <w:t>ekosistemskimi</w:t>
      </w:r>
      <w:proofErr w:type="spellEnd"/>
      <w:r w:rsidRPr="00AB5465">
        <w:t xml:space="preserve"> storitvami. Poleg tega se kaže tudi možnost razvoja dopolnilnih dejavnosti na kmetijah in dodajanja vrednosti kmetijskim in nekmetijskim proizvodom preko poudarjanja in promocije sonaravne proizvodnje ter uporabe blagovne znamke.</w:t>
      </w:r>
    </w:p>
    <w:p w:rsidR="009E181E" w:rsidRDefault="009E181E" w:rsidP="009E181E">
      <w:pPr>
        <w:pStyle w:val="NU-besedilo"/>
      </w:pPr>
      <w:r w:rsidRPr="00AB5465">
        <w:t xml:space="preserve">Kot ena izmed prednosti je bila prepoznana tudi bližina glavnega mesta Ljubljane, kar predstavlja boljšo infrastrukturno dostopnost, bližnji trg z velikim številom prebivalcev, priložnost za povezovanje z inštitucijami in druge koristi. Vendar pa ima bližina velikega mesta tudi negativne učinke, predvsem </w:t>
      </w:r>
      <w:r w:rsidRPr="00AB5465">
        <w:lastRenderedPageBreak/>
        <w:t>preko večjega pritiska na naravni prostor, v smislu koriščenja le tega v r</w:t>
      </w:r>
      <w:r>
        <w:t>azlične namene (širjenje območij</w:t>
      </w:r>
      <w:r w:rsidRPr="00AB5465">
        <w:t xml:space="preserve"> pozidave, neprimerne oblike rekreacije, obiska, odlaganje odpadkov). </w:t>
      </w:r>
    </w:p>
    <w:p w:rsidR="009E181E" w:rsidRPr="00AB5465" w:rsidRDefault="009E181E" w:rsidP="009E181E">
      <w:pPr>
        <w:pStyle w:val="NU-besedilo"/>
      </w:pPr>
    </w:p>
    <w:p w:rsidR="009E181E" w:rsidRDefault="009E181E" w:rsidP="009E181E">
      <w:pPr>
        <w:pStyle w:val="NU-besedilo"/>
      </w:pPr>
      <w:r w:rsidRPr="00AB5465">
        <w:t xml:space="preserve">V prostoru so zaznani tudi drugi negativni procesi, kot na primer neustrezno vzdrževanje značilnih struktur in elementov območja (mejice, kanali) ter </w:t>
      </w:r>
      <w:r>
        <w:t>intenziviranje</w:t>
      </w:r>
      <w:r w:rsidRPr="00AB5465">
        <w:t xml:space="preserve"> kmetijske dejavnosti, ki se odraža v spremembi rabe kmetijskih zemljišč, pri čemer upada obseg ekstenzivnih travnikov. Po drugi strani prihaja do opuščanja kmetijske dejavnosti, kar posledično vodi do neobdelanosti in zaraščanja kmetijskih površin (pogosto s tujerodnimi invazivnimi vrstami), kar iz vidika ohranjanja habitatov in krajinske pestrosti ni zaželeno. Pri koriščenju naravnih virov je kot slabost prepoznan tudi majhen obseg ohranjenih šotišč in nelegalen lov v določenih ožjih zavarovanih območjih </w:t>
      </w:r>
      <w:r>
        <w:t>KPLB</w:t>
      </w:r>
      <w:r w:rsidRPr="00AB5465">
        <w:t>.</w:t>
      </w:r>
    </w:p>
    <w:p w:rsidR="009E181E" w:rsidRPr="00AB5465" w:rsidRDefault="009E181E" w:rsidP="009E181E">
      <w:pPr>
        <w:pStyle w:val="NU-besedilo"/>
      </w:pPr>
    </w:p>
    <w:p w:rsidR="009E181E" w:rsidRDefault="009E181E" w:rsidP="009E181E">
      <w:pPr>
        <w:pStyle w:val="NU-besedilo"/>
      </w:pPr>
      <w:r w:rsidRPr="00AB5465">
        <w:t>Iz družbeno administrativnega vidika so prisotne težave predvsem na področju nespoštovanja predpisov, premajhnih kapacitet in nizki odzivnosti pristojnih institucij, kar je povezano tudi z neučinkovitim spremljanjem stanja in premajhnim financiranjem</w:t>
      </w:r>
      <w:r w:rsidRPr="00F56178">
        <w:t xml:space="preserve">. V </w:t>
      </w:r>
      <w:r>
        <w:t>KPLB</w:t>
      </w:r>
      <w:r w:rsidRPr="00F56178">
        <w:t xml:space="preserve"> se hkrati z ohranjanjem narave varuje tudi kulturna dediščina, vendar financiranje ni sistemsko urejeno, saj sta sektor za ohranjanje narave in sektor za nepremično kulturno dediščino ločena.</w:t>
      </w:r>
      <w:r w:rsidRPr="00AB5465">
        <w:t xml:space="preserve"> </w:t>
      </w:r>
      <w:r>
        <w:t>KPLB</w:t>
      </w:r>
      <w:r w:rsidRPr="00AB5465">
        <w:t xml:space="preserve"> kot težavo zaznava tudi odsotnost urejenega naravovarstvenega nadzora, usmerjenega kmetijsko okoljskega svetovanja (z individualnimi načrti upravljanja), nizko družbeno in politično naklonjenost varstvu narave in nepoznavanje ter </w:t>
      </w:r>
      <w:r>
        <w:t xml:space="preserve">slabo </w:t>
      </w:r>
      <w:r w:rsidRPr="00AB5465">
        <w:t>zavedanje o pomenu območja. Ob tem ne gre pozabiti tudi na negativne učinke in razpoloženje, ki ga ustvarja trenutna družbena in gospodarska kriza.</w:t>
      </w:r>
    </w:p>
    <w:p w:rsidR="009E181E" w:rsidRPr="00AB5465" w:rsidRDefault="009E181E" w:rsidP="009E181E">
      <w:pPr>
        <w:pStyle w:val="NU-besedilo"/>
      </w:pPr>
    </w:p>
    <w:p w:rsidR="009E181E" w:rsidRDefault="009E181E" w:rsidP="009E181E">
      <w:pPr>
        <w:pStyle w:val="NU-besedilo"/>
      </w:pPr>
      <w:r w:rsidRPr="00AB5465">
        <w:t>Grožnje, ki jim je v prihodnje potrebno posvečati največ pozornosti so bile zaznane predvsem na področju neustreznega upravljanja s prostorom in z zemljišči in ostalimi strukturami, kar posledično lahko vodi do nadaljnjega slabšanja stanja in manjšega obsega življenjskega prostora rastlin in živali, manjših površin z visoko naravovarstveno vrednostjo in manjše krajinske pestrosti ter s tem izgube tradicionalne kulturne krajine. Rezultat vsega je v najslabšem primeru razvrednotenje prostora in izguba identitete območja. Velik prispevek pri temu ima lahko neustrezna kmetijska pridelava, neracionalna raba in urejanje prostora, neprilagojena arhitektura ter nesistemsko in nestrokovno upravljanje z vodami. Na področju upravljanja z vodami je potrebno izpostaviti nevarnost poplav in protipoplavnih ukrepov ter možnost neustreznih vodnogospodarskih posegov, ki vodijo v neželene spremembe vodnega režima. V zadnjem obdobju potencialno nevarnost predstavljajo tudi spremembe</w:t>
      </w:r>
      <w:r>
        <w:t xml:space="preserve"> podnebja</w:t>
      </w:r>
      <w:r w:rsidRPr="00AB5465">
        <w:t>.</w:t>
      </w:r>
    </w:p>
    <w:p w:rsidR="009E181E" w:rsidRPr="00AB5465" w:rsidRDefault="009E181E" w:rsidP="009E181E">
      <w:pPr>
        <w:pStyle w:val="NU-besedilo"/>
      </w:pPr>
    </w:p>
    <w:p w:rsidR="009E181E" w:rsidRDefault="009E181E" w:rsidP="009E181E">
      <w:pPr>
        <w:pStyle w:val="NU-besedilo"/>
      </w:pPr>
      <w:r w:rsidRPr="00AB5465">
        <w:t xml:space="preserve">Zaradi strateškega položaja Ljubljanskega barja je območje izpostavljeno tudi različnim posegom v prostor za namene vzpostavitve infrastrukturnih objektov (deponija, obvoznica), ki lahko močno vplivajo na ugodno stanje </w:t>
      </w:r>
      <w:r>
        <w:t>rastlinskih in živalskih vrst ter njihovih habitatov ter na</w:t>
      </w:r>
      <w:r w:rsidRPr="00AB5465">
        <w:t xml:space="preserve"> doseganje ciljev</w:t>
      </w:r>
      <w:r>
        <w:t>, ki jih določa Uredba o KPLB.</w:t>
      </w:r>
    </w:p>
    <w:p w:rsidR="009E181E" w:rsidRPr="00AB5465" w:rsidRDefault="009E181E" w:rsidP="009E181E">
      <w:pPr>
        <w:pStyle w:val="NU-besedilo"/>
      </w:pPr>
    </w:p>
    <w:p w:rsidR="00C8663B" w:rsidRDefault="009E181E" w:rsidP="009E181E">
      <w:pPr>
        <w:pStyle w:val="NU-besedilo"/>
      </w:pPr>
      <w:r w:rsidRPr="00AB5465">
        <w:t xml:space="preserve">Zaradi nesistemskega spremljanja in slabega nadzora sprememb v prostoru, rabi in okolju obstaja velika nevarnost </w:t>
      </w:r>
      <w:proofErr w:type="spellStart"/>
      <w:r w:rsidRPr="00AB5465">
        <w:t>nezaznavanja</w:t>
      </w:r>
      <w:proofErr w:type="spellEnd"/>
      <w:r w:rsidRPr="00AB5465">
        <w:t xml:space="preserve"> slabšanja stanja, kar lahko v skrajnih primerih vodi do nezaželenih zaključkov in nepovratnih procesov, ki imajo lahko za posledico tudi izumrtje posamezne vrste ali </w:t>
      </w:r>
      <w:r w:rsidR="00DB5CC5">
        <w:t>uničenje</w:t>
      </w:r>
      <w:r w:rsidRPr="00AB5465">
        <w:t xml:space="preserve"> določenih naravnih vrednot.</w:t>
      </w:r>
    </w:p>
    <w:p w:rsidR="00C8663B" w:rsidRDefault="00C8663B">
      <w:pPr>
        <w:spacing w:after="200" w:line="276" w:lineRule="auto"/>
        <w:rPr>
          <w:rFonts w:ascii="Gill Sans MT" w:hAnsi="Gill Sans MT"/>
          <w:bCs/>
          <w:color w:val="000000"/>
          <w:sz w:val="22"/>
          <w:szCs w:val="22"/>
        </w:rPr>
      </w:pPr>
    </w:p>
    <w:p w:rsidR="00704077" w:rsidRDefault="00704077">
      <w:pPr>
        <w:spacing w:after="200" w:line="276" w:lineRule="auto"/>
        <w:rPr>
          <w:rFonts w:ascii="Gill Sans MT" w:hAnsi="Gill Sans MT"/>
          <w:b/>
          <w:i/>
          <w:sz w:val="28"/>
          <w:szCs w:val="28"/>
        </w:rPr>
      </w:pPr>
      <w:r>
        <w:br w:type="page"/>
      </w:r>
    </w:p>
    <w:p w:rsidR="00C8663B" w:rsidRDefault="00C8663B" w:rsidP="00C8663B">
      <w:pPr>
        <w:pStyle w:val="NU-2"/>
      </w:pPr>
      <w:bookmarkStart w:id="73" w:name="_Toc340733623"/>
      <w:r w:rsidRPr="00DF77E3">
        <w:lastRenderedPageBreak/>
        <w:t>Ocena pritiskov in groženj v zavarovanem območju</w:t>
      </w:r>
      <w:bookmarkEnd w:id="73"/>
    </w:p>
    <w:p w:rsidR="00C8663B" w:rsidRDefault="009E181E" w:rsidP="00C8663B">
      <w:pPr>
        <w:pStyle w:val="NU-besedilo"/>
      </w:pPr>
      <w:r>
        <w:t>Analiza pritiskov in groženj</w:t>
      </w:r>
      <w:r w:rsidRPr="007B450C">
        <w:t xml:space="preserve"> </w:t>
      </w:r>
      <w:r>
        <w:t xml:space="preserve">v zavarovanem območju </w:t>
      </w:r>
      <w:r w:rsidRPr="007B450C">
        <w:t>je izhodišče za določitev tistih nevarnosti na zavarovanem območju, ki že</w:t>
      </w:r>
      <w:r>
        <w:t xml:space="preserve"> </w:t>
      </w:r>
      <w:r w:rsidRPr="007B450C">
        <w:t xml:space="preserve">vplivajo ali bodo verjetno v prihodnosti vplivali na doseganje ciljev </w:t>
      </w:r>
      <w:r>
        <w:t>zavarovanja KPLB</w:t>
      </w:r>
      <w:r w:rsidRPr="007B450C">
        <w:t xml:space="preserve">. </w:t>
      </w:r>
      <w:r>
        <w:t>Analiza je narejena na podlagi metodologije za hitro ocenjevanje in določitev upravljavskih prioritete na zavarovanem območju (RAPPAM), s katero je bila izdelana ocena obsega, razširjenosti in razporeditev različnih groženj in pritiskov ter njihova stopnja ogrožanja zavarovanega območja (Ervin, 2009).</w:t>
      </w:r>
      <w:r w:rsidR="00C8663B">
        <w:t xml:space="preserve"> </w:t>
      </w:r>
    </w:p>
    <w:p w:rsidR="00C8663B" w:rsidRDefault="00C8663B" w:rsidP="00C8663B">
      <w:pPr>
        <w:pStyle w:val="NU-besedilo"/>
      </w:pPr>
    </w:p>
    <w:p w:rsidR="009E181E" w:rsidRDefault="009E181E" w:rsidP="009E181E">
      <w:pPr>
        <w:pStyle w:val="NU-besedilo"/>
      </w:pPr>
      <w:r>
        <w:t xml:space="preserve">Pritiski so dejavnosti ali dogodki, ki so že imeli uničujoč vpliv na celovitost zavarovanega območja. Vključujejo zakonite in nezakonite dejavnosti in so lahko posredna ali neposredna posledica izvajanja dejavnosti. Grožnje so potencialni ali grozeči pritiski, ki bi lahko povzročili uničujoče vplive v prihodnosti. Vsak pritisk oziroma grožnja je opredeljena glede na trend, obseg, vpliv in stalnost. Obseg se nanaša na velikost območja, na katerem lahko zaznamo vpliv dejavnosti. Obseg dejavnosti se ugotavlja na dva načina, in sicer glede na celotno površino zavarovanega območja, ter glede na celoten habitatni tip, </w:t>
      </w:r>
      <w:r w:rsidRPr="00E8704F">
        <w:t xml:space="preserve">na katerega </w:t>
      </w:r>
      <w:r>
        <w:t xml:space="preserve">ima </w:t>
      </w:r>
      <w:r w:rsidRPr="00E8704F">
        <w:t>pritisk/grožnja vpliv</w:t>
      </w:r>
      <w:r>
        <w:t xml:space="preserve"> (označeno z zvezdico), če le-ta zavzema majhen delež površine KPLB. Vpliv je merilo velikosti vpliva pritiska/grožnje na naravne vire zavarovanega območja, bodisi neposredno ali posredno. Stalnost se nanaša na čas, ki je bi bil potreben za obnovitev naravnih virov zavarovanega območja po naravni poti, brez posredovanja človeka. </w:t>
      </w:r>
    </w:p>
    <w:p w:rsidR="009E181E" w:rsidRDefault="009E181E" w:rsidP="009E181E">
      <w:pPr>
        <w:pStyle w:val="NU-besedilo"/>
      </w:pPr>
    </w:p>
    <w:p w:rsidR="00C8663B" w:rsidRDefault="00B4612B" w:rsidP="009E181E">
      <w:pPr>
        <w:pStyle w:val="NU-besedilo"/>
      </w:pPr>
      <w:r>
        <w:t>Skupna ocena</w:t>
      </w:r>
      <w:r w:rsidR="009E181E">
        <w:t xml:space="preserve"> velikosti pritiskov in groženj </w:t>
      </w:r>
      <w:r>
        <w:t xml:space="preserve">je izračunana </w:t>
      </w:r>
      <w:r w:rsidR="009E181E">
        <w:t xml:space="preserve">s točkovanjem ocen obsega, vpliva in stalnosti pritiska/grožnje. Te ocene </w:t>
      </w:r>
      <w:r>
        <w:t>so pomnožene in predstavljajo</w:t>
      </w:r>
      <w:r w:rsidR="009E181E">
        <w:t xml:space="preserve"> skupno oceno velikosti grožnje/pritiska, ki je v razponu med </w:t>
      </w:r>
      <w:smartTag w:uri="urn:schemas-microsoft-com:office:smarttags" w:element="metricconverter">
        <w:smartTagPr>
          <w:attr w:name="ProductID" w:val="1 in"/>
        </w:smartTagPr>
        <w:r w:rsidR="009E181E">
          <w:t>1 in</w:t>
        </w:r>
      </w:smartTag>
      <w:r w:rsidR="009E181E">
        <w:t xml:space="preserve"> 64. </w:t>
      </w:r>
      <w:r w:rsidR="009E181E" w:rsidRPr="00C8663B">
        <w:t xml:space="preserve">Na podlagi teh ocen </w:t>
      </w:r>
      <w:r>
        <w:t>so izpostavljeni</w:t>
      </w:r>
      <w:r w:rsidR="009E181E" w:rsidRPr="00C8663B">
        <w:t xml:space="preserve"> najresnejš</w:t>
      </w:r>
      <w:r>
        <w:t>i</w:t>
      </w:r>
      <w:r w:rsidR="009E181E" w:rsidRPr="00C8663B">
        <w:t xml:space="preserve"> pritisk</w:t>
      </w:r>
      <w:r>
        <w:t>i</w:t>
      </w:r>
      <w:r w:rsidR="009E181E" w:rsidRPr="00C8663B">
        <w:t xml:space="preserve"> in grožnje zavarovanega območja</w:t>
      </w:r>
      <w:r>
        <w:t>,</w:t>
      </w:r>
      <w:r w:rsidR="009E181E" w:rsidRPr="00C8663B">
        <w:t xml:space="preserve"> </w:t>
      </w:r>
      <w:r>
        <w:t>katerim sledi odziv</w:t>
      </w:r>
      <w:r w:rsidR="009E181E" w:rsidRPr="00C8663B">
        <w:t xml:space="preserve"> z upravljavskimi aktivnostmi</w:t>
      </w:r>
      <w:r w:rsidR="009E181E">
        <w:t xml:space="preserve"> in ukrepi</w:t>
      </w:r>
      <w:r w:rsidR="009E181E" w:rsidRPr="00C8663B">
        <w:t>.</w:t>
      </w:r>
    </w:p>
    <w:p w:rsidR="00C8663B" w:rsidRDefault="00C8663B" w:rsidP="00C536F0">
      <w:pPr>
        <w:pStyle w:val="NU-besedilo"/>
        <w:spacing w:after="240"/>
      </w:pPr>
    </w:p>
    <w:p w:rsidR="002311BC" w:rsidRPr="009E181E" w:rsidRDefault="002311BC" w:rsidP="006C4102">
      <w:pPr>
        <w:pStyle w:val="NU-besedilo"/>
        <w:rPr>
          <w:b/>
          <w:i/>
        </w:rPr>
      </w:pPr>
      <w:r w:rsidRPr="009E181E">
        <w:rPr>
          <w:b/>
          <w:i/>
        </w:rPr>
        <w:t>Upravljanje z vodami</w:t>
      </w:r>
    </w:p>
    <w:p w:rsidR="000D1662" w:rsidRPr="00994002" w:rsidRDefault="009E181E" w:rsidP="00FD07CF">
      <w:pPr>
        <w:pStyle w:val="NU-besedilo"/>
      </w:pPr>
      <w:r>
        <w:t xml:space="preserve">Na življenjske pogoje rastlinskih in živalskih vrst ter habitatnih tipov na Ljubljanskem barju ima velik vpliv voda. Na območju KPLB se srečujemo z vedno večjimi pritiski na vodni in obvodni prostor, zaradi česar se spreminjajo hidrološke in ekološke razmere vodotokov in podzemnih voda. Največji pritisk predstavljajo težnje po zniževanju nivoja Ljubljanice in podtalne vode. Nivo se znižuje predvsem zaradi </w:t>
      </w:r>
      <w:proofErr w:type="spellStart"/>
      <w:r>
        <w:t>nesonaravnega</w:t>
      </w:r>
      <w:proofErr w:type="spellEnd"/>
      <w:r>
        <w:t xml:space="preserve"> vzdrževanja vodotokov in melioracijskih jarkov in kanalov ter zaradi protipoplavnih ukrepov, s katerimi </w:t>
      </w:r>
      <w:r w:rsidR="007E0E26">
        <w:t>se</w:t>
      </w:r>
      <w:r>
        <w:t xml:space="preserve"> odtok vode z Ljubljanskega barja še poveča. Problematično je onesnaževanje površinskih in podzemnih voda. V zadnjem času se pojavl</w:t>
      </w:r>
      <w:r w:rsidR="007E0E26">
        <w:t>jajo tudi vedno večji pritiski z</w:t>
      </w:r>
      <w:r>
        <w:t xml:space="preserve">a posebno rabo vode: nelegalen odvzem vode za namakanje, vodne črpalke za </w:t>
      </w:r>
      <w:proofErr w:type="spellStart"/>
      <w:r>
        <w:t>vodooskrbo</w:t>
      </w:r>
      <w:proofErr w:type="spellEnd"/>
      <w:r>
        <w:t xml:space="preserve"> posameznikov, plovba s plovili na motorni pogon in različne oblike športno-rekreacijske dejavnosti, ki zahtevajo posege v obrežno vegetacijo ter bregove in strugo vodotokov.</w:t>
      </w:r>
      <w:r w:rsidR="00107B0B">
        <w:t xml:space="preserve"> </w:t>
      </w:r>
    </w:p>
    <w:p w:rsidR="00994002" w:rsidRDefault="00994002" w:rsidP="000D1662">
      <w:pPr>
        <w:pStyle w:val="NU-besedilo"/>
      </w:pPr>
    </w:p>
    <w:p w:rsidR="009E181E" w:rsidRPr="008607B6" w:rsidRDefault="009E181E" w:rsidP="009E181E">
      <w:pPr>
        <w:pStyle w:val="NU-besedilo"/>
        <w:rPr>
          <w:b/>
          <w:i/>
        </w:rPr>
      </w:pPr>
      <w:r w:rsidRPr="008607B6">
        <w:rPr>
          <w:b/>
          <w:i/>
        </w:rPr>
        <w:t>Kmetijstvo</w:t>
      </w:r>
    </w:p>
    <w:p w:rsidR="009E181E" w:rsidRDefault="009E181E" w:rsidP="009E181E">
      <w:pPr>
        <w:pStyle w:val="NU-besedilo"/>
      </w:pPr>
      <w:r>
        <w:t>Kmetijstvo je najpomembnejša dejavnost v KPLB, ki s</w:t>
      </w:r>
      <w:r w:rsidRPr="00676DA0">
        <w:t xml:space="preserve"> </w:t>
      </w:r>
      <w:r>
        <w:t xml:space="preserve">sonaravnim načinom kmetijske obdelave bistveno </w:t>
      </w:r>
      <w:r w:rsidRPr="00245767">
        <w:t xml:space="preserve">prispeva k ohranjanju biotske raznovrstnosti in </w:t>
      </w:r>
      <w:proofErr w:type="spellStart"/>
      <w:r w:rsidRPr="00245767">
        <w:t>izgledu</w:t>
      </w:r>
      <w:proofErr w:type="spellEnd"/>
      <w:r w:rsidRPr="00245767">
        <w:t xml:space="preserve"> kulturne krajine</w:t>
      </w:r>
      <w:r>
        <w:t>. Največji pritisk na področju kmetijstva predstavlja intenziviranje kmetijske pridelave. Zaradi neustreznih ukrepov kmetijske politike (premalo stimulativna</w:t>
      </w:r>
      <w:r w:rsidRPr="00245767">
        <w:t xml:space="preserve"> kmetijsk</w:t>
      </w:r>
      <w:r>
        <w:t>a</w:t>
      </w:r>
      <w:r w:rsidRPr="00245767">
        <w:t xml:space="preserve"> politik</w:t>
      </w:r>
      <w:r>
        <w:t>a</w:t>
      </w:r>
      <w:r w:rsidRPr="00245767">
        <w:t>,</w:t>
      </w:r>
      <w:r>
        <w:t xml:space="preserve"> </w:t>
      </w:r>
      <w:r w:rsidRPr="00245767">
        <w:t>zapleteni</w:t>
      </w:r>
      <w:r>
        <w:t xml:space="preserve"> </w:t>
      </w:r>
      <w:r w:rsidRPr="00245767">
        <w:t>birokratski postopk</w:t>
      </w:r>
      <w:r>
        <w:t xml:space="preserve">i) prihaja do zmanjševanja obsega ekstenzivnih travnikov, neustreznega vzdrževanja/odstranjevanja mejic in drugih krajinskih elementov </w:t>
      </w:r>
      <w:r w:rsidR="007E0E26">
        <w:t>ter</w:t>
      </w:r>
      <w:r>
        <w:t xml:space="preserve"> širjenja monokultur (koruza). Pomembno vlogo ima tudi nizka stopnja usmerjenega kmetijsko okoljskega svetovanja. V zadnjem času je precej pereč problem tudi zasipavanje kmetijskih zemljišč, zlasti z gradbenim materialom. V prihodnosti lahko zaradi težjih pogojev za obdelavo zemljišč pričakujemo večjo stopnjo opuščanja kmetovanja.  </w:t>
      </w:r>
    </w:p>
    <w:p w:rsidR="009E181E" w:rsidRDefault="009E181E" w:rsidP="009E181E">
      <w:pPr>
        <w:pStyle w:val="NU-besedilo"/>
        <w:rPr>
          <w:b/>
        </w:rPr>
      </w:pPr>
    </w:p>
    <w:p w:rsidR="009E181E" w:rsidRPr="008607B6" w:rsidRDefault="009E181E" w:rsidP="009E181E">
      <w:pPr>
        <w:pStyle w:val="NU-besedilo"/>
        <w:rPr>
          <w:b/>
          <w:i/>
        </w:rPr>
      </w:pPr>
      <w:r w:rsidRPr="008607B6">
        <w:rPr>
          <w:b/>
          <w:i/>
        </w:rPr>
        <w:lastRenderedPageBreak/>
        <w:t>Gospodarjenje z gozdovi</w:t>
      </w:r>
    </w:p>
    <w:p w:rsidR="009E181E" w:rsidRDefault="009E181E" w:rsidP="009E181E">
      <w:pPr>
        <w:pStyle w:val="NU-besedilo"/>
      </w:pPr>
      <w:r>
        <w:t xml:space="preserve">Gozdarstvo v KPLB nima večjega gospodarskega pomena. Gozdne površine ogroža predvsem širjenje poselitve na osamelcih. V prihodnosti lahko pričakujemo konflikte zaradi sečnje v plantažnih gozdovih, ki </w:t>
      </w:r>
      <w:r w:rsidR="007E0E26">
        <w:t xml:space="preserve">so danes varovani habitatni tip, </w:t>
      </w:r>
      <w:r w:rsidR="007E0E26" w:rsidRPr="007E0E26">
        <w:t xml:space="preserve">niso pa </w:t>
      </w:r>
      <w:r w:rsidR="007D1D93">
        <w:t xml:space="preserve">nimajo status </w:t>
      </w:r>
      <w:r w:rsidR="007E0E26" w:rsidRPr="007E0E26">
        <w:t>gozd</w:t>
      </w:r>
      <w:r w:rsidR="007D1D93">
        <w:t>a</w:t>
      </w:r>
      <w:r w:rsidR="007E0E26">
        <w:t>.</w:t>
      </w:r>
    </w:p>
    <w:p w:rsidR="009E181E" w:rsidRDefault="009E181E" w:rsidP="009E181E">
      <w:pPr>
        <w:pStyle w:val="NU-besedilo"/>
      </w:pPr>
    </w:p>
    <w:p w:rsidR="009E181E" w:rsidRPr="008607B6" w:rsidRDefault="009E181E" w:rsidP="009E181E">
      <w:pPr>
        <w:pStyle w:val="NU-besedilo"/>
        <w:rPr>
          <w:b/>
          <w:i/>
        </w:rPr>
      </w:pPr>
      <w:r w:rsidRPr="008607B6">
        <w:rPr>
          <w:b/>
          <w:i/>
        </w:rPr>
        <w:t>Lovstvo</w:t>
      </w:r>
    </w:p>
    <w:p w:rsidR="009E181E" w:rsidRPr="006D4FEA" w:rsidRDefault="009E181E" w:rsidP="009E181E">
      <w:pPr>
        <w:pStyle w:val="NU-besedilo"/>
        <w:rPr>
          <w:lang w:eastAsia="en-US"/>
        </w:rPr>
      </w:pPr>
      <w:r>
        <w:rPr>
          <w:lang w:eastAsia="en-US"/>
        </w:rPr>
        <w:t>Dejavnost poteka skladno s področno zakonodajo ter lovsko</w:t>
      </w:r>
      <w:r>
        <w:rPr>
          <w:rFonts w:ascii="Cambria Math" w:hAnsi="Cambria Math" w:cs="Cambria Math"/>
          <w:lang w:eastAsia="en-US"/>
        </w:rPr>
        <w:t>‐</w:t>
      </w:r>
      <w:r>
        <w:rPr>
          <w:rFonts w:cs="Gill Sans MT"/>
          <w:lang w:eastAsia="en-US"/>
        </w:rPr>
        <w:t>upravljavskimi načrti</w:t>
      </w:r>
      <w:r>
        <w:rPr>
          <w:lang w:eastAsia="en-US"/>
        </w:rPr>
        <w:t xml:space="preserve">. Občasno prihaja do nezakonitega lova v naravnem rezervatu Iški </w:t>
      </w:r>
      <w:proofErr w:type="spellStart"/>
      <w:r>
        <w:rPr>
          <w:lang w:eastAsia="en-US"/>
        </w:rPr>
        <w:t>morost</w:t>
      </w:r>
      <w:proofErr w:type="spellEnd"/>
      <w:r>
        <w:rPr>
          <w:lang w:eastAsia="en-US"/>
        </w:rPr>
        <w:t xml:space="preserve">. Pritisk predstavljajo tudi težnje po vnosu lovnih tujerodnih vrst (jerebice, fazani). </w:t>
      </w:r>
    </w:p>
    <w:p w:rsidR="009E181E" w:rsidRDefault="009E181E" w:rsidP="009E181E">
      <w:pPr>
        <w:pStyle w:val="NU-besedilo"/>
      </w:pPr>
    </w:p>
    <w:p w:rsidR="009E181E" w:rsidRPr="008607B6" w:rsidRDefault="009E181E" w:rsidP="009E181E">
      <w:pPr>
        <w:pStyle w:val="NU-besedilo"/>
        <w:rPr>
          <w:b/>
          <w:i/>
        </w:rPr>
      </w:pPr>
      <w:r w:rsidRPr="008607B6">
        <w:rPr>
          <w:b/>
          <w:i/>
        </w:rPr>
        <w:t>Pridobivanje mineralnih surovin</w:t>
      </w:r>
    </w:p>
    <w:p w:rsidR="009E181E" w:rsidRDefault="009E181E" w:rsidP="009E181E">
      <w:pPr>
        <w:pStyle w:val="NU-besedilo"/>
      </w:pPr>
      <w:r>
        <w:t xml:space="preserve">V KPLB prihaja do nelegalnega rezanja in požiganja šote, ki se je do </w:t>
      </w:r>
      <w:r w:rsidRPr="00336918">
        <w:t xml:space="preserve">danes </w:t>
      </w:r>
      <w:r>
        <w:t>ohranila</w:t>
      </w:r>
      <w:r w:rsidRPr="00336918">
        <w:t xml:space="preserve"> le še v obliki manjših šotišč</w:t>
      </w:r>
      <w:r>
        <w:t xml:space="preserve"> (0,5 % površine KPLB). V strugi reke Iške v </w:t>
      </w:r>
      <w:r w:rsidRPr="00535872">
        <w:t xml:space="preserve">manjšem </w:t>
      </w:r>
      <w:r>
        <w:t>obsegu prihaja do</w:t>
      </w:r>
      <w:r w:rsidRPr="00535872">
        <w:t xml:space="preserve"> nelegalne</w:t>
      </w:r>
      <w:r>
        <w:t>ga odvzema proda s strani</w:t>
      </w:r>
      <w:r w:rsidRPr="00535872">
        <w:t xml:space="preserve"> posameznikov</w:t>
      </w:r>
      <w:r>
        <w:t>,</w:t>
      </w:r>
      <w:r w:rsidRPr="00535872">
        <w:t xml:space="preserve"> za namen</w:t>
      </w:r>
      <w:r>
        <w:t xml:space="preserve"> </w:t>
      </w:r>
      <w:r w:rsidRPr="00535872">
        <w:t>pridobivanja gradbenega materiala</w:t>
      </w:r>
      <w:r>
        <w:t>.</w:t>
      </w:r>
    </w:p>
    <w:p w:rsidR="00535872" w:rsidRDefault="00535872" w:rsidP="001B2AD0">
      <w:pPr>
        <w:pStyle w:val="NU-besedilo"/>
      </w:pPr>
    </w:p>
    <w:p w:rsidR="00BC5615" w:rsidRPr="008607B6" w:rsidRDefault="00BC5615" w:rsidP="00BC5615">
      <w:pPr>
        <w:pStyle w:val="NU-besedilo"/>
        <w:rPr>
          <w:b/>
          <w:i/>
        </w:rPr>
      </w:pPr>
      <w:r w:rsidRPr="008607B6">
        <w:rPr>
          <w:b/>
          <w:i/>
        </w:rPr>
        <w:t>Urejanje prostora in gospodarska infrastruktura</w:t>
      </w:r>
    </w:p>
    <w:p w:rsidR="00BC5615" w:rsidRDefault="00BC5615" w:rsidP="00BC5615">
      <w:pPr>
        <w:pStyle w:val="NU-besedilo"/>
      </w:pPr>
      <w:r>
        <w:t xml:space="preserve">Veliko grožnjo doseganju ciljev KPLB predstavljajo neustrezno umeščeni infrastrukturni projekti in posegi (gradnja obvoznice v Škofljici, širitev deponije Barje idr.) ter neustrezni občinski prostorski načrti (spremembe namembnosti kmetijskih zemljišč v stavbna ter širitev območij poselitve). Na biotsko raznovrstnost negativno vplivajo tudi velik obseg dnevne migracije in slaba organizacija javnega prevoza, neustrezne oblike industrijske dejavnosti, neurejeno odvajanje odpadnih voda ter urejanje novih ali širitev že obstoječih divjih odlagališč. Na </w:t>
      </w:r>
      <w:proofErr w:type="spellStart"/>
      <w:r>
        <w:t>izgled</w:t>
      </w:r>
      <w:proofErr w:type="spellEnd"/>
      <w:r>
        <w:t xml:space="preserve"> kulturne krajine ima velik vpliv neprimerno umeščena ter lokalnim razmeram in tradiciji neprilagojena arhitektura. Potencialno nevarnost predstavlja tudi urejanje območij za vrtičke.     </w:t>
      </w:r>
    </w:p>
    <w:p w:rsidR="00BC5615" w:rsidRDefault="00BC5615" w:rsidP="00BC5615">
      <w:pPr>
        <w:pStyle w:val="NU-besedilo"/>
      </w:pPr>
    </w:p>
    <w:p w:rsidR="00BC5615" w:rsidRPr="008607B6" w:rsidRDefault="00BC5615" w:rsidP="00BC5615">
      <w:pPr>
        <w:pStyle w:val="NU-besedilo"/>
        <w:rPr>
          <w:b/>
          <w:i/>
        </w:rPr>
      </w:pPr>
      <w:r w:rsidRPr="008607B6">
        <w:rPr>
          <w:b/>
          <w:i/>
        </w:rPr>
        <w:t>Obiskovanje in interpretacija parka</w:t>
      </w:r>
    </w:p>
    <w:p w:rsidR="00BC5615" w:rsidRDefault="00BC5615" w:rsidP="00BC5615">
      <w:pPr>
        <w:pStyle w:val="NU-besedilo"/>
      </w:pPr>
      <w:r>
        <w:t>Na območju KPLB število obiskovalcev in različnih oblik rekreacije neprestano narašča, s tem pa se povečujejo tudi pritiski in grožnje na naravno okolje,</w:t>
      </w:r>
      <w:r w:rsidRPr="00D55047">
        <w:t xml:space="preserve"> </w:t>
      </w:r>
      <w:r>
        <w:t>saj povzročajo hrup, vznemirjajo živ</w:t>
      </w:r>
      <w:r w:rsidRPr="00ED220B">
        <w:t>ali</w:t>
      </w:r>
      <w:r>
        <w:t xml:space="preserve"> ter povzročajo poškodbe ali odstranitev</w:t>
      </w:r>
      <w:r w:rsidRPr="00ED220B">
        <w:t xml:space="preserve"> vegetacij</w:t>
      </w:r>
      <w:r>
        <w:t>e, kar vodi v izgubo zatočišč za živali. Problematične so velike športne prireditve, urejanje novih piknik prostorov, vožnja z motornimi vozili izven urejenih poti ter neusmerjen obisk obiskovalcev. V KPLB primanjkuje kakovostne gostinske ponudba, ki bi gradila na značilnostih in izhajala iz avtentičnosti območja ter turistične infrastrukture za obiskovalce (označene kolesarske/pešpoti, urejena parkirišča in počivališča ipd.).</w:t>
      </w:r>
    </w:p>
    <w:p w:rsidR="00BC5615" w:rsidRDefault="00BC5615" w:rsidP="00BC5615">
      <w:pPr>
        <w:pStyle w:val="NU-besedilo"/>
      </w:pPr>
    </w:p>
    <w:p w:rsidR="00BC5615" w:rsidRPr="008607B6" w:rsidRDefault="00BC5615" w:rsidP="00BC5615">
      <w:pPr>
        <w:pStyle w:val="NU-besedilo"/>
        <w:rPr>
          <w:b/>
          <w:i/>
        </w:rPr>
      </w:pPr>
      <w:r w:rsidRPr="008607B6">
        <w:rPr>
          <w:b/>
          <w:i/>
        </w:rPr>
        <w:t>Tujerodne vrste</w:t>
      </w:r>
    </w:p>
    <w:p w:rsidR="00BC5615" w:rsidRDefault="00BC5615" w:rsidP="00BC5615">
      <w:pPr>
        <w:pStyle w:val="NU-besedilo"/>
      </w:pPr>
      <w:r>
        <w:t>V zadnji letih je v KPLB opazno nenadzorovano širjenje invazivnih tujerodnih vrst, tako rastlinskih kot živalskih (ribe, sesalci). N</w:t>
      </w:r>
      <w:r w:rsidRPr="00713075">
        <w:t>ekatere med</w:t>
      </w:r>
      <w:r>
        <w:t xml:space="preserve"> </w:t>
      </w:r>
      <w:r w:rsidRPr="00713075">
        <w:t xml:space="preserve">njimi </w:t>
      </w:r>
      <w:r>
        <w:t xml:space="preserve">lahko povzročijo </w:t>
      </w:r>
      <w:r w:rsidRPr="00713075">
        <w:t>velike negativne vplive na biotsko raznovrstnost</w:t>
      </w:r>
      <w:r>
        <w:t xml:space="preserve"> v KPLB</w:t>
      </w:r>
      <w:r w:rsidRPr="00713075">
        <w:t>.</w:t>
      </w:r>
      <w:r>
        <w:t xml:space="preserve"> </w:t>
      </w:r>
    </w:p>
    <w:p w:rsidR="00BC5615" w:rsidRDefault="00BC5615" w:rsidP="00BC5615">
      <w:pPr>
        <w:pStyle w:val="NU-besedilo"/>
      </w:pPr>
    </w:p>
    <w:p w:rsidR="00BC5615" w:rsidRPr="008607B6" w:rsidRDefault="00BC5615" w:rsidP="00BC5615">
      <w:pPr>
        <w:pStyle w:val="NU-besedilo"/>
        <w:rPr>
          <w:b/>
          <w:i/>
        </w:rPr>
      </w:pPr>
      <w:r w:rsidRPr="008607B6">
        <w:rPr>
          <w:b/>
          <w:i/>
        </w:rPr>
        <w:t>Zakonodaja</w:t>
      </w:r>
    </w:p>
    <w:p w:rsidR="00BC5615" w:rsidRDefault="00BC5615" w:rsidP="00BC5615">
      <w:pPr>
        <w:pStyle w:val="NU-besedilo"/>
      </w:pPr>
      <w:r>
        <w:t xml:space="preserve">Na doseganje ciljev KPLB ima velik vpliv tudi obstoječa zakonodaja, ki pa je zaradi številni predpisov nepregledna in neučinkovita. Na terenu mnogokrat prihaja do kršitev zakonodaje, saj je nadzor slab, odzivnost institucij pa nizka. Vzrok gre iskati v tudi v kadrovski in finančni podhranjenosti organov, pristojnih za izvajanje zakonodaje. </w:t>
      </w:r>
    </w:p>
    <w:p w:rsidR="00BC5615" w:rsidRDefault="00BC5615" w:rsidP="00BC5615">
      <w:pPr>
        <w:pStyle w:val="NU-besedilo"/>
      </w:pPr>
    </w:p>
    <w:p w:rsidR="00BC5615" w:rsidRPr="008607B6" w:rsidRDefault="00BC5615" w:rsidP="00BC5615">
      <w:pPr>
        <w:pStyle w:val="NU-besedilo"/>
        <w:keepNext/>
        <w:rPr>
          <w:b/>
          <w:i/>
        </w:rPr>
      </w:pPr>
      <w:r w:rsidRPr="008607B6">
        <w:rPr>
          <w:b/>
          <w:i/>
        </w:rPr>
        <w:t>Drugo</w:t>
      </w:r>
    </w:p>
    <w:p w:rsidR="002311BC" w:rsidRDefault="00BC5615" w:rsidP="00BC5615">
      <w:pPr>
        <w:pStyle w:val="NU-besedilo"/>
      </w:pPr>
      <w:r>
        <w:t xml:space="preserve">Težavo pri upravljanju KPLB predstavlja </w:t>
      </w:r>
      <w:proofErr w:type="spellStart"/>
      <w:r>
        <w:t>nevzpostavljen</w:t>
      </w:r>
      <w:proofErr w:type="spellEnd"/>
      <w:r>
        <w:t xml:space="preserve"> sistem spremljanja stanja ogroženih in mednarodno varovanih prostoživečih rastlinskih in živalskih vrst, njihovih habitatov ter habitatnih tipov. Velik vpliv ima tudi nepoznavanje/</w:t>
      </w:r>
      <w:proofErr w:type="spellStart"/>
      <w:r>
        <w:t>nezavedanje</w:t>
      </w:r>
      <w:proofErr w:type="spellEnd"/>
      <w:r>
        <w:t xml:space="preserve"> pomena Ljubljanskega barja. Grožnjo ohranjanju narave in biotske raznovrstnosti predstavljajo tudi podnebne spremembe (spremembe temperaturnega in padavinskega stanja povzročijo spremembo vodnega režima tal in rastnih pogojev).</w:t>
      </w:r>
    </w:p>
    <w:p w:rsidR="002311BC" w:rsidRDefault="002311BC" w:rsidP="002311BC">
      <w:pPr>
        <w:pStyle w:val="NU-besedilo"/>
        <w:sectPr w:rsidR="002311BC" w:rsidSect="005F7B90">
          <w:footerReference w:type="default" r:id="rId22"/>
          <w:pgSz w:w="11906" w:h="16838"/>
          <w:pgMar w:top="1417" w:right="1417" w:bottom="1417" w:left="1417" w:header="708" w:footer="708" w:gutter="0"/>
          <w:pgNumType w:start="1"/>
          <w:cols w:space="708"/>
          <w:docGrid w:linePitch="360"/>
        </w:sectPr>
      </w:pPr>
    </w:p>
    <w:tbl>
      <w:tblPr>
        <w:tblStyle w:val="Svetelseznampoudarek3"/>
        <w:tblW w:w="14034" w:type="dxa"/>
        <w:tblInd w:w="108" w:type="dxa"/>
        <w:tblBorders>
          <w:insideH w:val="single" w:sz="8" w:space="0" w:color="9BBB59" w:themeColor="accent3"/>
          <w:insideV w:val="single" w:sz="8" w:space="0" w:color="9BBB59" w:themeColor="accent3"/>
        </w:tblBorders>
        <w:tblLayout w:type="fixed"/>
        <w:tblLook w:val="04A0"/>
      </w:tblPr>
      <w:tblGrid>
        <w:gridCol w:w="6667"/>
        <w:gridCol w:w="1096"/>
        <w:gridCol w:w="1096"/>
        <w:gridCol w:w="1096"/>
        <w:gridCol w:w="1096"/>
        <w:gridCol w:w="1096"/>
        <w:gridCol w:w="1887"/>
      </w:tblGrid>
      <w:tr w:rsidR="000022AB" w:rsidRPr="008671C3" w:rsidTr="00277130">
        <w:trPr>
          <w:cnfStyle w:val="100000000000"/>
          <w:trHeight w:val="650"/>
        </w:trPr>
        <w:tc>
          <w:tcPr>
            <w:cnfStyle w:val="001000000000"/>
            <w:tcW w:w="6667" w:type="dxa"/>
            <w:tcBorders>
              <w:bottom w:val="single" w:sz="8" w:space="0" w:color="9BBB59" w:themeColor="accent3"/>
            </w:tcBorders>
            <w:vAlign w:val="center"/>
          </w:tcPr>
          <w:p w:rsidR="000022AB" w:rsidRPr="008671C3" w:rsidRDefault="000022AB" w:rsidP="00277130">
            <w:pPr>
              <w:rPr>
                <w:rFonts w:ascii="Gill Sans MT" w:hAnsi="Gill Sans MT"/>
                <w:sz w:val="20"/>
                <w:szCs w:val="20"/>
              </w:rPr>
            </w:pPr>
            <w:r w:rsidRPr="008671C3">
              <w:rPr>
                <w:rFonts w:ascii="Gill Sans MT" w:hAnsi="Gill Sans MT"/>
                <w:sz w:val="20"/>
                <w:szCs w:val="20"/>
              </w:rPr>
              <w:lastRenderedPageBreak/>
              <w:t>Dejavnost</w:t>
            </w:r>
          </w:p>
        </w:tc>
        <w:tc>
          <w:tcPr>
            <w:tcW w:w="1096" w:type="dxa"/>
            <w:tcBorders>
              <w:bottom w:val="single" w:sz="8" w:space="0" w:color="9BBB59" w:themeColor="accent3"/>
            </w:tcBorders>
            <w:vAlign w:val="center"/>
          </w:tcPr>
          <w:p w:rsidR="000022AB" w:rsidRPr="007B7D0D" w:rsidRDefault="000022AB" w:rsidP="00277130">
            <w:pPr>
              <w:jc w:val="center"/>
              <w:cnfStyle w:val="100000000000"/>
              <w:rPr>
                <w:rFonts w:ascii="Gill Sans MT" w:hAnsi="Gill Sans MT"/>
                <w:sz w:val="20"/>
                <w:szCs w:val="20"/>
              </w:rPr>
            </w:pPr>
            <w:r>
              <w:rPr>
                <w:rFonts w:ascii="Gill Sans MT" w:hAnsi="Gill Sans MT"/>
                <w:sz w:val="20"/>
                <w:szCs w:val="20"/>
              </w:rPr>
              <w:t>Pritisk / grožnja</w:t>
            </w:r>
          </w:p>
        </w:tc>
        <w:tc>
          <w:tcPr>
            <w:tcW w:w="1096" w:type="dxa"/>
            <w:tcBorders>
              <w:bottom w:val="single" w:sz="8" w:space="0" w:color="9BBB59" w:themeColor="accent3"/>
            </w:tcBorders>
            <w:vAlign w:val="center"/>
          </w:tcPr>
          <w:p w:rsidR="000022AB" w:rsidRPr="007B7D0D" w:rsidRDefault="000022AB" w:rsidP="00277130">
            <w:pPr>
              <w:jc w:val="center"/>
              <w:cnfStyle w:val="100000000000"/>
              <w:rPr>
                <w:rFonts w:ascii="Gill Sans MT" w:hAnsi="Gill Sans MT"/>
                <w:sz w:val="20"/>
                <w:szCs w:val="20"/>
              </w:rPr>
            </w:pPr>
            <w:r w:rsidRPr="007B7D0D">
              <w:rPr>
                <w:rFonts w:ascii="Gill Sans MT" w:hAnsi="Gill Sans MT"/>
                <w:sz w:val="20"/>
                <w:szCs w:val="20"/>
              </w:rPr>
              <w:t>Trend</w:t>
            </w:r>
          </w:p>
        </w:tc>
        <w:tc>
          <w:tcPr>
            <w:tcW w:w="1096" w:type="dxa"/>
            <w:tcBorders>
              <w:bottom w:val="single" w:sz="8" w:space="0" w:color="9BBB59" w:themeColor="accent3"/>
            </w:tcBorders>
            <w:vAlign w:val="center"/>
          </w:tcPr>
          <w:p w:rsidR="000022AB" w:rsidRPr="008671C3" w:rsidRDefault="000022AB" w:rsidP="00277130">
            <w:pPr>
              <w:jc w:val="center"/>
              <w:cnfStyle w:val="100000000000"/>
              <w:rPr>
                <w:rFonts w:ascii="Gill Sans MT" w:hAnsi="Gill Sans MT"/>
                <w:sz w:val="20"/>
                <w:szCs w:val="20"/>
              </w:rPr>
            </w:pPr>
            <w:r w:rsidRPr="008671C3">
              <w:rPr>
                <w:rFonts w:ascii="Gill Sans MT" w:hAnsi="Gill Sans MT"/>
                <w:sz w:val="20"/>
                <w:szCs w:val="20"/>
              </w:rPr>
              <w:t>Obseg</w:t>
            </w:r>
          </w:p>
        </w:tc>
        <w:tc>
          <w:tcPr>
            <w:tcW w:w="1096" w:type="dxa"/>
            <w:tcBorders>
              <w:bottom w:val="single" w:sz="8" w:space="0" w:color="9BBB59" w:themeColor="accent3"/>
            </w:tcBorders>
            <w:vAlign w:val="center"/>
          </w:tcPr>
          <w:p w:rsidR="000022AB" w:rsidRPr="008671C3" w:rsidRDefault="000022AB" w:rsidP="00277130">
            <w:pPr>
              <w:jc w:val="center"/>
              <w:cnfStyle w:val="100000000000"/>
              <w:rPr>
                <w:rFonts w:ascii="Gill Sans MT" w:hAnsi="Gill Sans MT"/>
                <w:sz w:val="20"/>
                <w:szCs w:val="20"/>
              </w:rPr>
            </w:pPr>
            <w:r w:rsidRPr="008671C3">
              <w:rPr>
                <w:rFonts w:ascii="Gill Sans MT" w:hAnsi="Gill Sans MT"/>
                <w:sz w:val="20"/>
                <w:szCs w:val="20"/>
              </w:rPr>
              <w:t>Vpliv</w:t>
            </w:r>
          </w:p>
        </w:tc>
        <w:tc>
          <w:tcPr>
            <w:tcW w:w="1096" w:type="dxa"/>
            <w:tcBorders>
              <w:bottom w:val="single" w:sz="8" w:space="0" w:color="9BBB59" w:themeColor="accent3"/>
            </w:tcBorders>
            <w:vAlign w:val="center"/>
          </w:tcPr>
          <w:p w:rsidR="000022AB" w:rsidRPr="008671C3" w:rsidRDefault="000022AB" w:rsidP="00277130">
            <w:pPr>
              <w:jc w:val="center"/>
              <w:cnfStyle w:val="100000000000"/>
              <w:rPr>
                <w:rFonts w:ascii="Gill Sans MT" w:hAnsi="Gill Sans MT"/>
                <w:sz w:val="20"/>
                <w:szCs w:val="20"/>
              </w:rPr>
            </w:pPr>
            <w:r w:rsidRPr="008671C3">
              <w:rPr>
                <w:rFonts w:ascii="Gill Sans MT" w:hAnsi="Gill Sans MT"/>
                <w:sz w:val="20"/>
                <w:szCs w:val="20"/>
              </w:rPr>
              <w:t>Stalnost</w:t>
            </w:r>
          </w:p>
        </w:tc>
        <w:tc>
          <w:tcPr>
            <w:tcW w:w="1887" w:type="dxa"/>
            <w:tcBorders>
              <w:bottom w:val="single" w:sz="8" w:space="0" w:color="9BBB59" w:themeColor="accent3"/>
            </w:tcBorders>
            <w:vAlign w:val="center"/>
          </w:tcPr>
          <w:p w:rsidR="000022AB" w:rsidRPr="008671C3" w:rsidRDefault="000022AB" w:rsidP="00277130">
            <w:pPr>
              <w:jc w:val="center"/>
              <w:cnfStyle w:val="100000000000"/>
              <w:rPr>
                <w:rFonts w:ascii="Gill Sans MT" w:hAnsi="Gill Sans MT"/>
                <w:sz w:val="20"/>
                <w:szCs w:val="20"/>
              </w:rPr>
            </w:pPr>
            <w:r w:rsidRPr="008671C3">
              <w:rPr>
                <w:rFonts w:ascii="Gill Sans MT" w:hAnsi="Gill Sans MT"/>
                <w:sz w:val="20"/>
                <w:szCs w:val="20"/>
              </w:rPr>
              <w:t>Ocena pritiska/grožnje</w:t>
            </w:r>
          </w:p>
        </w:tc>
      </w:tr>
      <w:tr w:rsidR="000022AB" w:rsidRPr="00F246FF" w:rsidTr="00B61473">
        <w:trPr>
          <w:cnfStyle w:val="000000100000"/>
        </w:trPr>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UPRAVLJANJE Z VODAMI</w:t>
            </w: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100000"/>
              <w:rPr>
                <w:rFonts w:ascii="Gill Sans MT" w:hAnsi="Gill Sans MT"/>
                <w:sz w:val="20"/>
                <w:szCs w:val="20"/>
              </w:rPr>
            </w:pPr>
          </w:p>
        </w:tc>
      </w:tr>
      <w:tr w:rsidR="000022AB" w:rsidRPr="00216BC3" w:rsidTr="00B61473">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Zniževanje nivoja Ljubljanice in podtalne vode</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sidRPr="007B7D0D">
              <w:rPr>
                <w:rFonts w:ascii="Gill Sans MT" w:hAnsi="Gill Sans MT"/>
                <w:sz w:val="20"/>
                <w:szCs w:val="20"/>
              </w:rPr>
              <w:t>3</w:t>
            </w:r>
          </w:p>
        </w:tc>
        <w:tc>
          <w:tcPr>
            <w:tcW w:w="1096" w:type="dxa"/>
          </w:tcPr>
          <w:p w:rsidR="000022AB" w:rsidRPr="00216BC3" w:rsidRDefault="000022AB" w:rsidP="007B7B90">
            <w:pPr>
              <w:jc w:val="center"/>
              <w:cnfStyle w:val="000000000000"/>
              <w:rPr>
                <w:rFonts w:ascii="Gill Sans MT" w:hAnsi="Gill Sans MT"/>
                <w:sz w:val="20"/>
                <w:szCs w:val="20"/>
              </w:rPr>
            </w:pPr>
            <w:r w:rsidRPr="00216BC3">
              <w:rPr>
                <w:rFonts w:ascii="Gill Sans MT" w:hAnsi="Gill Sans MT"/>
                <w:sz w:val="20"/>
                <w:szCs w:val="20"/>
              </w:rPr>
              <w:t>4</w:t>
            </w:r>
          </w:p>
        </w:tc>
        <w:tc>
          <w:tcPr>
            <w:tcW w:w="1096" w:type="dxa"/>
          </w:tcPr>
          <w:p w:rsidR="000022AB" w:rsidRPr="00216BC3" w:rsidRDefault="000022AB" w:rsidP="007B7B90">
            <w:pPr>
              <w:jc w:val="center"/>
              <w:cnfStyle w:val="000000000000"/>
              <w:rPr>
                <w:rFonts w:ascii="Gill Sans MT" w:hAnsi="Gill Sans MT"/>
                <w:sz w:val="20"/>
                <w:szCs w:val="20"/>
              </w:rPr>
            </w:pPr>
            <w:r w:rsidRPr="00216BC3">
              <w:rPr>
                <w:rFonts w:ascii="Gill Sans MT" w:hAnsi="Gill Sans MT"/>
                <w:sz w:val="20"/>
                <w:szCs w:val="20"/>
              </w:rPr>
              <w:t>4</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887"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48</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proofErr w:type="spellStart"/>
            <w:r>
              <w:rPr>
                <w:rFonts w:ascii="Gill Sans MT" w:hAnsi="Gill Sans MT"/>
                <w:b w:val="0"/>
                <w:sz w:val="20"/>
                <w:szCs w:val="20"/>
              </w:rPr>
              <w:t>Nesonaravno</w:t>
            </w:r>
            <w:proofErr w:type="spellEnd"/>
            <w:r>
              <w:rPr>
                <w:rFonts w:ascii="Gill Sans MT" w:hAnsi="Gill Sans MT"/>
                <w:b w:val="0"/>
                <w:sz w:val="20"/>
                <w:szCs w:val="20"/>
              </w:rPr>
              <w:t xml:space="preserve"> vzdrževanje</w:t>
            </w:r>
            <w:r w:rsidRPr="00216BC3">
              <w:rPr>
                <w:rFonts w:ascii="Gill Sans MT" w:hAnsi="Gill Sans MT"/>
                <w:b w:val="0"/>
                <w:sz w:val="20"/>
                <w:szCs w:val="20"/>
              </w:rPr>
              <w:t xml:space="preserve"> </w:t>
            </w:r>
            <w:r>
              <w:rPr>
                <w:rFonts w:ascii="Gill Sans MT" w:hAnsi="Gill Sans MT"/>
                <w:b w:val="0"/>
                <w:sz w:val="20"/>
                <w:szCs w:val="20"/>
              </w:rPr>
              <w:t>vodotokov in jarkov</w:t>
            </w:r>
          </w:p>
        </w:tc>
        <w:tc>
          <w:tcPr>
            <w:tcW w:w="1096" w:type="dxa"/>
          </w:tcPr>
          <w:p w:rsidR="000022AB" w:rsidRDefault="000022AB" w:rsidP="007B7B90">
            <w:pPr>
              <w:jc w:val="center"/>
              <w:cnfStyle w:val="000000100000"/>
            </w:pPr>
            <w:r w:rsidRPr="001D4EC1">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sidRPr="007B7D0D">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1/4*</w:t>
            </w:r>
          </w:p>
        </w:tc>
        <w:tc>
          <w:tcPr>
            <w:tcW w:w="1096" w:type="dxa"/>
          </w:tcPr>
          <w:p w:rsidR="000022AB" w:rsidRPr="00216BC3" w:rsidRDefault="000022AB" w:rsidP="007B7B90">
            <w:pPr>
              <w:jc w:val="center"/>
              <w:cnfStyle w:val="000000100000"/>
              <w:rPr>
                <w:rFonts w:ascii="Gill Sans MT" w:hAnsi="Gill Sans MT"/>
                <w:sz w:val="20"/>
                <w:szCs w:val="20"/>
              </w:rPr>
            </w:pPr>
            <w:r w:rsidRPr="00216BC3">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sidRPr="00216BC3">
              <w:rPr>
                <w:rFonts w:ascii="Gill Sans MT" w:hAnsi="Gill Sans MT"/>
                <w:sz w:val="20"/>
                <w:szCs w:val="20"/>
              </w:rPr>
              <w:t>2</w:t>
            </w:r>
          </w:p>
        </w:tc>
        <w:tc>
          <w:tcPr>
            <w:tcW w:w="1887" w:type="dxa"/>
          </w:tcPr>
          <w:p w:rsidR="000022AB" w:rsidRPr="00216BC3" w:rsidRDefault="000022AB" w:rsidP="007B7B90">
            <w:pPr>
              <w:jc w:val="center"/>
              <w:cnfStyle w:val="000000100000"/>
              <w:rPr>
                <w:rFonts w:ascii="Gill Sans MT" w:hAnsi="Gill Sans MT"/>
                <w:sz w:val="20"/>
                <w:szCs w:val="20"/>
              </w:rPr>
            </w:pPr>
            <w:r w:rsidRPr="00216BC3">
              <w:rPr>
                <w:rFonts w:ascii="Gill Sans MT" w:hAnsi="Gill Sans MT"/>
                <w:sz w:val="20"/>
                <w:szCs w:val="20"/>
              </w:rPr>
              <w:t>6</w:t>
            </w:r>
            <w:r>
              <w:rPr>
                <w:rFonts w:ascii="Gill Sans MT" w:hAnsi="Gill Sans MT"/>
                <w:sz w:val="20"/>
                <w:szCs w:val="20"/>
              </w:rPr>
              <w:t>/24*</w:t>
            </w:r>
          </w:p>
        </w:tc>
      </w:tr>
      <w:tr w:rsidR="000022AB" w:rsidRPr="00216BC3" w:rsidTr="00B61473">
        <w:tc>
          <w:tcPr>
            <w:cnfStyle w:val="001000000000"/>
            <w:tcW w:w="6667" w:type="dxa"/>
          </w:tcPr>
          <w:p w:rsidR="000022AB" w:rsidRPr="00216BC3" w:rsidRDefault="000022AB" w:rsidP="007B7B90">
            <w:pPr>
              <w:rPr>
                <w:rFonts w:ascii="Gill Sans MT" w:hAnsi="Gill Sans MT"/>
                <w:sz w:val="20"/>
                <w:szCs w:val="20"/>
              </w:rPr>
            </w:pPr>
            <w:r>
              <w:rPr>
                <w:rFonts w:ascii="Gill Sans MT" w:hAnsi="Gill Sans MT"/>
                <w:b w:val="0"/>
                <w:sz w:val="20"/>
                <w:szCs w:val="20"/>
              </w:rPr>
              <w:t>Onesnaževanje podzemnih</w:t>
            </w:r>
            <w:r w:rsidRPr="00216BC3">
              <w:rPr>
                <w:rFonts w:ascii="Gill Sans MT" w:hAnsi="Gill Sans MT"/>
                <w:b w:val="0"/>
                <w:sz w:val="20"/>
                <w:szCs w:val="20"/>
              </w:rPr>
              <w:t xml:space="preserve"> voda</w:t>
            </w:r>
          </w:p>
        </w:tc>
        <w:tc>
          <w:tcPr>
            <w:tcW w:w="1096" w:type="dxa"/>
          </w:tcPr>
          <w:p w:rsidR="000022AB" w:rsidRDefault="000022AB" w:rsidP="007B7B90">
            <w:pPr>
              <w:jc w:val="center"/>
              <w:cnfStyle w:val="000000000000"/>
            </w:pPr>
            <w:r w:rsidRPr="001D4EC1">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1-2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887"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18</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Poplave in protipoplavni ukrepi</w:t>
            </w:r>
          </w:p>
        </w:tc>
        <w:tc>
          <w:tcPr>
            <w:tcW w:w="1096" w:type="dxa"/>
          </w:tcPr>
          <w:p w:rsidR="000022AB" w:rsidRDefault="000022AB" w:rsidP="007B7B90">
            <w:pPr>
              <w:jc w:val="center"/>
              <w:cnfStyle w:val="000000100000"/>
            </w:pPr>
            <w:r w:rsidRPr="001D4EC1">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18</w:t>
            </w:r>
          </w:p>
        </w:tc>
      </w:tr>
      <w:tr w:rsidR="000022AB" w:rsidRPr="00216BC3" w:rsidTr="00B61473">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Posebna raba vode</w:t>
            </w:r>
            <w:r>
              <w:rPr>
                <w:rFonts w:ascii="Gill Sans MT" w:hAnsi="Gill Sans MT"/>
                <w:b w:val="0"/>
                <w:sz w:val="20"/>
                <w:szCs w:val="20"/>
              </w:rPr>
              <w:t xml:space="preserve"> (nelegalen odvzem vode za namakanje, plovba, vodne črpalke, športno-rekreacijska raba)</w:t>
            </w:r>
          </w:p>
        </w:tc>
        <w:tc>
          <w:tcPr>
            <w:tcW w:w="1096" w:type="dxa"/>
          </w:tcPr>
          <w:p w:rsidR="000022AB" w:rsidRDefault="000022AB" w:rsidP="007B7B90">
            <w:pPr>
              <w:jc w:val="center"/>
              <w:cnfStyle w:val="000000000000"/>
            </w:pPr>
            <w:r w:rsidRPr="001D4EC1">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1/3*</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4/12*</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Pr>
                <w:rFonts w:ascii="Gill Sans MT" w:hAnsi="Gill Sans MT"/>
                <w:b w:val="0"/>
                <w:sz w:val="20"/>
                <w:szCs w:val="20"/>
              </w:rPr>
              <w:t>Onesnaževanje površinskih</w:t>
            </w:r>
            <w:r w:rsidRPr="00216BC3">
              <w:rPr>
                <w:rFonts w:ascii="Gill Sans MT" w:hAnsi="Gill Sans MT"/>
                <w:b w:val="0"/>
                <w:sz w:val="20"/>
                <w:szCs w:val="20"/>
              </w:rPr>
              <w:t xml:space="preserve"> voda</w:t>
            </w:r>
          </w:p>
        </w:tc>
        <w:tc>
          <w:tcPr>
            <w:tcW w:w="1096" w:type="dxa"/>
          </w:tcPr>
          <w:p w:rsidR="000022AB" w:rsidRDefault="000022AB" w:rsidP="007B7B90">
            <w:pPr>
              <w:jc w:val="center"/>
              <w:cnfStyle w:val="000000100000"/>
            </w:pPr>
            <w:r w:rsidRPr="001D4EC1">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1-2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8</w:t>
            </w:r>
          </w:p>
        </w:tc>
      </w:tr>
      <w:tr w:rsidR="000022AB" w:rsidRPr="00F246FF" w:rsidTr="00B61473">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KMETIJSTVO</w:t>
            </w: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000000"/>
              <w:rPr>
                <w:rFonts w:ascii="Gill Sans MT" w:hAnsi="Gill Sans MT"/>
                <w:sz w:val="20"/>
                <w:szCs w:val="20"/>
              </w:rPr>
            </w:pP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Neustrezni ukrepi kmetijske politike</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36</w:t>
            </w:r>
          </w:p>
        </w:tc>
      </w:tr>
      <w:tr w:rsidR="000022AB" w:rsidRPr="00216BC3" w:rsidTr="00B61473">
        <w:tc>
          <w:tcPr>
            <w:cnfStyle w:val="001000000000"/>
            <w:tcW w:w="6667" w:type="dxa"/>
          </w:tcPr>
          <w:p w:rsidR="000022AB" w:rsidRPr="00216BC3" w:rsidRDefault="000022AB" w:rsidP="007B7B90">
            <w:pPr>
              <w:rPr>
                <w:rFonts w:ascii="Gill Sans MT" w:hAnsi="Gill Sans MT"/>
                <w:b w:val="0"/>
                <w:sz w:val="20"/>
                <w:szCs w:val="20"/>
              </w:rPr>
            </w:pPr>
            <w:r>
              <w:rPr>
                <w:rFonts w:ascii="Gill Sans MT" w:hAnsi="Gill Sans MT"/>
                <w:b w:val="0"/>
                <w:sz w:val="20"/>
                <w:szCs w:val="20"/>
              </w:rPr>
              <w:t>Zmanjševanje</w:t>
            </w:r>
            <w:r w:rsidRPr="00216BC3">
              <w:rPr>
                <w:rFonts w:ascii="Gill Sans MT" w:hAnsi="Gill Sans MT"/>
                <w:b w:val="0"/>
                <w:sz w:val="20"/>
                <w:szCs w:val="20"/>
              </w:rPr>
              <w:t xml:space="preserve"> obsega ekstenzivnih travnikov</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32</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Neustrezno vzdrževanje/odstranjevanje mejic in drugih krajinskih elementov</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9/18*</w:t>
            </w:r>
          </w:p>
        </w:tc>
      </w:tr>
      <w:tr w:rsidR="000022AB" w:rsidRPr="00216BC3" w:rsidTr="00B61473">
        <w:tc>
          <w:tcPr>
            <w:cnfStyle w:val="001000000000"/>
            <w:tcW w:w="6667" w:type="dxa"/>
          </w:tcPr>
          <w:p w:rsidR="000022AB" w:rsidRPr="00216BC3" w:rsidRDefault="000022AB" w:rsidP="007B7B90">
            <w:pPr>
              <w:rPr>
                <w:rFonts w:ascii="Gill Sans MT" w:hAnsi="Gill Sans MT"/>
                <w:b w:val="0"/>
                <w:sz w:val="20"/>
                <w:szCs w:val="20"/>
              </w:rPr>
            </w:pPr>
            <w:r>
              <w:rPr>
                <w:rFonts w:ascii="Gill Sans MT" w:hAnsi="Gill Sans MT"/>
                <w:b w:val="0"/>
                <w:sz w:val="20"/>
                <w:szCs w:val="20"/>
              </w:rPr>
              <w:t>Intenziviranje kmetijske pridelave in uvajanje monokultur</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887"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18</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Nizka stopnja usmerjenega kmetijsko okoljskega svetovanja</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16</w:t>
            </w:r>
          </w:p>
        </w:tc>
      </w:tr>
      <w:tr w:rsidR="000022AB" w:rsidRPr="00216BC3" w:rsidTr="00B61473">
        <w:tc>
          <w:tcPr>
            <w:cnfStyle w:val="001000000000"/>
            <w:tcW w:w="6667" w:type="dxa"/>
          </w:tcPr>
          <w:p w:rsidR="000022AB" w:rsidRPr="00216BC3" w:rsidRDefault="000022AB" w:rsidP="007B7B90">
            <w:pPr>
              <w:rPr>
                <w:rFonts w:ascii="Gill Sans MT" w:hAnsi="Gill Sans MT"/>
                <w:b w:val="0"/>
                <w:sz w:val="20"/>
                <w:szCs w:val="20"/>
              </w:rPr>
            </w:pPr>
            <w:r>
              <w:rPr>
                <w:rFonts w:ascii="Gill Sans MT" w:hAnsi="Gill Sans MT"/>
                <w:b w:val="0"/>
                <w:sz w:val="20"/>
                <w:szCs w:val="20"/>
              </w:rPr>
              <w:t>Zasipavanje kmetijskih zemljišč</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1/2*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4/8*</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Opuščanje kmetovanja</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G</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4</w:t>
            </w:r>
          </w:p>
        </w:tc>
      </w:tr>
      <w:tr w:rsidR="000022AB" w:rsidRPr="00F246FF" w:rsidTr="00B61473">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GOSPODARJENJE Z GOZDOVI</w:t>
            </w: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000000"/>
              <w:rPr>
                <w:rFonts w:ascii="Gill Sans MT" w:hAnsi="Gill Sans MT"/>
                <w:sz w:val="20"/>
                <w:szCs w:val="20"/>
              </w:rPr>
            </w:pPr>
          </w:p>
        </w:tc>
      </w:tr>
      <w:tr w:rsidR="000022AB" w:rsidRPr="008671C3" w:rsidTr="00B61473">
        <w:trPr>
          <w:cnfStyle w:val="000000100000"/>
        </w:trPr>
        <w:tc>
          <w:tcPr>
            <w:cnfStyle w:val="001000000000"/>
            <w:tcW w:w="6667" w:type="dxa"/>
          </w:tcPr>
          <w:p w:rsidR="000022AB" w:rsidRDefault="000022AB" w:rsidP="007B7B90">
            <w:pPr>
              <w:rPr>
                <w:rFonts w:ascii="Gill Sans MT" w:hAnsi="Gill Sans MT"/>
                <w:b w:val="0"/>
                <w:sz w:val="20"/>
                <w:szCs w:val="20"/>
              </w:rPr>
            </w:pPr>
            <w:r w:rsidRPr="00104E3C">
              <w:rPr>
                <w:rFonts w:ascii="Gill Sans MT" w:hAnsi="Gill Sans MT"/>
                <w:b w:val="0"/>
                <w:sz w:val="20"/>
                <w:szCs w:val="20"/>
              </w:rPr>
              <w:t xml:space="preserve">Sečnja v plantažnih gozdovih, ki so </w:t>
            </w:r>
            <w:r>
              <w:rPr>
                <w:rFonts w:ascii="Gill Sans MT" w:hAnsi="Gill Sans MT"/>
                <w:b w:val="0"/>
                <w:sz w:val="20"/>
                <w:szCs w:val="20"/>
              </w:rPr>
              <w:t>danes varovani habitatni tip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G</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1/3*</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887"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9/27*</w:t>
            </w:r>
          </w:p>
        </w:tc>
      </w:tr>
      <w:tr w:rsidR="000022AB" w:rsidRPr="008671C3" w:rsidTr="00B61473">
        <w:tc>
          <w:tcPr>
            <w:cnfStyle w:val="001000000000"/>
            <w:tcW w:w="6667" w:type="dxa"/>
            <w:tcBorders>
              <w:bottom w:val="single" w:sz="8" w:space="0" w:color="9BBB59" w:themeColor="accent3"/>
            </w:tcBorders>
          </w:tcPr>
          <w:p w:rsidR="000022AB" w:rsidRDefault="000022AB" w:rsidP="007B7B90">
            <w:pPr>
              <w:rPr>
                <w:rFonts w:ascii="Gill Sans MT" w:hAnsi="Gill Sans MT"/>
                <w:b w:val="0"/>
                <w:sz w:val="20"/>
                <w:szCs w:val="20"/>
              </w:rPr>
            </w:pPr>
            <w:r>
              <w:rPr>
                <w:rFonts w:ascii="Gill Sans MT" w:hAnsi="Gill Sans MT"/>
                <w:b w:val="0"/>
                <w:sz w:val="20"/>
                <w:szCs w:val="20"/>
              </w:rPr>
              <w:t>Krčenje gozdov zaradi urbanizacije (osamelci)</w:t>
            </w:r>
          </w:p>
        </w:tc>
        <w:tc>
          <w:tcPr>
            <w:tcW w:w="1096" w:type="dxa"/>
            <w:tcBorders>
              <w:bottom w:val="single" w:sz="8" w:space="0" w:color="9BBB59" w:themeColor="accent3"/>
            </w:tcBorders>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Borders>
              <w:bottom w:val="single" w:sz="8" w:space="0" w:color="9BBB59" w:themeColor="accent3"/>
            </w:tcBorders>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096"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096"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887"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3</w:t>
            </w:r>
          </w:p>
        </w:tc>
      </w:tr>
      <w:tr w:rsidR="000022AB" w:rsidRPr="00F246FF" w:rsidTr="00B61473">
        <w:trPr>
          <w:cnfStyle w:val="000000100000"/>
        </w:trPr>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LOVSTVO</w:t>
            </w: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100000"/>
              <w:rPr>
                <w:rFonts w:ascii="Gill Sans MT" w:hAnsi="Gill Sans MT"/>
                <w:sz w:val="20"/>
                <w:szCs w:val="20"/>
              </w:rPr>
            </w:pPr>
          </w:p>
        </w:tc>
      </w:tr>
      <w:tr w:rsidR="000022AB" w:rsidRPr="00216BC3" w:rsidTr="00B61473">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 xml:space="preserve">Nelegalen lov znotraj </w:t>
            </w:r>
            <w:r>
              <w:rPr>
                <w:rFonts w:ascii="Gill Sans MT" w:hAnsi="Gill Sans MT"/>
                <w:b w:val="0"/>
                <w:sz w:val="20"/>
                <w:szCs w:val="20"/>
              </w:rPr>
              <w:t xml:space="preserve">naravnega </w:t>
            </w:r>
            <w:r w:rsidRPr="00216BC3">
              <w:rPr>
                <w:rFonts w:ascii="Gill Sans MT" w:hAnsi="Gill Sans MT"/>
                <w:b w:val="0"/>
                <w:sz w:val="20"/>
                <w:szCs w:val="20"/>
              </w:rPr>
              <w:t xml:space="preserve">rezervata Iški </w:t>
            </w:r>
            <w:proofErr w:type="spellStart"/>
            <w:r w:rsidRPr="00216BC3">
              <w:rPr>
                <w:rFonts w:ascii="Gill Sans MT" w:hAnsi="Gill Sans MT"/>
                <w:b w:val="0"/>
                <w:sz w:val="20"/>
                <w:szCs w:val="20"/>
              </w:rPr>
              <w:t>morost</w:t>
            </w:r>
            <w:proofErr w:type="spellEnd"/>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887" w:type="dxa"/>
          </w:tcPr>
          <w:p w:rsidR="000022AB" w:rsidRPr="00216BC3" w:rsidRDefault="000022AB" w:rsidP="007B7B90">
            <w:pPr>
              <w:jc w:val="center"/>
              <w:cnfStyle w:val="000000000000"/>
              <w:rPr>
                <w:rFonts w:ascii="Gill Sans MT" w:hAnsi="Gill Sans MT"/>
                <w:sz w:val="20"/>
                <w:szCs w:val="20"/>
              </w:rPr>
            </w:pPr>
            <w:r>
              <w:rPr>
                <w:rFonts w:ascii="Gill Sans MT" w:hAnsi="Gill Sans MT"/>
                <w:sz w:val="20"/>
                <w:szCs w:val="20"/>
              </w:rPr>
              <w:t>2</w:t>
            </w:r>
          </w:p>
        </w:tc>
      </w:tr>
      <w:tr w:rsidR="000022AB" w:rsidRPr="009A4924" w:rsidTr="00B61473">
        <w:trPr>
          <w:cnfStyle w:val="000000100000"/>
        </w:trPr>
        <w:tc>
          <w:tcPr>
            <w:cnfStyle w:val="001000000000"/>
            <w:tcW w:w="6667" w:type="dxa"/>
          </w:tcPr>
          <w:p w:rsidR="000022AB" w:rsidRPr="009A4924" w:rsidRDefault="000022AB" w:rsidP="007B7B90">
            <w:pPr>
              <w:rPr>
                <w:rFonts w:ascii="Gill Sans MT" w:hAnsi="Gill Sans MT"/>
                <w:b w:val="0"/>
                <w:sz w:val="20"/>
                <w:szCs w:val="20"/>
              </w:rPr>
            </w:pPr>
            <w:r w:rsidRPr="009A4924">
              <w:rPr>
                <w:rFonts w:ascii="Gill Sans MT" w:hAnsi="Gill Sans MT"/>
                <w:b w:val="0"/>
                <w:sz w:val="20"/>
                <w:szCs w:val="20"/>
              </w:rPr>
              <w:t>Vnos lovnih tujerodnih vrst (jerebice, fazani)</w:t>
            </w:r>
          </w:p>
        </w:tc>
        <w:tc>
          <w:tcPr>
            <w:tcW w:w="1096" w:type="dxa"/>
          </w:tcPr>
          <w:p w:rsidR="000022AB" w:rsidRPr="009A4924"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9A4924"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9A4924"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096" w:type="dxa"/>
          </w:tcPr>
          <w:p w:rsidR="000022AB" w:rsidRPr="009A4924"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9A4924"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887" w:type="dxa"/>
          </w:tcPr>
          <w:p w:rsidR="000022AB" w:rsidRPr="009A4924" w:rsidRDefault="000022AB" w:rsidP="007B7B90">
            <w:pPr>
              <w:jc w:val="center"/>
              <w:cnfStyle w:val="000000100000"/>
              <w:rPr>
                <w:rFonts w:ascii="Gill Sans MT" w:hAnsi="Gill Sans MT"/>
                <w:sz w:val="20"/>
                <w:szCs w:val="20"/>
              </w:rPr>
            </w:pPr>
            <w:r>
              <w:rPr>
                <w:rFonts w:ascii="Gill Sans MT" w:hAnsi="Gill Sans MT"/>
                <w:sz w:val="20"/>
                <w:szCs w:val="20"/>
              </w:rPr>
              <w:t>2</w:t>
            </w:r>
          </w:p>
        </w:tc>
      </w:tr>
      <w:tr w:rsidR="000022AB" w:rsidRPr="00F246FF" w:rsidTr="00B61473">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PRIDOBIVANJE MINERALNIH SUROVIN</w:t>
            </w: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000000"/>
              <w:rPr>
                <w:rFonts w:ascii="Gill Sans MT" w:hAnsi="Gill Sans MT"/>
                <w:sz w:val="20"/>
                <w:szCs w:val="20"/>
              </w:rPr>
            </w:pP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Odvzem šote</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1/4*</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16/64*</w:t>
            </w:r>
          </w:p>
        </w:tc>
      </w:tr>
      <w:tr w:rsidR="000022AB" w:rsidRPr="00430C3E" w:rsidTr="00B61473">
        <w:tc>
          <w:tcPr>
            <w:cnfStyle w:val="001000000000"/>
            <w:tcW w:w="6667" w:type="dxa"/>
            <w:tcBorders>
              <w:bottom w:val="single" w:sz="8" w:space="0" w:color="9BBB59" w:themeColor="accent3"/>
            </w:tcBorders>
          </w:tcPr>
          <w:p w:rsidR="000022AB" w:rsidRPr="00430C3E" w:rsidRDefault="000022AB" w:rsidP="007B7B90">
            <w:pPr>
              <w:rPr>
                <w:rFonts w:ascii="Gill Sans MT" w:hAnsi="Gill Sans MT"/>
                <w:b w:val="0"/>
                <w:sz w:val="20"/>
                <w:szCs w:val="20"/>
              </w:rPr>
            </w:pPr>
            <w:r w:rsidRPr="00430C3E">
              <w:rPr>
                <w:rFonts w:ascii="Gill Sans MT" w:hAnsi="Gill Sans MT"/>
                <w:b w:val="0"/>
                <w:sz w:val="20"/>
                <w:szCs w:val="20"/>
              </w:rPr>
              <w:t>Odvzem gramoza v reki Iški</w:t>
            </w:r>
          </w:p>
        </w:tc>
        <w:tc>
          <w:tcPr>
            <w:tcW w:w="1096" w:type="dxa"/>
            <w:tcBorders>
              <w:bottom w:val="single" w:sz="8" w:space="0" w:color="9BBB59" w:themeColor="accent3"/>
            </w:tcBorders>
          </w:tcPr>
          <w:p w:rsidR="000022AB" w:rsidRPr="00430C3E"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Borders>
              <w:bottom w:val="single" w:sz="8" w:space="0" w:color="9BBB59" w:themeColor="accent3"/>
            </w:tcBorders>
          </w:tcPr>
          <w:p w:rsidR="000022AB" w:rsidRPr="00430C3E"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bottom w:val="single" w:sz="8" w:space="0" w:color="9BBB59" w:themeColor="accent3"/>
            </w:tcBorders>
          </w:tcPr>
          <w:p w:rsidR="000022AB" w:rsidRPr="00430C3E" w:rsidRDefault="000022AB" w:rsidP="007B7B90">
            <w:pPr>
              <w:jc w:val="center"/>
              <w:cnfStyle w:val="000000000000"/>
              <w:rPr>
                <w:rFonts w:ascii="Gill Sans MT" w:hAnsi="Gill Sans MT"/>
                <w:sz w:val="20"/>
                <w:szCs w:val="20"/>
              </w:rPr>
            </w:pPr>
            <w:r>
              <w:rPr>
                <w:rFonts w:ascii="Gill Sans MT" w:hAnsi="Gill Sans MT"/>
                <w:sz w:val="20"/>
                <w:szCs w:val="20"/>
              </w:rPr>
              <w:t>1/2*</w:t>
            </w:r>
          </w:p>
        </w:tc>
        <w:tc>
          <w:tcPr>
            <w:tcW w:w="1096" w:type="dxa"/>
            <w:tcBorders>
              <w:bottom w:val="single" w:sz="8" w:space="0" w:color="9BBB59" w:themeColor="accent3"/>
            </w:tcBorders>
          </w:tcPr>
          <w:p w:rsidR="000022AB" w:rsidRPr="00430C3E"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bottom w:val="single" w:sz="8" w:space="0" w:color="9BBB59" w:themeColor="accent3"/>
            </w:tcBorders>
          </w:tcPr>
          <w:p w:rsidR="000022AB" w:rsidRPr="00430C3E"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887" w:type="dxa"/>
            <w:tcBorders>
              <w:bottom w:val="single" w:sz="8" w:space="0" w:color="9BBB59" w:themeColor="accent3"/>
            </w:tcBorders>
          </w:tcPr>
          <w:p w:rsidR="000022AB" w:rsidRPr="00430C3E" w:rsidRDefault="000022AB" w:rsidP="007B7B90">
            <w:pPr>
              <w:jc w:val="center"/>
              <w:cnfStyle w:val="000000000000"/>
              <w:rPr>
                <w:rFonts w:ascii="Gill Sans MT" w:hAnsi="Gill Sans MT"/>
                <w:sz w:val="20"/>
                <w:szCs w:val="20"/>
              </w:rPr>
            </w:pPr>
            <w:r>
              <w:rPr>
                <w:rFonts w:ascii="Gill Sans MT" w:hAnsi="Gill Sans MT"/>
                <w:sz w:val="20"/>
                <w:szCs w:val="20"/>
              </w:rPr>
              <w:t>2/4*</w:t>
            </w:r>
          </w:p>
        </w:tc>
      </w:tr>
      <w:tr w:rsidR="000022AB" w:rsidRPr="00F246FF" w:rsidTr="00B61473">
        <w:trPr>
          <w:cnfStyle w:val="000000100000"/>
        </w:trPr>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UREJANJE PROSOTORA IN GOSPODARSKA INFRASTRUKTURA</w:t>
            </w: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100000"/>
              <w:rPr>
                <w:rFonts w:ascii="Gill Sans MT" w:hAnsi="Gill Sans MT"/>
                <w:sz w:val="20"/>
                <w:szCs w:val="20"/>
              </w:rPr>
            </w:pPr>
          </w:p>
        </w:tc>
      </w:tr>
      <w:tr w:rsidR="000022AB" w:rsidRPr="00603270" w:rsidTr="00B61473">
        <w:tc>
          <w:tcPr>
            <w:cnfStyle w:val="001000000000"/>
            <w:tcW w:w="6667" w:type="dxa"/>
          </w:tcPr>
          <w:p w:rsidR="000022AB" w:rsidRPr="00603270" w:rsidRDefault="000022AB" w:rsidP="007B7B90">
            <w:pPr>
              <w:rPr>
                <w:rFonts w:ascii="Gill Sans MT" w:hAnsi="Gill Sans MT"/>
                <w:b w:val="0"/>
                <w:sz w:val="20"/>
                <w:szCs w:val="20"/>
              </w:rPr>
            </w:pPr>
            <w:r w:rsidRPr="00603270">
              <w:rPr>
                <w:rFonts w:ascii="Gill Sans MT" w:hAnsi="Gill Sans MT"/>
                <w:b w:val="0"/>
                <w:sz w:val="20"/>
                <w:szCs w:val="20"/>
              </w:rPr>
              <w:t>Neustrezno umeščeni infrastrukturni projekti in posegi</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603270"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603270"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603270"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887" w:type="dxa"/>
          </w:tcPr>
          <w:p w:rsidR="000022AB" w:rsidRPr="00603270" w:rsidRDefault="000022AB" w:rsidP="007B7B90">
            <w:pPr>
              <w:jc w:val="center"/>
              <w:cnfStyle w:val="000000000000"/>
              <w:rPr>
                <w:rFonts w:ascii="Gill Sans MT" w:hAnsi="Gill Sans MT"/>
                <w:sz w:val="20"/>
                <w:szCs w:val="20"/>
              </w:rPr>
            </w:pPr>
            <w:r>
              <w:rPr>
                <w:rFonts w:ascii="Gill Sans MT" w:hAnsi="Gill Sans MT"/>
                <w:sz w:val="20"/>
                <w:szCs w:val="20"/>
              </w:rPr>
              <w:t>32</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 xml:space="preserve">Neustrezni </w:t>
            </w:r>
            <w:r>
              <w:rPr>
                <w:rFonts w:ascii="Gill Sans MT" w:hAnsi="Gill Sans MT"/>
                <w:b w:val="0"/>
                <w:sz w:val="20"/>
                <w:szCs w:val="20"/>
              </w:rPr>
              <w:t xml:space="preserve">občinski </w:t>
            </w:r>
            <w:r w:rsidRPr="00216BC3">
              <w:rPr>
                <w:rFonts w:ascii="Gill Sans MT" w:hAnsi="Gill Sans MT"/>
                <w:b w:val="0"/>
                <w:sz w:val="20"/>
                <w:szCs w:val="20"/>
              </w:rPr>
              <w:t>prostorski načrti</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24</w:t>
            </w:r>
          </w:p>
        </w:tc>
      </w:tr>
      <w:tr w:rsidR="000022AB" w:rsidRPr="00225BE2" w:rsidTr="00B61473">
        <w:tc>
          <w:tcPr>
            <w:cnfStyle w:val="001000000000"/>
            <w:tcW w:w="6667" w:type="dxa"/>
          </w:tcPr>
          <w:p w:rsidR="000022AB" w:rsidRPr="00225BE2" w:rsidRDefault="000022AB" w:rsidP="007B7B90">
            <w:pPr>
              <w:rPr>
                <w:rFonts w:ascii="Gill Sans MT" w:hAnsi="Gill Sans MT"/>
                <w:b w:val="0"/>
                <w:sz w:val="20"/>
                <w:szCs w:val="20"/>
              </w:rPr>
            </w:pPr>
            <w:r w:rsidRPr="00225BE2">
              <w:rPr>
                <w:rFonts w:ascii="Gill Sans MT" w:hAnsi="Gill Sans MT"/>
                <w:b w:val="0"/>
                <w:sz w:val="20"/>
                <w:szCs w:val="20"/>
              </w:rPr>
              <w:t>Velik obseg dnevne migracije</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887"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18</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highlight w:val="yellow"/>
              </w:rPr>
            </w:pPr>
            <w:r w:rsidRPr="009364BC">
              <w:rPr>
                <w:rFonts w:ascii="Gill Sans MT" w:hAnsi="Gill Sans MT"/>
                <w:b w:val="0"/>
                <w:sz w:val="20"/>
                <w:szCs w:val="20"/>
              </w:rPr>
              <w:lastRenderedPageBreak/>
              <w:t>Neustrezne oblike industrije in dejavnosti znotraj ali v neposredni bližini parka</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12</w:t>
            </w:r>
          </w:p>
        </w:tc>
      </w:tr>
      <w:tr w:rsidR="000022AB" w:rsidRPr="00225BE2" w:rsidTr="00B61473">
        <w:tc>
          <w:tcPr>
            <w:cnfStyle w:val="001000000000"/>
            <w:tcW w:w="6667" w:type="dxa"/>
          </w:tcPr>
          <w:p w:rsidR="000022AB" w:rsidRPr="00225BE2" w:rsidRDefault="000022AB" w:rsidP="007B7B90">
            <w:pPr>
              <w:rPr>
                <w:rFonts w:ascii="Gill Sans MT" w:hAnsi="Gill Sans MT"/>
                <w:b w:val="0"/>
                <w:sz w:val="20"/>
                <w:szCs w:val="20"/>
              </w:rPr>
            </w:pPr>
            <w:r w:rsidRPr="00225BE2">
              <w:rPr>
                <w:rFonts w:ascii="Gill Sans MT" w:hAnsi="Gill Sans MT"/>
                <w:b w:val="0"/>
                <w:sz w:val="20"/>
                <w:szCs w:val="20"/>
              </w:rPr>
              <w:t>Neustrezno ravnanje z odpadnimi vodami</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12</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Divja odlagališča</w:t>
            </w:r>
            <w:r>
              <w:rPr>
                <w:rFonts w:ascii="Gill Sans MT" w:hAnsi="Gill Sans MT"/>
                <w:b w:val="0"/>
                <w:sz w:val="20"/>
                <w:szCs w:val="20"/>
              </w:rPr>
              <w:t xml:space="preserve"> odpadkov</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8/12*</w:t>
            </w:r>
          </w:p>
        </w:tc>
      </w:tr>
      <w:tr w:rsidR="000022AB" w:rsidRPr="00225BE2" w:rsidTr="00B61473">
        <w:tc>
          <w:tcPr>
            <w:cnfStyle w:val="001000000000"/>
            <w:tcW w:w="6667" w:type="dxa"/>
          </w:tcPr>
          <w:p w:rsidR="000022AB" w:rsidRPr="00225BE2" w:rsidRDefault="000022AB" w:rsidP="007B7B90">
            <w:pPr>
              <w:rPr>
                <w:rFonts w:ascii="Gill Sans MT" w:hAnsi="Gill Sans MT"/>
                <w:b w:val="0"/>
                <w:sz w:val="20"/>
                <w:szCs w:val="20"/>
              </w:rPr>
            </w:pPr>
            <w:r>
              <w:rPr>
                <w:rFonts w:ascii="Gill Sans MT" w:hAnsi="Gill Sans MT"/>
                <w:b w:val="0"/>
                <w:sz w:val="20"/>
                <w:szCs w:val="20"/>
              </w:rPr>
              <w:t>Slaba organiziranost javnega prevoza</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Pr>
          <w:p w:rsidR="000022AB" w:rsidRPr="00225BE2" w:rsidRDefault="000022AB" w:rsidP="007B7B90">
            <w:pPr>
              <w:jc w:val="center"/>
              <w:cnfStyle w:val="000000000000"/>
              <w:rPr>
                <w:rFonts w:ascii="Gill Sans MT" w:hAnsi="Gill Sans MT"/>
                <w:sz w:val="20"/>
                <w:szCs w:val="20"/>
              </w:rPr>
            </w:pPr>
            <w:r>
              <w:rPr>
                <w:rFonts w:ascii="Gill Sans MT" w:hAnsi="Gill Sans MT"/>
                <w:sz w:val="20"/>
                <w:szCs w:val="20"/>
              </w:rPr>
              <w:t>8</w:t>
            </w:r>
          </w:p>
        </w:tc>
      </w:tr>
      <w:tr w:rsidR="000022AB" w:rsidRPr="00216BC3" w:rsidTr="00B61473">
        <w:trPr>
          <w:cnfStyle w:val="000000100000"/>
        </w:trPr>
        <w:tc>
          <w:tcPr>
            <w:cnfStyle w:val="001000000000"/>
            <w:tcW w:w="6667" w:type="dxa"/>
          </w:tcPr>
          <w:p w:rsidR="000022AB" w:rsidRPr="00216BC3" w:rsidRDefault="000022AB" w:rsidP="007B7B90">
            <w:pPr>
              <w:rPr>
                <w:rFonts w:ascii="Gill Sans MT" w:hAnsi="Gill Sans MT"/>
                <w:b w:val="0"/>
                <w:sz w:val="20"/>
                <w:szCs w:val="20"/>
              </w:rPr>
            </w:pPr>
            <w:r w:rsidRPr="00216BC3">
              <w:rPr>
                <w:rFonts w:ascii="Gill Sans MT" w:hAnsi="Gill Sans MT"/>
                <w:b w:val="0"/>
                <w:sz w:val="20"/>
                <w:szCs w:val="20"/>
              </w:rPr>
              <w:t>Neprilagojena arhitektura</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096"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887" w:type="dxa"/>
          </w:tcPr>
          <w:p w:rsidR="000022AB" w:rsidRPr="00216BC3" w:rsidRDefault="000022AB" w:rsidP="007B7B90">
            <w:pPr>
              <w:jc w:val="center"/>
              <w:cnfStyle w:val="000000100000"/>
              <w:rPr>
                <w:rFonts w:ascii="Gill Sans MT" w:hAnsi="Gill Sans MT"/>
                <w:sz w:val="20"/>
                <w:szCs w:val="20"/>
              </w:rPr>
            </w:pPr>
            <w:r>
              <w:rPr>
                <w:rFonts w:ascii="Gill Sans MT" w:hAnsi="Gill Sans MT"/>
                <w:sz w:val="20"/>
                <w:szCs w:val="20"/>
              </w:rPr>
              <w:t>2</w:t>
            </w:r>
          </w:p>
        </w:tc>
      </w:tr>
      <w:tr w:rsidR="000022AB" w:rsidRPr="009A4924" w:rsidTr="00B61473">
        <w:tc>
          <w:tcPr>
            <w:cnfStyle w:val="001000000000"/>
            <w:tcW w:w="6667" w:type="dxa"/>
            <w:tcBorders>
              <w:bottom w:val="single" w:sz="8" w:space="0" w:color="9BBB59" w:themeColor="accent3"/>
            </w:tcBorders>
          </w:tcPr>
          <w:p w:rsidR="000022AB" w:rsidRPr="009A4924" w:rsidRDefault="000022AB" w:rsidP="007B7B90">
            <w:pPr>
              <w:rPr>
                <w:rFonts w:ascii="Gill Sans MT" w:hAnsi="Gill Sans MT"/>
                <w:b w:val="0"/>
                <w:sz w:val="20"/>
                <w:szCs w:val="20"/>
              </w:rPr>
            </w:pPr>
            <w:r w:rsidRPr="009A4924">
              <w:rPr>
                <w:rFonts w:ascii="Gill Sans MT" w:hAnsi="Gill Sans MT"/>
                <w:b w:val="0"/>
                <w:sz w:val="20"/>
                <w:szCs w:val="20"/>
              </w:rPr>
              <w:t>Vrtički</w:t>
            </w:r>
          </w:p>
        </w:tc>
        <w:tc>
          <w:tcPr>
            <w:tcW w:w="1096" w:type="dxa"/>
            <w:tcBorders>
              <w:bottom w:val="single" w:sz="8" w:space="0" w:color="9BBB59" w:themeColor="accent3"/>
            </w:tcBorders>
          </w:tcPr>
          <w:p w:rsidR="000022AB" w:rsidRPr="009A4924" w:rsidRDefault="000022AB" w:rsidP="007B7B90">
            <w:pPr>
              <w:jc w:val="center"/>
              <w:cnfStyle w:val="000000000000"/>
              <w:rPr>
                <w:rFonts w:ascii="Gill Sans MT" w:hAnsi="Gill Sans MT"/>
                <w:sz w:val="20"/>
                <w:szCs w:val="20"/>
              </w:rPr>
            </w:pPr>
            <w:r>
              <w:rPr>
                <w:rFonts w:ascii="Gill Sans MT" w:hAnsi="Gill Sans MT"/>
                <w:sz w:val="20"/>
                <w:szCs w:val="20"/>
              </w:rPr>
              <w:t>G</w:t>
            </w:r>
          </w:p>
        </w:tc>
        <w:tc>
          <w:tcPr>
            <w:tcW w:w="1096" w:type="dxa"/>
            <w:tcBorders>
              <w:bottom w:val="single" w:sz="8" w:space="0" w:color="9BBB59" w:themeColor="accent3"/>
            </w:tcBorders>
          </w:tcPr>
          <w:p w:rsidR="000022AB" w:rsidRPr="009A4924"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Borders>
              <w:bottom w:val="single" w:sz="8" w:space="0" w:color="9BBB59" w:themeColor="accent3"/>
            </w:tcBorders>
          </w:tcPr>
          <w:p w:rsidR="000022AB" w:rsidRPr="009A4924"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096" w:type="dxa"/>
            <w:tcBorders>
              <w:bottom w:val="single" w:sz="8" w:space="0" w:color="9BBB59" w:themeColor="accent3"/>
            </w:tcBorders>
          </w:tcPr>
          <w:p w:rsidR="000022AB" w:rsidRPr="009A4924"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096" w:type="dxa"/>
            <w:tcBorders>
              <w:bottom w:val="single" w:sz="8" w:space="0" w:color="9BBB59" w:themeColor="accent3"/>
            </w:tcBorders>
          </w:tcPr>
          <w:p w:rsidR="000022AB" w:rsidRPr="009A4924"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Borders>
              <w:bottom w:val="single" w:sz="8" w:space="0" w:color="9BBB59" w:themeColor="accent3"/>
            </w:tcBorders>
          </w:tcPr>
          <w:p w:rsidR="000022AB" w:rsidRPr="009A4924" w:rsidRDefault="000022AB" w:rsidP="007B7B90">
            <w:pPr>
              <w:jc w:val="center"/>
              <w:cnfStyle w:val="000000000000"/>
              <w:rPr>
                <w:rFonts w:ascii="Gill Sans MT" w:hAnsi="Gill Sans MT"/>
                <w:sz w:val="20"/>
                <w:szCs w:val="20"/>
              </w:rPr>
            </w:pPr>
            <w:r>
              <w:rPr>
                <w:rFonts w:ascii="Gill Sans MT" w:hAnsi="Gill Sans MT"/>
                <w:sz w:val="20"/>
                <w:szCs w:val="20"/>
              </w:rPr>
              <w:t>2</w:t>
            </w:r>
          </w:p>
        </w:tc>
      </w:tr>
      <w:tr w:rsidR="000022AB" w:rsidRPr="00F246FF" w:rsidTr="00B61473">
        <w:trPr>
          <w:cnfStyle w:val="000000100000"/>
        </w:trPr>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OBISKOVANJE IN INTERPRETACIJA PARKA</w:t>
            </w: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100000"/>
              <w:rPr>
                <w:rFonts w:ascii="Gill Sans MT" w:hAnsi="Gill Sans MT"/>
                <w:sz w:val="20"/>
                <w:szCs w:val="20"/>
              </w:rPr>
            </w:pPr>
          </w:p>
        </w:tc>
      </w:tr>
      <w:tr w:rsidR="000022AB" w:rsidRPr="008671C3" w:rsidTr="00B61473">
        <w:tc>
          <w:tcPr>
            <w:cnfStyle w:val="001000000000"/>
            <w:tcW w:w="6667" w:type="dxa"/>
          </w:tcPr>
          <w:p w:rsidR="000022AB" w:rsidRDefault="000022AB" w:rsidP="007B7B90">
            <w:pPr>
              <w:rPr>
                <w:rFonts w:ascii="Gill Sans MT" w:hAnsi="Gill Sans MT"/>
                <w:b w:val="0"/>
                <w:sz w:val="20"/>
                <w:szCs w:val="20"/>
              </w:rPr>
            </w:pPr>
            <w:r>
              <w:rPr>
                <w:rFonts w:ascii="Gill Sans MT" w:hAnsi="Gill Sans MT"/>
                <w:b w:val="0"/>
                <w:sz w:val="20"/>
                <w:szCs w:val="20"/>
              </w:rPr>
              <w:t>Neustrezne oblike obiska (vožnja v naravnem okolju, velike športne prireditve, piknik prostori ipd.)</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12</w:t>
            </w:r>
          </w:p>
        </w:tc>
      </w:tr>
      <w:tr w:rsidR="000022AB" w:rsidRPr="008671C3" w:rsidTr="00B61473">
        <w:trPr>
          <w:cnfStyle w:val="000000100000"/>
        </w:trPr>
        <w:tc>
          <w:tcPr>
            <w:cnfStyle w:val="001000000000"/>
            <w:tcW w:w="6667" w:type="dxa"/>
          </w:tcPr>
          <w:p w:rsidR="000022AB" w:rsidRDefault="000022AB" w:rsidP="007B7B90">
            <w:pPr>
              <w:rPr>
                <w:rFonts w:ascii="Gill Sans MT" w:hAnsi="Gill Sans MT"/>
                <w:b w:val="0"/>
                <w:sz w:val="20"/>
                <w:szCs w:val="20"/>
              </w:rPr>
            </w:pPr>
            <w:r>
              <w:rPr>
                <w:rFonts w:ascii="Gill Sans MT" w:hAnsi="Gill Sans MT"/>
                <w:b w:val="0"/>
                <w:sz w:val="20"/>
                <w:szCs w:val="20"/>
              </w:rPr>
              <w:t>Neusmerjen obisk</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887"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8</w:t>
            </w:r>
          </w:p>
        </w:tc>
      </w:tr>
      <w:tr w:rsidR="000022AB" w:rsidRPr="008671C3" w:rsidTr="00B61473">
        <w:tc>
          <w:tcPr>
            <w:cnfStyle w:val="001000000000"/>
            <w:tcW w:w="6667" w:type="dxa"/>
            <w:tcBorders>
              <w:bottom w:val="single" w:sz="8" w:space="0" w:color="9BBB59" w:themeColor="accent3"/>
            </w:tcBorders>
          </w:tcPr>
          <w:p w:rsidR="000022AB" w:rsidRDefault="000022AB" w:rsidP="007B7B90">
            <w:pPr>
              <w:rPr>
                <w:rFonts w:ascii="Gill Sans MT" w:hAnsi="Gill Sans MT"/>
                <w:b w:val="0"/>
                <w:sz w:val="20"/>
                <w:szCs w:val="20"/>
              </w:rPr>
            </w:pPr>
            <w:r>
              <w:rPr>
                <w:rFonts w:ascii="Gill Sans MT" w:hAnsi="Gill Sans MT"/>
                <w:b w:val="0"/>
                <w:sz w:val="20"/>
                <w:szCs w:val="20"/>
              </w:rPr>
              <w:t>Slaba ponudba za obiskovalce</w:t>
            </w:r>
          </w:p>
        </w:tc>
        <w:tc>
          <w:tcPr>
            <w:tcW w:w="1096" w:type="dxa"/>
            <w:tcBorders>
              <w:bottom w:val="single" w:sz="8" w:space="0" w:color="9BBB59" w:themeColor="accent3"/>
            </w:tcBorders>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Borders>
              <w:bottom w:val="single" w:sz="8" w:space="0" w:color="9BBB59" w:themeColor="accent3"/>
            </w:tcBorders>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Borders>
              <w:bottom w:val="single" w:sz="8" w:space="0" w:color="9BBB59" w:themeColor="accent3"/>
            </w:tcBorders>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8</w:t>
            </w:r>
          </w:p>
        </w:tc>
      </w:tr>
      <w:tr w:rsidR="000022AB" w:rsidRPr="00F246FF" w:rsidTr="00B61473">
        <w:trPr>
          <w:cnfStyle w:val="000000100000"/>
        </w:trPr>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TUJERODNE VRSTE</w:t>
            </w: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100000"/>
              <w:rPr>
                <w:rFonts w:ascii="Gill Sans MT" w:hAnsi="Gill Sans MT"/>
                <w:sz w:val="20"/>
                <w:szCs w:val="20"/>
              </w:rPr>
            </w:pPr>
          </w:p>
        </w:tc>
      </w:tr>
      <w:tr w:rsidR="000022AB" w:rsidRPr="008671C3" w:rsidTr="00B61473">
        <w:tc>
          <w:tcPr>
            <w:cnfStyle w:val="001000000000"/>
            <w:tcW w:w="6667" w:type="dxa"/>
          </w:tcPr>
          <w:p w:rsidR="000022AB" w:rsidRDefault="000022AB" w:rsidP="007B7B90">
            <w:pPr>
              <w:rPr>
                <w:rFonts w:ascii="Gill Sans MT" w:hAnsi="Gill Sans MT"/>
                <w:b w:val="0"/>
                <w:sz w:val="20"/>
                <w:szCs w:val="20"/>
              </w:rPr>
            </w:pPr>
            <w:r>
              <w:rPr>
                <w:rFonts w:ascii="Gill Sans MT" w:hAnsi="Gill Sans MT"/>
                <w:b w:val="0"/>
                <w:sz w:val="20"/>
                <w:szCs w:val="20"/>
              </w:rPr>
              <w:t>Širjenje invazivnih tujerodnih vrst</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887" w:type="dxa"/>
          </w:tcPr>
          <w:p w:rsidR="000022AB" w:rsidRPr="008671C3" w:rsidRDefault="000022AB" w:rsidP="007B7B90">
            <w:pPr>
              <w:jc w:val="center"/>
              <w:cnfStyle w:val="000000000000"/>
              <w:rPr>
                <w:rFonts w:ascii="Gill Sans MT" w:hAnsi="Gill Sans MT"/>
                <w:sz w:val="20"/>
                <w:szCs w:val="20"/>
              </w:rPr>
            </w:pPr>
            <w:r>
              <w:rPr>
                <w:rFonts w:ascii="Gill Sans MT" w:hAnsi="Gill Sans MT"/>
                <w:sz w:val="20"/>
                <w:szCs w:val="20"/>
              </w:rPr>
              <w:t>24</w:t>
            </w:r>
          </w:p>
        </w:tc>
      </w:tr>
      <w:tr w:rsidR="000022AB" w:rsidRPr="008671C3" w:rsidTr="00B61473">
        <w:trPr>
          <w:cnfStyle w:val="000000100000"/>
        </w:trPr>
        <w:tc>
          <w:tcPr>
            <w:cnfStyle w:val="001000000000"/>
            <w:tcW w:w="6667" w:type="dxa"/>
          </w:tcPr>
          <w:p w:rsidR="000022AB" w:rsidRDefault="000022AB" w:rsidP="007B7B90">
            <w:pPr>
              <w:rPr>
                <w:rFonts w:ascii="Gill Sans MT" w:hAnsi="Gill Sans MT"/>
                <w:b w:val="0"/>
                <w:sz w:val="20"/>
                <w:szCs w:val="20"/>
              </w:rPr>
            </w:pPr>
            <w:r>
              <w:rPr>
                <w:rFonts w:ascii="Gill Sans MT" w:hAnsi="Gill Sans MT"/>
                <w:b w:val="0"/>
                <w:sz w:val="20"/>
                <w:szCs w:val="20"/>
              </w:rPr>
              <w:t>Namerne naselitve rib, sesalcev</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7B7D0D"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1</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887" w:type="dxa"/>
          </w:tcPr>
          <w:p w:rsidR="000022AB" w:rsidRPr="008671C3" w:rsidRDefault="000022AB" w:rsidP="007B7B90">
            <w:pPr>
              <w:jc w:val="center"/>
              <w:cnfStyle w:val="000000100000"/>
              <w:rPr>
                <w:rFonts w:ascii="Gill Sans MT" w:hAnsi="Gill Sans MT"/>
                <w:sz w:val="20"/>
                <w:szCs w:val="20"/>
              </w:rPr>
            </w:pPr>
            <w:r>
              <w:rPr>
                <w:rFonts w:ascii="Gill Sans MT" w:hAnsi="Gill Sans MT"/>
                <w:sz w:val="20"/>
                <w:szCs w:val="20"/>
              </w:rPr>
              <w:t>6</w:t>
            </w:r>
          </w:p>
        </w:tc>
      </w:tr>
      <w:tr w:rsidR="000022AB" w:rsidRPr="00F246FF" w:rsidTr="00B61473">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ZAKONODAJA</w:t>
            </w: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0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000000"/>
              <w:rPr>
                <w:rFonts w:ascii="Gill Sans MT" w:hAnsi="Gill Sans MT"/>
                <w:sz w:val="20"/>
                <w:szCs w:val="20"/>
              </w:rPr>
            </w:pPr>
          </w:p>
        </w:tc>
      </w:tr>
      <w:tr w:rsidR="000022AB" w:rsidRPr="00006D07" w:rsidTr="00B61473">
        <w:trPr>
          <w:cnfStyle w:val="000000100000"/>
        </w:trPr>
        <w:tc>
          <w:tcPr>
            <w:cnfStyle w:val="001000000000"/>
            <w:tcW w:w="6667" w:type="dxa"/>
          </w:tcPr>
          <w:p w:rsidR="000022AB" w:rsidRPr="00006D07" w:rsidRDefault="000022AB" w:rsidP="00F26BE0">
            <w:pPr>
              <w:rPr>
                <w:rFonts w:ascii="Gill Sans MT" w:hAnsi="Gill Sans MT"/>
                <w:b w:val="0"/>
                <w:sz w:val="20"/>
                <w:szCs w:val="20"/>
              </w:rPr>
            </w:pPr>
            <w:r>
              <w:rPr>
                <w:rFonts w:ascii="Gill Sans MT" w:hAnsi="Gill Sans MT"/>
                <w:b w:val="0"/>
                <w:sz w:val="20"/>
                <w:szCs w:val="20"/>
              </w:rPr>
              <w:t>Slaba, nepregledn</w:t>
            </w:r>
            <w:r w:rsidR="00F26BE0">
              <w:rPr>
                <w:rFonts w:ascii="Gill Sans MT" w:hAnsi="Gill Sans MT"/>
                <w:b w:val="0"/>
                <w:sz w:val="20"/>
                <w:szCs w:val="20"/>
              </w:rPr>
              <w:t>a in</w:t>
            </w:r>
            <w:r>
              <w:rPr>
                <w:rFonts w:ascii="Gill Sans MT" w:hAnsi="Gill Sans MT"/>
                <w:b w:val="0"/>
                <w:sz w:val="20"/>
                <w:szCs w:val="20"/>
              </w:rPr>
              <w:t xml:space="preserve"> neučinkovita zakonodaja</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887"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24</w:t>
            </w:r>
          </w:p>
        </w:tc>
      </w:tr>
      <w:tr w:rsidR="000022AB" w:rsidRPr="00006D07" w:rsidTr="00B61473">
        <w:tc>
          <w:tcPr>
            <w:cnfStyle w:val="001000000000"/>
            <w:tcW w:w="6667" w:type="dxa"/>
          </w:tcPr>
          <w:p w:rsidR="000022AB" w:rsidRPr="00006D07" w:rsidRDefault="000022AB" w:rsidP="007B7B90">
            <w:pPr>
              <w:rPr>
                <w:rFonts w:ascii="Gill Sans MT" w:hAnsi="Gill Sans MT"/>
                <w:b w:val="0"/>
                <w:sz w:val="20"/>
                <w:szCs w:val="20"/>
              </w:rPr>
            </w:pPr>
            <w:r w:rsidRPr="00006D07">
              <w:rPr>
                <w:rFonts w:ascii="Gill Sans MT" w:hAnsi="Gill Sans MT"/>
                <w:b w:val="0"/>
                <w:sz w:val="20"/>
                <w:szCs w:val="20"/>
              </w:rPr>
              <w:t xml:space="preserve">Pomanjkanje resursov </w:t>
            </w:r>
            <w:r>
              <w:rPr>
                <w:rFonts w:ascii="Gill Sans MT" w:hAnsi="Gill Sans MT"/>
                <w:b w:val="0"/>
                <w:sz w:val="20"/>
                <w:szCs w:val="20"/>
              </w:rPr>
              <w:t>za izvajanje zakonodaje</w:t>
            </w:r>
          </w:p>
        </w:tc>
        <w:tc>
          <w:tcPr>
            <w:tcW w:w="1096" w:type="dxa"/>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18</w:t>
            </w:r>
          </w:p>
        </w:tc>
      </w:tr>
      <w:tr w:rsidR="000022AB" w:rsidRPr="00006D07" w:rsidTr="00B61473">
        <w:trPr>
          <w:cnfStyle w:val="000000100000"/>
        </w:trPr>
        <w:tc>
          <w:tcPr>
            <w:cnfStyle w:val="001000000000"/>
            <w:tcW w:w="6667" w:type="dxa"/>
          </w:tcPr>
          <w:p w:rsidR="000022AB" w:rsidRPr="00006D07" w:rsidRDefault="000022AB" w:rsidP="007B7B90">
            <w:pPr>
              <w:rPr>
                <w:rFonts w:ascii="Gill Sans MT" w:hAnsi="Gill Sans MT"/>
                <w:b w:val="0"/>
                <w:sz w:val="20"/>
                <w:szCs w:val="20"/>
              </w:rPr>
            </w:pPr>
            <w:r>
              <w:rPr>
                <w:rFonts w:ascii="Gill Sans MT" w:hAnsi="Gill Sans MT"/>
                <w:b w:val="0"/>
                <w:sz w:val="20"/>
                <w:szCs w:val="20"/>
              </w:rPr>
              <w:t>Slab nadzor in nizka</w:t>
            </w:r>
            <w:r w:rsidRPr="00006D07">
              <w:rPr>
                <w:rFonts w:ascii="Gill Sans MT" w:hAnsi="Gill Sans MT"/>
                <w:b w:val="0"/>
                <w:sz w:val="20"/>
                <w:szCs w:val="20"/>
              </w:rPr>
              <w:t xml:space="preserve"> odzivnost </w:t>
            </w:r>
            <w:r>
              <w:rPr>
                <w:rFonts w:ascii="Gill Sans MT" w:hAnsi="Gill Sans MT"/>
                <w:b w:val="0"/>
                <w:sz w:val="20"/>
                <w:szCs w:val="20"/>
              </w:rPr>
              <w:t>institucij</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4</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887" w:type="dxa"/>
          </w:tcPr>
          <w:p w:rsidR="000022AB" w:rsidRPr="00006D07" w:rsidRDefault="000022AB" w:rsidP="007B7B90">
            <w:pPr>
              <w:jc w:val="center"/>
              <w:cnfStyle w:val="000000100000"/>
              <w:rPr>
                <w:rFonts w:ascii="Gill Sans MT" w:hAnsi="Gill Sans MT"/>
                <w:sz w:val="20"/>
                <w:szCs w:val="20"/>
              </w:rPr>
            </w:pPr>
            <w:r>
              <w:rPr>
                <w:rFonts w:ascii="Gill Sans MT" w:hAnsi="Gill Sans MT"/>
                <w:sz w:val="20"/>
                <w:szCs w:val="20"/>
              </w:rPr>
              <w:t>16</w:t>
            </w:r>
          </w:p>
        </w:tc>
      </w:tr>
      <w:tr w:rsidR="000022AB" w:rsidRPr="00006D07" w:rsidTr="00B61473">
        <w:tc>
          <w:tcPr>
            <w:cnfStyle w:val="001000000000"/>
            <w:tcW w:w="6667" w:type="dxa"/>
            <w:tcBorders>
              <w:bottom w:val="single" w:sz="8" w:space="0" w:color="9BBB59" w:themeColor="accent3"/>
            </w:tcBorders>
          </w:tcPr>
          <w:p w:rsidR="000022AB" w:rsidRPr="00006D07" w:rsidRDefault="000022AB" w:rsidP="007B7B90">
            <w:pPr>
              <w:rPr>
                <w:rFonts w:ascii="Gill Sans MT" w:hAnsi="Gill Sans MT"/>
                <w:b w:val="0"/>
                <w:sz w:val="20"/>
                <w:szCs w:val="20"/>
              </w:rPr>
            </w:pPr>
            <w:r>
              <w:rPr>
                <w:rFonts w:ascii="Gill Sans MT" w:hAnsi="Gill Sans MT"/>
                <w:b w:val="0"/>
                <w:sz w:val="20"/>
                <w:szCs w:val="20"/>
              </w:rPr>
              <w:t>Nespoštovanje zakonodaje</w:t>
            </w:r>
          </w:p>
        </w:tc>
        <w:tc>
          <w:tcPr>
            <w:tcW w:w="1096" w:type="dxa"/>
            <w:tcBorders>
              <w:bottom w:val="single" w:sz="8" w:space="0" w:color="9BBB59" w:themeColor="accent3"/>
            </w:tcBorders>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Borders>
              <w:bottom w:val="single" w:sz="8" w:space="0" w:color="9BBB59" w:themeColor="accent3"/>
            </w:tcBorders>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Borders>
              <w:bottom w:val="single" w:sz="8" w:space="0" w:color="9BBB59" w:themeColor="accent3"/>
            </w:tcBorders>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Borders>
              <w:bottom w:val="single" w:sz="8" w:space="0" w:color="9BBB59" w:themeColor="accent3"/>
            </w:tcBorders>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bottom w:val="single" w:sz="8" w:space="0" w:color="9BBB59" w:themeColor="accent3"/>
            </w:tcBorders>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Borders>
              <w:bottom w:val="single" w:sz="8" w:space="0" w:color="9BBB59" w:themeColor="accent3"/>
            </w:tcBorders>
          </w:tcPr>
          <w:p w:rsidR="000022AB" w:rsidRPr="00006D07" w:rsidRDefault="000022AB" w:rsidP="007B7B90">
            <w:pPr>
              <w:jc w:val="center"/>
              <w:cnfStyle w:val="000000000000"/>
              <w:rPr>
                <w:rFonts w:ascii="Gill Sans MT" w:hAnsi="Gill Sans MT"/>
                <w:sz w:val="20"/>
                <w:szCs w:val="20"/>
              </w:rPr>
            </w:pPr>
            <w:r>
              <w:rPr>
                <w:rFonts w:ascii="Gill Sans MT" w:hAnsi="Gill Sans MT"/>
                <w:sz w:val="20"/>
                <w:szCs w:val="20"/>
              </w:rPr>
              <w:t>16</w:t>
            </w:r>
          </w:p>
        </w:tc>
      </w:tr>
      <w:tr w:rsidR="000022AB" w:rsidRPr="00F246FF" w:rsidTr="00B61473">
        <w:trPr>
          <w:cnfStyle w:val="000000100000"/>
        </w:trPr>
        <w:tc>
          <w:tcPr>
            <w:cnfStyle w:val="001000000000"/>
            <w:tcW w:w="6667" w:type="dxa"/>
            <w:tcBorders>
              <w:right w:val="nil"/>
            </w:tcBorders>
            <w:shd w:val="clear" w:color="auto" w:fill="E6EED5"/>
          </w:tcPr>
          <w:p w:rsidR="000022AB" w:rsidRPr="00F246FF" w:rsidRDefault="000022AB" w:rsidP="007B7B90">
            <w:pPr>
              <w:rPr>
                <w:rFonts w:ascii="Gill Sans MT" w:hAnsi="Gill Sans MT"/>
                <w:sz w:val="20"/>
                <w:szCs w:val="20"/>
              </w:rPr>
            </w:pPr>
            <w:r>
              <w:rPr>
                <w:rFonts w:ascii="Gill Sans MT" w:hAnsi="Gill Sans MT"/>
                <w:sz w:val="20"/>
                <w:szCs w:val="20"/>
              </w:rPr>
              <w:t>DRUGO</w:t>
            </w: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7B7D0D"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096" w:type="dxa"/>
            <w:tcBorders>
              <w:left w:val="nil"/>
              <w:right w:val="nil"/>
            </w:tcBorders>
            <w:shd w:val="clear" w:color="auto" w:fill="E6EED5"/>
          </w:tcPr>
          <w:p w:rsidR="000022AB" w:rsidRPr="00F246FF" w:rsidRDefault="000022AB" w:rsidP="007B7B90">
            <w:pPr>
              <w:jc w:val="center"/>
              <w:cnfStyle w:val="000000100000"/>
              <w:rPr>
                <w:rFonts w:ascii="Gill Sans MT" w:hAnsi="Gill Sans MT"/>
                <w:sz w:val="20"/>
                <w:szCs w:val="20"/>
              </w:rPr>
            </w:pPr>
          </w:p>
        </w:tc>
        <w:tc>
          <w:tcPr>
            <w:tcW w:w="1887" w:type="dxa"/>
            <w:tcBorders>
              <w:left w:val="nil"/>
            </w:tcBorders>
            <w:shd w:val="clear" w:color="auto" w:fill="E6EED5"/>
          </w:tcPr>
          <w:p w:rsidR="000022AB" w:rsidRPr="00F246FF" w:rsidRDefault="000022AB" w:rsidP="007B7B90">
            <w:pPr>
              <w:jc w:val="center"/>
              <w:cnfStyle w:val="000000100000"/>
              <w:rPr>
                <w:rFonts w:ascii="Gill Sans MT" w:hAnsi="Gill Sans MT"/>
                <w:sz w:val="20"/>
                <w:szCs w:val="20"/>
              </w:rPr>
            </w:pPr>
          </w:p>
        </w:tc>
      </w:tr>
      <w:tr w:rsidR="000022AB" w:rsidRPr="00076C3D" w:rsidTr="00B61473">
        <w:tc>
          <w:tcPr>
            <w:cnfStyle w:val="001000000000"/>
            <w:tcW w:w="6667" w:type="dxa"/>
            <w:tcBorders>
              <w:right w:val="single" w:sz="8" w:space="0" w:color="9BBB59" w:themeColor="accent3"/>
            </w:tcBorders>
          </w:tcPr>
          <w:p w:rsidR="000022AB" w:rsidRPr="00076C3D" w:rsidRDefault="000022AB" w:rsidP="007B7B90">
            <w:pPr>
              <w:rPr>
                <w:rFonts w:ascii="Gill Sans MT" w:hAnsi="Gill Sans MT"/>
                <w:b w:val="0"/>
                <w:sz w:val="20"/>
                <w:szCs w:val="20"/>
              </w:rPr>
            </w:pPr>
            <w:proofErr w:type="spellStart"/>
            <w:r>
              <w:rPr>
                <w:rFonts w:ascii="Gill Sans MT" w:hAnsi="Gill Sans MT"/>
                <w:b w:val="0"/>
                <w:sz w:val="20"/>
                <w:szCs w:val="20"/>
              </w:rPr>
              <w:t>Ne</w:t>
            </w:r>
            <w:r w:rsidRPr="00076C3D">
              <w:rPr>
                <w:rFonts w:ascii="Gill Sans MT" w:hAnsi="Gill Sans MT"/>
                <w:b w:val="0"/>
                <w:sz w:val="20"/>
                <w:szCs w:val="20"/>
              </w:rPr>
              <w:t>vzpostavljen</w:t>
            </w:r>
            <w:proofErr w:type="spellEnd"/>
            <w:r w:rsidRPr="00076C3D">
              <w:rPr>
                <w:rFonts w:ascii="Gill Sans MT" w:hAnsi="Gill Sans MT"/>
                <w:b w:val="0"/>
                <w:sz w:val="20"/>
                <w:szCs w:val="20"/>
              </w:rPr>
              <w:t xml:space="preserve"> sistem spremljanja stanja</w:t>
            </w:r>
          </w:p>
        </w:tc>
        <w:tc>
          <w:tcPr>
            <w:tcW w:w="1096" w:type="dxa"/>
            <w:tcBorders>
              <w:left w:val="single" w:sz="8" w:space="0" w:color="9BBB59" w:themeColor="accent3"/>
              <w:right w:val="single" w:sz="8" w:space="0" w:color="9BBB59" w:themeColor="accent3"/>
            </w:tcBorders>
          </w:tcPr>
          <w:p w:rsidR="000022AB" w:rsidRPr="00076C3D" w:rsidRDefault="000022AB" w:rsidP="007B7B90">
            <w:pPr>
              <w:jc w:val="center"/>
              <w:cnfStyle w:val="000000000000"/>
              <w:rPr>
                <w:rFonts w:ascii="Gill Sans MT" w:hAnsi="Gill Sans MT"/>
                <w:sz w:val="20"/>
                <w:szCs w:val="20"/>
              </w:rPr>
            </w:pPr>
            <w:r>
              <w:rPr>
                <w:rFonts w:ascii="Gill Sans MT" w:hAnsi="Gill Sans MT"/>
                <w:sz w:val="20"/>
                <w:szCs w:val="20"/>
              </w:rPr>
              <w:t>P</w:t>
            </w:r>
          </w:p>
        </w:tc>
        <w:tc>
          <w:tcPr>
            <w:tcW w:w="1096" w:type="dxa"/>
            <w:tcBorders>
              <w:left w:val="single" w:sz="8" w:space="0" w:color="9BBB59" w:themeColor="accent3"/>
              <w:right w:val="single" w:sz="8" w:space="0" w:color="9BBB59" w:themeColor="accent3"/>
            </w:tcBorders>
          </w:tcPr>
          <w:p w:rsidR="000022AB" w:rsidRPr="00076C3D"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096" w:type="dxa"/>
            <w:tcBorders>
              <w:left w:val="single" w:sz="8" w:space="0" w:color="9BBB59" w:themeColor="accent3"/>
              <w:right w:val="single" w:sz="8" w:space="0" w:color="9BBB59" w:themeColor="accent3"/>
            </w:tcBorders>
          </w:tcPr>
          <w:p w:rsidR="000022AB" w:rsidRPr="00076C3D"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Borders>
              <w:left w:val="single" w:sz="8" w:space="0" w:color="9BBB59" w:themeColor="accent3"/>
              <w:right w:val="single" w:sz="8" w:space="0" w:color="9BBB59" w:themeColor="accent3"/>
            </w:tcBorders>
          </w:tcPr>
          <w:p w:rsidR="000022AB" w:rsidRPr="00076C3D"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Borders>
              <w:left w:val="single" w:sz="8" w:space="0" w:color="9BBB59" w:themeColor="accent3"/>
              <w:right w:val="single" w:sz="8" w:space="0" w:color="9BBB59" w:themeColor="accent3"/>
            </w:tcBorders>
          </w:tcPr>
          <w:p w:rsidR="000022AB" w:rsidRPr="00076C3D" w:rsidRDefault="000022AB" w:rsidP="007B7B90">
            <w:pPr>
              <w:jc w:val="center"/>
              <w:cnfStyle w:val="000000000000"/>
              <w:rPr>
                <w:rFonts w:ascii="Gill Sans MT" w:hAnsi="Gill Sans MT"/>
                <w:sz w:val="20"/>
                <w:szCs w:val="20"/>
              </w:rPr>
            </w:pPr>
            <w:r>
              <w:rPr>
                <w:rFonts w:ascii="Gill Sans MT" w:hAnsi="Gill Sans MT"/>
                <w:sz w:val="20"/>
                <w:szCs w:val="20"/>
              </w:rPr>
              <w:t>2</w:t>
            </w:r>
          </w:p>
        </w:tc>
        <w:tc>
          <w:tcPr>
            <w:tcW w:w="1887" w:type="dxa"/>
            <w:tcBorders>
              <w:left w:val="single" w:sz="8" w:space="0" w:color="9BBB59" w:themeColor="accent3"/>
            </w:tcBorders>
          </w:tcPr>
          <w:p w:rsidR="000022AB" w:rsidRPr="00076C3D" w:rsidRDefault="000022AB" w:rsidP="007B7B90">
            <w:pPr>
              <w:jc w:val="center"/>
              <w:cnfStyle w:val="000000000000"/>
              <w:rPr>
                <w:rFonts w:ascii="Gill Sans MT" w:hAnsi="Gill Sans MT"/>
                <w:sz w:val="20"/>
                <w:szCs w:val="20"/>
              </w:rPr>
            </w:pPr>
            <w:r>
              <w:rPr>
                <w:rFonts w:ascii="Gill Sans MT" w:hAnsi="Gill Sans MT"/>
                <w:sz w:val="20"/>
                <w:szCs w:val="20"/>
              </w:rPr>
              <w:t>24</w:t>
            </w:r>
          </w:p>
        </w:tc>
      </w:tr>
      <w:tr w:rsidR="000022AB" w:rsidRPr="0067205C" w:rsidTr="00B61473">
        <w:trPr>
          <w:cnfStyle w:val="000000100000"/>
        </w:trPr>
        <w:tc>
          <w:tcPr>
            <w:cnfStyle w:val="001000000000"/>
            <w:tcW w:w="6667" w:type="dxa"/>
          </w:tcPr>
          <w:p w:rsidR="000022AB" w:rsidRPr="0067205C" w:rsidRDefault="000022AB" w:rsidP="007B7B90">
            <w:pPr>
              <w:rPr>
                <w:rFonts w:ascii="Gill Sans MT" w:hAnsi="Gill Sans MT"/>
                <w:b w:val="0"/>
                <w:sz w:val="20"/>
                <w:szCs w:val="20"/>
              </w:rPr>
            </w:pPr>
            <w:r w:rsidRPr="0067205C">
              <w:rPr>
                <w:rFonts w:ascii="Gill Sans MT" w:hAnsi="Gill Sans MT"/>
                <w:b w:val="0"/>
                <w:sz w:val="20"/>
                <w:szCs w:val="20"/>
              </w:rPr>
              <w:t>Nepoznavanje/</w:t>
            </w:r>
            <w:proofErr w:type="spellStart"/>
            <w:r w:rsidRPr="0067205C">
              <w:rPr>
                <w:rFonts w:ascii="Gill Sans MT" w:hAnsi="Gill Sans MT"/>
                <w:b w:val="0"/>
                <w:sz w:val="20"/>
                <w:szCs w:val="20"/>
              </w:rPr>
              <w:t>nezavedanje</w:t>
            </w:r>
            <w:proofErr w:type="spellEnd"/>
            <w:r w:rsidRPr="0067205C">
              <w:rPr>
                <w:rFonts w:ascii="Gill Sans MT" w:hAnsi="Gill Sans MT"/>
                <w:b w:val="0"/>
                <w:sz w:val="20"/>
                <w:szCs w:val="20"/>
              </w:rPr>
              <w:t xml:space="preserve"> pomena Ljubljanskega barja</w:t>
            </w:r>
          </w:p>
        </w:tc>
        <w:tc>
          <w:tcPr>
            <w:tcW w:w="1096" w:type="dxa"/>
          </w:tcPr>
          <w:p w:rsidR="000022AB" w:rsidRPr="0067205C" w:rsidRDefault="000022AB" w:rsidP="007B7B90">
            <w:pPr>
              <w:jc w:val="center"/>
              <w:cnfStyle w:val="000000100000"/>
              <w:rPr>
                <w:rFonts w:ascii="Gill Sans MT" w:hAnsi="Gill Sans MT"/>
                <w:sz w:val="20"/>
                <w:szCs w:val="20"/>
              </w:rPr>
            </w:pPr>
            <w:r>
              <w:rPr>
                <w:rFonts w:ascii="Gill Sans MT" w:hAnsi="Gill Sans MT"/>
                <w:sz w:val="20"/>
                <w:szCs w:val="20"/>
              </w:rPr>
              <w:t>P</w:t>
            </w:r>
          </w:p>
        </w:tc>
        <w:tc>
          <w:tcPr>
            <w:tcW w:w="1096" w:type="dxa"/>
          </w:tcPr>
          <w:p w:rsidR="000022AB" w:rsidRPr="0067205C"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096" w:type="dxa"/>
          </w:tcPr>
          <w:p w:rsidR="000022AB" w:rsidRPr="0067205C"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67205C" w:rsidRDefault="000022AB" w:rsidP="007B7B90">
            <w:pPr>
              <w:jc w:val="center"/>
              <w:cnfStyle w:val="000000100000"/>
              <w:rPr>
                <w:rFonts w:ascii="Gill Sans MT" w:hAnsi="Gill Sans MT"/>
                <w:sz w:val="20"/>
                <w:szCs w:val="20"/>
              </w:rPr>
            </w:pPr>
            <w:r>
              <w:rPr>
                <w:rFonts w:ascii="Gill Sans MT" w:hAnsi="Gill Sans MT"/>
                <w:sz w:val="20"/>
                <w:szCs w:val="20"/>
              </w:rPr>
              <w:t>3</w:t>
            </w:r>
          </w:p>
        </w:tc>
        <w:tc>
          <w:tcPr>
            <w:tcW w:w="1096" w:type="dxa"/>
          </w:tcPr>
          <w:p w:rsidR="000022AB" w:rsidRPr="0067205C" w:rsidRDefault="000022AB" w:rsidP="007B7B90">
            <w:pPr>
              <w:jc w:val="center"/>
              <w:cnfStyle w:val="000000100000"/>
              <w:rPr>
                <w:rFonts w:ascii="Gill Sans MT" w:hAnsi="Gill Sans MT"/>
                <w:sz w:val="20"/>
                <w:szCs w:val="20"/>
              </w:rPr>
            </w:pPr>
            <w:r>
              <w:rPr>
                <w:rFonts w:ascii="Gill Sans MT" w:hAnsi="Gill Sans MT"/>
                <w:sz w:val="20"/>
                <w:szCs w:val="20"/>
              </w:rPr>
              <w:t>2</w:t>
            </w:r>
          </w:p>
        </w:tc>
        <w:tc>
          <w:tcPr>
            <w:tcW w:w="1887" w:type="dxa"/>
          </w:tcPr>
          <w:p w:rsidR="000022AB" w:rsidRPr="0067205C" w:rsidRDefault="000022AB" w:rsidP="007B7B90">
            <w:pPr>
              <w:jc w:val="center"/>
              <w:cnfStyle w:val="000000100000"/>
              <w:rPr>
                <w:rFonts w:ascii="Gill Sans MT" w:hAnsi="Gill Sans MT"/>
                <w:sz w:val="20"/>
                <w:szCs w:val="20"/>
              </w:rPr>
            </w:pPr>
            <w:r>
              <w:rPr>
                <w:rFonts w:ascii="Gill Sans MT" w:hAnsi="Gill Sans MT"/>
                <w:sz w:val="20"/>
                <w:szCs w:val="20"/>
              </w:rPr>
              <w:t>18</w:t>
            </w:r>
          </w:p>
        </w:tc>
      </w:tr>
      <w:tr w:rsidR="000022AB" w:rsidRPr="0067205C" w:rsidTr="00B61473">
        <w:tc>
          <w:tcPr>
            <w:cnfStyle w:val="001000000000"/>
            <w:tcW w:w="6667" w:type="dxa"/>
          </w:tcPr>
          <w:p w:rsidR="000022AB" w:rsidRPr="0067205C" w:rsidRDefault="000022AB" w:rsidP="007B7B90">
            <w:pPr>
              <w:rPr>
                <w:rFonts w:ascii="Gill Sans MT" w:hAnsi="Gill Sans MT"/>
                <w:b w:val="0"/>
                <w:sz w:val="20"/>
                <w:szCs w:val="20"/>
              </w:rPr>
            </w:pPr>
            <w:r w:rsidRPr="0067205C">
              <w:rPr>
                <w:rFonts w:ascii="Gill Sans MT" w:hAnsi="Gill Sans MT"/>
                <w:b w:val="0"/>
                <w:sz w:val="20"/>
                <w:szCs w:val="20"/>
              </w:rPr>
              <w:t>Podnebne spremembe</w:t>
            </w:r>
          </w:p>
        </w:tc>
        <w:tc>
          <w:tcPr>
            <w:tcW w:w="1096" w:type="dxa"/>
          </w:tcPr>
          <w:p w:rsidR="000022AB" w:rsidRPr="0067205C" w:rsidRDefault="000022AB" w:rsidP="007B7B90">
            <w:pPr>
              <w:jc w:val="center"/>
              <w:cnfStyle w:val="000000000000"/>
              <w:rPr>
                <w:rFonts w:ascii="Gill Sans MT" w:hAnsi="Gill Sans MT"/>
                <w:sz w:val="20"/>
                <w:szCs w:val="20"/>
              </w:rPr>
            </w:pPr>
            <w:r>
              <w:rPr>
                <w:rFonts w:ascii="Gill Sans MT" w:hAnsi="Gill Sans MT"/>
                <w:sz w:val="20"/>
                <w:szCs w:val="20"/>
              </w:rPr>
              <w:t>G</w:t>
            </w:r>
          </w:p>
        </w:tc>
        <w:tc>
          <w:tcPr>
            <w:tcW w:w="1096" w:type="dxa"/>
          </w:tcPr>
          <w:p w:rsidR="000022AB" w:rsidRPr="0067205C"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096" w:type="dxa"/>
          </w:tcPr>
          <w:p w:rsidR="000022AB" w:rsidRPr="0067205C" w:rsidRDefault="000022AB" w:rsidP="007B7B90">
            <w:pPr>
              <w:jc w:val="center"/>
              <w:cnfStyle w:val="000000000000"/>
              <w:rPr>
                <w:rFonts w:ascii="Gill Sans MT" w:hAnsi="Gill Sans MT"/>
                <w:sz w:val="20"/>
                <w:szCs w:val="20"/>
              </w:rPr>
            </w:pPr>
            <w:r>
              <w:rPr>
                <w:rFonts w:ascii="Gill Sans MT" w:hAnsi="Gill Sans MT"/>
                <w:sz w:val="20"/>
                <w:szCs w:val="20"/>
              </w:rPr>
              <w:t>4</w:t>
            </w:r>
          </w:p>
        </w:tc>
        <w:tc>
          <w:tcPr>
            <w:tcW w:w="1096" w:type="dxa"/>
          </w:tcPr>
          <w:p w:rsidR="000022AB" w:rsidRPr="0067205C" w:rsidRDefault="000022AB" w:rsidP="007B7B90">
            <w:pPr>
              <w:jc w:val="center"/>
              <w:cnfStyle w:val="000000000000"/>
              <w:rPr>
                <w:rFonts w:ascii="Gill Sans MT" w:hAnsi="Gill Sans MT"/>
                <w:sz w:val="20"/>
                <w:szCs w:val="20"/>
              </w:rPr>
            </w:pPr>
            <w:r>
              <w:rPr>
                <w:rFonts w:ascii="Gill Sans MT" w:hAnsi="Gill Sans MT"/>
                <w:sz w:val="20"/>
                <w:szCs w:val="20"/>
              </w:rPr>
              <w:t>1</w:t>
            </w:r>
          </w:p>
        </w:tc>
        <w:tc>
          <w:tcPr>
            <w:tcW w:w="1096" w:type="dxa"/>
          </w:tcPr>
          <w:p w:rsidR="000022AB" w:rsidRPr="0067205C" w:rsidRDefault="000022AB" w:rsidP="007B7B90">
            <w:pPr>
              <w:jc w:val="center"/>
              <w:cnfStyle w:val="000000000000"/>
              <w:rPr>
                <w:rFonts w:ascii="Gill Sans MT" w:hAnsi="Gill Sans MT"/>
                <w:sz w:val="20"/>
                <w:szCs w:val="20"/>
              </w:rPr>
            </w:pPr>
            <w:r>
              <w:rPr>
                <w:rFonts w:ascii="Gill Sans MT" w:hAnsi="Gill Sans MT"/>
                <w:sz w:val="20"/>
                <w:szCs w:val="20"/>
              </w:rPr>
              <w:t>3</w:t>
            </w:r>
          </w:p>
        </w:tc>
        <w:tc>
          <w:tcPr>
            <w:tcW w:w="1887" w:type="dxa"/>
          </w:tcPr>
          <w:p w:rsidR="000022AB" w:rsidRPr="0067205C" w:rsidRDefault="000022AB" w:rsidP="007B7B90">
            <w:pPr>
              <w:jc w:val="center"/>
              <w:cnfStyle w:val="000000000000"/>
              <w:rPr>
                <w:rFonts w:ascii="Gill Sans MT" w:hAnsi="Gill Sans MT"/>
                <w:sz w:val="20"/>
                <w:szCs w:val="20"/>
              </w:rPr>
            </w:pPr>
            <w:r>
              <w:rPr>
                <w:rFonts w:ascii="Gill Sans MT" w:hAnsi="Gill Sans MT"/>
                <w:sz w:val="20"/>
                <w:szCs w:val="20"/>
              </w:rPr>
              <w:t>12</w:t>
            </w:r>
          </w:p>
        </w:tc>
      </w:tr>
    </w:tbl>
    <w:p w:rsidR="000022AB" w:rsidRPr="00996C0C" w:rsidRDefault="000022AB" w:rsidP="000022AB">
      <w:pPr>
        <w:rPr>
          <w:rFonts w:ascii="Gill Sans MT" w:hAnsi="Gill Sans MT"/>
          <w:i/>
          <w:sz w:val="18"/>
          <w:szCs w:val="18"/>
        </w:rPr>
      </w:pPr>
      <w:r w:rsidRPr="00996C0C">
        <w:rPr>
          <w:rFonts w:ascii="Gill Sans MT" w:hAnsi="Gill Sans MT"/>
          <w:i/>
          <w:sz w:val="18"/>
          <w:szCs w:val="18"/>
        </w:rPr>
        <w:t>* Ocena se nanaša na delež celotnega habitatnega</w:t>
      </w:r>
      <w:r>
        <w:rPr>
          <w:rFonts w:ascii="Gill Sans MT" w:hAnsi="Gill Sans MT"/>
          <w:i/>
          <w:sz w:val="18"/>
          <w:szCs w:val="18"/>
        </w:rPr>
        <w:t xml:space="preserve"> tipa, na katerega ima pritisk/</w:t>
      </w:r>
      <w:r w:rsidRPr="00996C0C">
        <w:rPr>
          <w:rFonts w:ascii="Gill Sans MT" w:hAnsi="Gill Sans MT"/>
          <w:i/>
          <w:sz w:val="18"/>
          <w:szCs w:val="18"/>
        </w:rPr>
        <w:t>grožnja vpliv.</w:t>
      </w:r>
    </w:p>
    <w:p w:rsidR="00406B54" w:rsidRDefault="00406B54" w:rsidP="000022AB">
      <w:pPr>
        <w:rPr>
          <w:rFonts w:ascii="Gill Sans MT" w:hAnsi="Gill Sans MT"/>
          <w:b/>
          <w:sz w:val="18"/>
          <w:szCs w:val="18"/>
        </w:rPr>
      </w:pPr>
    </w:p>
    <w:p w:rsidR="000022AB" w:rsidRPr="00C277BC" w:rsidRDefault="000022AB" w:rsidP="000022AB">
      <w:pPr>
        <w:rPr>
          <w:rFonts w:ascii="Gill Sans MT" w:hAnsi="Gill Sans MT"/>
          <w:b/>
          <w:sz w:val="18"/>
          <w:szCs w:val="18"/>
        </w:rPr>
      </w:pPr>
      <w:r w:rsidRPr="00C277BC">
        <w:rPr>
          <w:rFonts w:ascii="Gill Sans MT" w:hAnsi="Gill Sans MT"/>
          <w:b/>
          <w:sz w:val="18"/>
          <w:szCs w:val="18"/>
        </w:rPr>
        <w:t>Trend</w:t>
      </w:r>
    </w:p>
    <w:p w:rsidR="000022AB" w:rsidRPr="007E5733" w:rsidRDefault="000022AB" w:rsidP="000022AB">
      <w:pPr>
        <w:autoSpaceDE w:val="0"/>
        <w:autoSpaceDN w:val="0"/>
        <w:adjustRightInd w:val="0"/>
        <w:rPr>
          <w:rFonts w:ascii="Gill Sans MT" w:hAnsi="Gill Sans MT" w:cs="Calibri"/>
          <w:sz w:val="18"/>
          <w:szCs w:val="18"/>
        </w:rPr>
      </w:pPr>
      <w:r w:rsidRPr="00C277BC">
        <w:rPr>
          <w:rFonts w:ascii="Gill Sans MT" w:hAnsi="Gill Sans MT" w:cs="Calibri"/>
          <w:sz w:val="18"/>
          <w:szCs w:val="18"/>
          <w:u w:val="single"/>
        </w:rPr>
        <w:t xml:space="preserve">Lestvica trendov </w:t>
      </w:r>
      <w:r w:rsidRPr="007E5733">
        <w:rPr>
          <w:rFonts w:ascii="Gill Sans MT" w:hAnsi="Gill Sans MT" w:cs="Calibri"/>
          <w:sz w:val="18"/>
          <w:szCs w:val="18"/>
          <w:u w:val="single"/>
        </w:rPr>
        <w:t>za pritiske</w:t>
      </w:r>
      <w:r w:rsidRPr="007E5733">
        <w:rPr>
          <w:rFonts w:ascii="Gill Sans MT" w:hAnsi="Gill Sans MT" w:cs="Calibri"/>
          <w:sz w:val="18"/>
          <w:szCs w:val="18"/>
        </w:rPr>
        <w:t>:</w:t>
      </w:r>
    </w:p>
    <w:p w:rsidR="000022AB" w:rsidRPr="007E5733" w:rsidRDefault="000022AB" w:rsidP="00967305">
      <w:pPr>
        <w:pStyle w:val="Odstavekseznama"/>
        <w:numPr>
          <w:ilvl w:val="0"/>
          <w:numId w:val="16"/>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Se bistveno povečuje (4 točke): </w:t>
      </w:r>
      <w:r w:rsidRPr="007E5733">
        <w:rPr>
          <w:rFonts w:ascii="Gill Sans MT" w:hAnsi="Gill Sans MT" w:cs="Calibri"/>
          <w:sz w:val="18"/>
          <w:szCs w:val="18"/>
          <w:lang w:val="sl-SI"/>
        </w:rPr>
        <w:t>površina, na kateri se pojavlja pritisk, se je v zadnjih letih povečala za več kot 15 %</w:t>
      </w:r>
    </w:p>
    <w:p w:rsidR="000022AB" w:rsidRPr="007E5733" w:rsidRDefault="000022AB" w:rsidP="00967305">
      <w:pPr>
        <w:pStyle w:val="Odstavekseznama"/>
        <w:numPr>
          <w:ilvl w:val="0"/>
          <w:numId w:val="16"/>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Se nekoliko povečuje (3 točke): </w:t>
      </w:r>
      <w:r w:rsidRPr="007E5733">
        <w:rPr>
          <w:rFonts w:ascii="Gill Sans MT" w:hAnsi="Gill Sans MT" w:cs="Calibri"/>
          <w:sz w:val="18"/>
          <w:szCs w:val="18"/>
          <w:lang w:val="sl-SI"/>
        </w:rPr>
        <w:t>površina, na kateri se pojavlja pritisk, se je v zadnjih letih povečala za manj kot 15 %</w:t>
      </w:r>
    </w:p>
    <w:p w:rsidR="000022AB" w:rsidRPr="007E5733" w:rsidRDefault="000022AB" w:rsidP="00967305">
      <w:pPr>
        <w:pStyle w:val="Odstavekseznama"/>
        <w:numPr>
          <w:ilvl w:val="0"/>
          <w:numId w:val="16"/>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Ostaja nespremenjen (2 točki): </w:t>
      </w:r>
      <w:r w:rsidRPr="007E5733">
        <w:rPr>
          <w:rFonts w:ascii="Gill Sans MT" w:hAnsi="Gill Sans MT" w:cs="Calibri"/>
          <w:sz w:val="18"/>
          <w:szCs w:val="18"/>
          <w:lang w:val="sl-SI"/>
        </w:rPr>
        <w:t>površina, na kateri se pojavlja pritisk se v zadnjih letih ni spremenila</w:t>
      </w:r>
    </w:p>
    <w:p w:rsidR="000022AB" w:rsidRPr="007E5733" w:rsidRDefault="000022AB" w:rsidP="00967305">
      <w:pPr>
        <w:pStyle w:val="Odstavekseznama"/>
        <w:numPr>
          <w:ilvl w:val="0"/>
          <w:numId w:val="16"/>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Se zmanjšuje (1 točka): </w:t>
      </w:r>
      <w:r w:rsidRPr="007E5733">
        <w:rPr>
          <w:rFonts w:ascii="Gill Sans MT" w:hAnsi="Gill Sans MT" w:cs="Calibri"/>
          <w:sz w:val="18"/>
          <w:szCs w:val="18"/>
          <w:lang w:val="sl-SI"/>
        </w:rPr>
        <w:t>površina, na kateri se pojavlja pritisk, se je v zadnjih letih zmanjšala</w:t>
      </w:r>
    </w:p>
    <w:p w:rsidR="003A382E" w:rsidRDefault="003A382E" w:rsidP="000022AB">
      <w:pPr>
        <w:autoSpaceDE w:val="0"/>
        <w:autoSpaceDN w:val="0"/>
        <w:adjustRightInd w:val="0"/>
        <w:rPr>
          <w:rFonts w:ascii="Gill Sans MT" w:hAnsi="Gill Sans MT" w:cs="Calibri"/>
          <w:sz w:val="18"/>
          <w:szCs w:val="18"/>
          <w:u w:val="single"/>
        </w:rPr>
      </w:pPr>
    </w:p>
    <w:p w:rsidR="003A382E" w:rsidRDefault="003A382E" w:rsidP="000022AB">
      <w:pPr>
        <w:autoSpaceDE w:val="0"/>
        <w:autoSpaceDN w:val="0"/>
        <w:adjustRightInd w:val="0"/>
        <w:rPr>
          <w:rFonts w:ascii="Gill Sans MT" w:hAnsi="Gill Sans MT" w:cs="Calibri"/>
          <w:sz w:val="18"/>
          <w:szCs w:val="18"/>
          <w:u w:val="single"/>
        </w:rPr>
      </w:pPr>
    </w:p>
    <w:p w:rsidR="003A382E" w:rsidRDefault="003A382E" w:rsidP="000022AB">
      <w:pPr>
        <w:autoSpaceDE w:val="0"/>
        <w:autoSpaceDN w:val="0"/>
        <w:adjustRightInd w:val="0"/>
        <w:rPr>
          <w:rFonts w:ascii="Gill Sans MT" w:hAnsi="Gill Sans MT" w:cs="Calibri"/>
          <w:sz w:val="18"/>
          <w:szCs w:val="18"/>
          <w:u w:val="single"/>
        </w:rPr>
      </w:pPr>
    </w:p>
    <w:p w:rsidR="000022AB" w:rsidRPr="007E5733" w:rsidRDefault="000022AB" w:rsidP="000022AB">
      <w:pPr>
        <w:autoSpaceDE w:val="0"/>
        <w:autoSpaceDN w:val="0"/>
        <w:adjustRightInd w:val="0"/>
        <w:rPr>
          <w:rFonts w:ascii="Gill Sans MT" w:hAnsi="Gill Sans MT" w:cs="Calibri"/>
          <w:sz w:val="18"/>
          <w:szCs w:val="18"/>
        </w:rPr>
      </w:pPr>
      <w:r w:rsidRPr="007E5733">
        <w:rPr>
          <w:rFonts w:ascii="Gill Sans MT" w:hAnsi="Gill Sans MT" w:cs="Calibri"/>
          <w:sz w:val="18"/>
          <w:szCs w:val="18"/>
          <w:u w:val="single"/>
        </w:rPr>
        <w:lastRenderedPageBreak/>
        <w:t>Lestvica trendov za lokalne pritiske in grožnje</w:t>
      </w:r>
      <w:r w:rsidRPr="007E5733">
        <w:rPr>
          <w:rFonts w:ascii="Gill Sans MT" w:hAnsi="Gill Sans MT" w:cs="Calibri"/>
          <w:sz w:val="18"/>
          <w:szCs w:val="18"/>
        </w:rPr>
        <w:t>:</w:t>
      </w:r>
    </w:p>
    <w:p w:rsidR="000022AB" w:rsidRPr="007E5733" w:rsidRDefault="000022AB" w:rsidP="00967305">
      <w:pPr>
        <w:pStyle w:val="Odstavekseznama"/>
        <w:numPr>
          <w:ilvl w:val="0"/>
          <w:numId w:val="17"/>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Verjetno je bistveno povečanje (4 točke): </w:t>
      </w:r>
      <w:r w:rsidRPr="007E5733">
        <w:rPr>
          <w:rFonts w:ascii="Gill Sans MT" w:hAnsi="Gill Sans MT" w:cs="Calibri"/>
          <w:sz w:val="18"/>
          <w:szCs w:val="18"/>
          <w:lang w:val="sl-SI"/>
        </w:rPr>
        <w:t>pojav grožnje/širjenje pritiska pričakujemo na več kot 15 % (nove) površine</w:t>
      </w:r>
    </w:p>
    <w:p w:rsidR="000022AB" w:rsidRPr="007E5733" w:rsidRDefault="000022AB" w:rsidP="00967305">
      <w:pPr>
        <w:pStyle w:val="Odstavekseznama"/>
        <w:numPr>
          <w:ilvl w:val="0"/>
          <w:numId w:val="17"/>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Verjetno je zmerno povečanje (3 točke): </w:t>
      </w:r>
      <w:r w:rsidRPr="007E5733">
        <w:rPr>
          <w:rFonts w:ascii="Gill Sans MT" w:hAnsi="Gill Sans MT" w:cs="Calibri"/>
          <w:sz w:val="18"/>
          <w:szCs w:val="18"/>
          <w:lang w:val="sl-SI"/>
        </w:rPr>
        <w:t>pojav grožnje/širjenje pritiska pričakujemo na manj kot 5</w:t>
      </w:r>
      <w:r w:rsidRPr="007E5733">
        <w:rPr>
          <w:rFonts w:cs="Calibri"/>
          <w:sz w:val="18"/>
          <w:szCs w:val="18"/>
          <w:lang w:val="sl-SI"/>
        </w:rPr>
        <w:t>‐</w:t>
      </w:r>
      <w:r w:rsidRPr="007E5733">
        <w:rPr>
          <w:rFonts w:ascii="Gill Sans MT" w:hAnsi="Gill Sans MT" w:cs="Calibri"/>
          <w:sz w:val="18"/>
          <w:szCs w:val="18"/>
          <w:lang w:val="sl-SI"/>
        </w:rPr>
        <w:t xml:space="preserve"> 15 % (nove) površine</w:t>
      </w:r>
    </w:p>
    <w:p w:rsidR="000022AB" w:rsidRPr="007E5733" w:rsidRDefault="000022AB" w:rsidP="00967305">
      <w:pPr>
        <w:pStyle w:val="Odstavekseznama"/>
        <w:numPr>
          <w:ilvl w:val="0"/>
          <w:numId w:val="17"/>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Verjetno je majhno povečanje (2 točki): </w:t>
      </w:r>
      <w:r w:rsidRPr="007E5733">
        <w:rPr>
          <w:rFonts w:ascii="Gill Sans MT" w:hAnsi="Gill Sans MT" w:cs="Calibri"/>
          <w:sz w:val="18"/>
          <w:szCs w:val="18"/>
          <w:lang w:val="sl-SI"/>
        </w:rPr>
        <w:t>pojav grožnje/širjenje pritiska pričakujemo na kot 1</w:t>
      </w:r>
      <w:r w:rsidRPr="007E5733">
        <w:rPr>
          <w:rFonts w:cs="Calibri"/>
          <w:sz w:val="18"/>
          <w:szCs w:val="18"/>
          <w:lang w:val="sl-SI"/>
        </w:rPr>
        <w:t>‐</w:t>
      </w:r>
      <w:r w:rsidRPr="007E5733">
        <w:rPr>
          <w:rFonts w:ascii="Gill Sans MT" w:hAnsi="Gill Sans MT" w:cs="Calibri"/>
          <w:sz w:val="18"/>
          <w:szCs w:val="18"/>
          <w:lang w:val="sl-SI"/>
        </w:rPr>
        <w:t>5 % nove površine</w:t>
      </w:r>
    </w:p>
    <w:p w:rsidR="000022AB" w:rsidRPr="007E5733" w:rsidRDefault="000022AB" w:rsidP="00967305">
      <w:pPr>
        <w:pStyle w:val="Odstavekseznama"/>
        <w:numPr>
          <w:ilvl w:val="0"/>
          <w:numId w:val="17"/>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Verjetno je zelo majhno povečanje (1 točka): </w:t>
      </w:r>
      <w:r w:rsidRPr="007E5733">
        <w:rPr>
          <w:rFonts w:ascii="Gill Sans MT" w:hAnsi="Gill Sans MT" w:cs="Calibri"/>
          <w:sz w:val="18"/>
          <w:szCs w:val="18"/>
          <w:lang w:val="sl-SI"/>
        </w:rPr>
        <w:t>pojav grožnje/širjenje pritiska pričakujemo na manj kot 1 % nove površine</w:t>
      </w:r>
    </w:p>
    <w:p w:rsidR="000022AB" w:rsidRPr="007E5733" w:rsidRDefault="000022AB" w:rsidP="000022AB">
      <w:pPr>
        <w:autoSpaceDE w:val="0"/>
        <w:autoSpaceDN w:val="0"/>
        <w:adjustRightInd w:val="0"/>
        <w:rPr>
          <w:rFonts w:ascii="Gill Sans MT" w:hAnsi="Gill Sans MT" w:cs="Calibri-Bold"/>
          <w:b/>
          <w:bCs/>
          <w:sz w:val="18"/>
          <w:szCs w:val="18"/>
        </w:rPr>
      </w:pPr>
    </w:p>
    <w:p w:rsidR="000022AB" w:rsidRPr="007E5733" w:rsidRDefault="000022AB" w:rsidP="000022AB">
      <w:pPr>
        <w:autoSpaceDE w:val="0"/>
        <w:autoSpaceDN w:val="0"/>
        <w:adjustRightInd w:val="0"/>
        <w:rPr>
          <w:rFonts w:ascii="Gill Sans MT" w:hAnsi="Gill Sans MT" w:cs="Calibri"/>
          <w:sz w:val="18"/>
          <w:szCs w:val="18"/>
        </w:rPr>
      </w:pPr>
      <w:r w:rsidRPr="007E5733">
        <w:rPr>
          <w:rFonts w:ascii="Gill Sans MT" w:hAnsi="Gill Sans MT" w:cs="Calibri-Bold"/>
          <w:b/>
          <w:bCs/>
          <w:sz w:val="18"/>
          <w:szCs w:val="18"/>
        </w:rPr>
        <w:t xml:space="preserve">Obseg </w:t>
      </w:r>
      <w:r w:rsidRPr="007E5733">
        <w:rPr>
          <w:rFonts w:ascii="Gill Sans MT" w:hAnsi="Gill Sans MT" w:cs="Calibri-Bold"/>
          <w:bCs/>
          <w:sz w:val="18"/>
          <w:szCs w:val="18"/>
        </w:rPr>
        <w:t>(</w:t>
      </w:r>
      <w:r w:rsidRPr="007E5733">
        <w:rPr>
          <w:rFonts w:ascii="Gill Sans MT" w:hAnsi="Gill Sans MT" w:cs="Calibri"/>
          <w:sz w:val="18"/>
          <w:szCs w:val="18"/>
        </w:rPr>
        <w:t>se nanaša na delež celotne površine ZO, na kateri se pojavlja pritisk ali bi se lahko pojavila grožnja)</w:t>
      </w:r>
    </w:p>
    <w:p w:rsidR="000022AB" w:rsidRPr="007E5733" w:rsidRDefault="000022AB" w:rsidP="00967305">
      <w:pPr>
        <w:pStyle w:val="Odstavekseznama"/>
        <w:numPr>
          <w:ilvl w:val="0"/>
          <w:numId w:val="18"/>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povsod (4 točke): </w:t>
      </w:r>
      <w:r w:rsidRPr="007E5733">
        <w:rPr>
          <w:rFonts w:ascii="Gill Sans MT" w:hAnsi="Gill Sans MT" w:cs="Calibri"/>
          <w:sz w:val="18"/>
          <w:szCs w:val="18"/>
          <w:lang w:val="sl-SI"/>
        </w:rPr>
        <w:t>na 50 % ali več površine</w:t>
      </w:r>
    </w:p>
    <w:p w:rsidR="000022AB" w:rsidRPr="007E5733" w:rsidRDefault="000022AB" w:rsidP="00967305">
      <w:pPr>
        <w:pStyle w:val="Odstavekseznama"/>
        <w:numPr>
          <w:ilvl w:val="0"/>
          <w:numId w:val="18"/>
        </w:numPr>
        <w:autoSpaceDE w:val="0"/>
        <w:autoSpaceDN w:val="0"/>
        <w:adjustRightInd w:val="0"/>
        <w:rPr>
          <w:rFonts w:ascii="Gill Sans MT" w:hAnsi="Gill Sans MT" w:cs="Calibri-Bold"/>
          <w:b/>
          <w:bCs/>
          <w:sz w:val="18"/>
          <w:szCs w:val="18"/>
          <w:lang w:val="sl-SI"/>
        </w:rPr>
      </w:pPr>
      <w:r w:rsidRPr="007E5733">
        <w:rPr>
          <w:rFonts w:ascii="Gill Sans MT" w:hAnsi="Gill Sans MT" w:cs="Calibri-Bold"/>
          <w:b/>
          <w:bCs/>
          <w:sz w:val="18"/>
          <w:szCs w:val="18"/>
          <w:lang w:val="sl-SI"/>
        </w:rPr>
        <w:t xml:space="preserve">zelo razširjen (3 točke): </w:t>
      </w:r>
      <w:r w:rsidRPr="007E5733">
        <w:rPr>
          <w:rFonts w:ascii="Gill Sans MT" w:hAnsi="Gill Sans MT" w:cs="Calibri"/>
          <w:sz w:val="18"/>
          <w:szCs w:val="18"/>
          <w:lang w:val="sl-SI"/>
        </w:rPr>
        <w:t>na 15</w:t>
      </w:r>
      <w:r w:rsidRPr="007E5733">
        <w:rPr>
          <w:rFonts w:cs="Calibri"/>
          <w:sz w:val="18"/>
          <w:szCs w:val="18"/>
          <w:lang w:val="sl-SI"/>
        </w:rPr>
        <w:t>‐</w:t>
      </w:r>
      <w:r w:rsidRPr="007E5733">
        <w:rPr>
          <w:rFonts w:ascii="Gill Sans MT" w:hAnsi="Gill Sans MT" w:cs="Calibri"/>
          <w:sz w:val="18"/>
          <w:szCs w:val="18"/>
          <w:lang w:val="sl-SI"/>
        </w:rPr>
        <w:t>50 % površine</w:t>
      </w:r>
    </w:p>
    <w:p w:rsidR="000022AB" w:rsidRPr="007E5733" w:rsidRDefault="000022AB" w:rsidP="00967305">
      <w:pPr>
        <w:pStyle w:val="Odstavekseznama"/>
        <w:numPr>
          <w:ilvl w:val="0"/>
          <w:numId w:val="18"/>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razpršen (2 točki): </w:t>
      </w:r>
      <w:r w:rsidRPr="007E5733">
        <w:rPr>
          <w:rFonts w:ascii="Gill Sans MT" w:hAnsi="Gill Sans MT" w:cs="Calibri"/>
          <w:sz w:val="18"/>
          <w:szCs w:val="18"/>
          <w:lang w:val="sl-SI"/>
        </w:rPr>
        <w:t>na 5</w:t>
      </w:r>
      <w:r w:rsidRPr="007E5733">
        <w:rPr>
          <w:rFonts w:cs="Calibri"/>
          <w:sz w:val="18"/>
          <w:szCs w:val="18"/>
          <w:lang w:val="sl-SI"/>
        </w:rPr>
        <w:t>‐</w:t>
      </w:r>
      <w:r w:rsidRPr="007E5733">
        <w:rPr>
          <w:rFonts w:ascii="Gill Sans MT" w:hAnsi="Gill Sans MT" w:cs="Calibri"/>
          <w:sz w:val="18"/>
          <w:szCs w:val="18"/>
          <w:lang w:val="sl-SI"/>
        </w:rPr>
        <w:t>15 % površine</w:t>
      </w:r>
    </w:p>
    <w:p w:rsidR="000022AB" w:rsidRPr="007E5733" w:rsidRDefault="000022AB" w:rsidP="00967305">
      <w:pPr>
        <w:pStyle w:val="Odstavekseznama"/>
        <w:numPr>
          <w:ilvl w:val="0"/>
          <w:numId w:val="18"/>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lokaliziran (1 točka): </w:t>
      </w:r>
      <w:r w:rsidRPr="007E5733">
        <w:rPr>
          <w:rFonts w:ascii="Gill Sans MT" w:hAnsi="Gill Sans MT" w:cs="Calibri"/>
          <w:sz w:val="18"/>
          <w:szCs w:val="18"/>
          <w:lang w:val="sl-SI"/>
        </w:rPr>
        <w:t>na manj kot 5% površine</w:t>
      </w:r>
    </w:p>
    <w:p w:rsidR="000022AB" w:rsidRPr="007E5733" w:rsidRDefault="000022AB" w:rsidP="000022AB">
      <w:pPr>
        <w:pStyle w:val="Odstavekseznama"/>
        <w:autoSpaceDE w:val="0"/>
        <w:autoSpaceDN w:val="0"/>
        <w:adjustRightInd w:val="0"/>
        <w:rPr>
          <w:rFonts w:ascii="Gill Sans MT" w:hAnsi="Gill Sans MT" w:cs="Calibri"/>
          <w:sz w:val="18"/>
          <w:szCs w:val="18"/>
          <w:lang w:val="sl-SI"/>
        </w:rPr>
      </w:pPr>
    </w:p>
    <w:p w:rsidR="000022AB" w:rsidRPr="007E5733" w:rsidRDefault="000022AB" w:rsidP="000022AB">
      <w:pPr>
        <w:autoSpaceDE w:val="0"/>
        <w:autoSpaceDN w:val="0"/>
        <w:adjustRightInd w:val="0"/>
        <w:rPr>
          <w:rFonts w:ascii="Gill Sans MT" w:hAnsi="Gill Sans MT" w:cs="Calibri"/>
          <w:sz w:val="18"/>
          <w:szCs w:val="18"/>
        </w:rPr>
      </w:pPr>
      <w:r w:rsidRPr="007E5733">
        <w:rPr>
          <w:rFonts w:ascii="Gill Sans MT" w:hAnsi="Gill Sans MT" w:cs="Calibri-Bold"/>
          <w:b/>
          <w:bCs/>
          <w:sz w:val="18"/>
          <w:szCs w:val="18"/>
        </w:rPr>
        <w:t xml:space="preserve">Vpliv </w:t>
      </w:r>
      <w:r w:rsidRPr="007E5733">
        <w:rPr>
          <w:rFonts w:ascii="Gill Sans MT" w:hAnsi="Gill Sans MT" w:cs="Calibri-Bold"/>
          <w:bCs/>
          <w:sz w:val="18"/>
          <w:szCs w:val="18"/>
        </w:rPr>
        <w:t>(</w:t>
      </w:r>
      <w:r w:rsidRPr="007E5733">
        <w:rPr>
          <w:rFonts w:ascii="Gill Sans MT" w:hAnsi="Gill Sans MT" w:cs="Calibri"/>
          <w:sz w:val="18"/>
          <w:szCs w:val="18"/>
        </w:rPr>
        <w:t>merilo velikosti vpliva pritiska/grožnje na naravne vire ZO):</w:t>
      </w:r>
    </w:p>
    <w:p w:rsidR="000022AB" w:rsidRPr="007E5733" w:rsidRDefault="000022AB" w:rsidP="00967305">
      <w:pPr>
        <w:pStyle w:val="Odstavekseznama"/>
        <w:numPr>
          <w:ilvl w:val="0"/>
          <w:numId w:val="19"/>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zelo velik (4 točke): </w:t>
      </w:r>
      <w:r w:rsidRPr="007E5733">
        <w:rPr>
          <w:rFonts w:ascii="Gill Sans MT" w:hAnsi="Gill Sans MT" w:cs="Calibri"/>
          <w:sz w:val="18"/>
          <w:szCs w:val="18"/>
          <w:lang w:val="sl-SI"/>
        </w:rPr>
        <w:t>velike poškodbe ali izgubo naravnih virov zavarovanega območja</w:t>
      </w:r>
    </w:p>
    <w:p w:rsidR="000022AB" w:rsidRPr="007E5733" w:rsidRDefault="000022AB" w:rsidP="00967305">
      <w:pPr>
        <w:pStyle w:val="Odstavekseznama"/>
        <w:numPr>
          <w:ilvl w:val="0"/>
          <w:numId w:val="19"/>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velik (3 točke): </w:t>
      </w:r>
      <w:r w:rsidRPr="007E5733">
        <w:rPr>
          <w:rFonts w:ascii="Gill Sans MT" w:hAnsi="Gill Sans MT" w:cs="Calibri"/>
          <w:sz w:val="18"/>
          <w:szCs w:val="18"/>
          <w:lang w:val="sl-SI"/>
        </w:rPr>
        <w:t>ko zaradi pritiskov prihaja ali bo zaradi groženj prišlo do bistvenih poškodb naravnih virov ZO</w:t>
      </w:r>
    </w:p>
    <w:p w:rsidR="000022AB" w:rsidRPr="007E5733" w:rsidRDefault="000022AB" w:rsidP="00967305">
      <w:pPr>
        <w:pStyle w:val="Odstavekseznama"/>
        <w:numPr>
          <w:ilvl w:val="0"/>
          <w:numId w:val="19"/>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zmeren (2 točki): </w:t>
      </w:r>
      <w:r w:rsidRPr="007E5733">
        <w:rPr>
          <w:rFonts w:ascii="Gill Sans MT" w:hAnsi="Gill Sans MT" w:cs="Calibri"/>
          <w:sz w:val="18"/>
          <w:szCs w:val="18"/>
          <w:lang w:val="sl-SI"/>
        </w:rPr>
        <w:t>vpliv lahko zaznamo, vendar ni bistven</w:t>
      </w:r>
    </w:p>
    <w:p w:rsidR="000022AB" w:rsidRPr="007E5733" w:rsidRDefault="000022AB" w:rsidP="00967305">
      <w:pPr>
        <w:pStyle w:val="Odstavekseznama"/>
        <w:numPr>
          <w:ilvl w:val="0"/>
          <w:numId w:val="19"/>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majhen (1 točka): </w:t>
      </w:r>
      <w:r w:rsidRPr="007E5733">
        <w:rPr>
          <w:rFonts w:ascii="Gill Sans MT" w:hAnsi="Gill Sans MT" w:cs="Calibri"/>
          <w:sz w:val="18"/>
          <w:szCs w:val="18"/>
          <w:lang w:val="sl-SI"/>
        </w:rPr>
        <w:t>skoraj neznatni in nepomembni vplivi</w:t>
      </w:r>
    </w:p>
    <w:p w:rsidR="000022AB" w:rsidRPr="007E5733" w:rsidRDefault="000022AB" w:rsidP="000022AB">
      <w:pPr>
        <w:autoSpaceDE w:val="0"/>
        <w:autoSpaceDN w:val="0"/>
        <w:adjustRightInd w:val="0"/>
        <w:rPr>
          <w:rFonts w:ascii="Gill Sans MT" w:hAnsi="Gill Sans MT" w:cs="Calibri-Bold"/>
          <w:b/>
          <w:bCs/>
          <w:sz w:val="18"/>
          <w:szCs w:val="18"/>
        </w:rPr>
      </w:pPr>
    </w:p>
    <w:p w:rsidR="000022AB" w:rsidRPr="007E5733" w:rsidRDefault="000022AB" w:rsidP="000022AB">
      <w:pPr>
        <w:autoSpaceDE w:val="0"/>
        <w:autoSpaceDN w:val="0"/>
        <w:adjustRightInd w:val="0"/>
        <w:rPr>
          <w:rFonts w:ascii="Gill Sans MT" w:hAnsi="Gill Sans MT" w:cs="Calibri"/>
          <w:sz w:val="18"/>
          <w:szCs w:val="18"/>
        </w:rPr>
      </w:pPr>
      <w:r w:rsidRPr="007E5733">
        <w:rPr>
          <w:rFonts w:ascii="Gill Sans MT" w:hAnsi="Gill Sans MT" w:cs="Calibri-Bold"/>
          <w:b/>
          <w:bCs/>
          <w:sz w:val="18"/>
          <w:szCs w:val="18"/>
        </w:rPr>
        <w:t xml:space="preserve">Stalnost </w:t>
      </w:r>
      <w:r w:rsidRPr="007E5733">
        <w:rPr>
          <w:rFonts w:ascii="Gill Sans MT" w:hAnsi="Gill Sans MT" w:cs="Calibri-Bold"/>
          <w:bCs/>
          <w:sz w:val="18"/>
          <w:szCs w:val="18"/>
        </w:rPr>
        <w:t>(</w:t>
      </w:r>
      <w:r w:rsidRPr="007E5733">
        <w:rPr>
          <w:rFonts w:ascii="Gill Sans MT" w:hAnsi="Gill Sans MT" w:cs="Calibri"/>
          <w:sz w:val="18"/>
          <w:szCs w:val="18"/>
        </w:rPr>
        <w:t>čas, ki bi bil prividoma potreben za obnovitev naravnih virov ZO):</w:t>
      </w:r>
    </w:p>
    <w:p w:rsidR="000022AB" w:rsidRPr="007E5733" w:rsidRDefault="000022AB" w:rsidP="00967305">
      <w:pPr>
        <w:pStyle w:val="Odstavekseznama"/>
        <w:numPr>
          <w:ilvl w:val="0"/>
          <w:numId w:val="20"/>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stalen (4 točke): </w:t>
      </w:r>
      <w:r w:rsidRPr="007E5733">
        <w:rPr>
          <w:rFonts w:ascii="Gill Sans MT" w:hAnsi="Gill Sans MT" w:cs="Calibri"/>
          <w:sz w:val="18"/>
          <w:szCs w:val="18"/>
          <w:lang w:val="sl-SI"/>
        </w:rPr>
        <w:t>za obnovo več kot 100 let</w:t>
      </w:r>
    </w:p>
    <w:p w:rsidR="000022AB" w:rsidRPr="007E5733" w:rsidRDefault="000022AB" w:rsidP="00967305">
      <w:pPr>
        <w:pStyle w:val="Odstavekseznama"/>
        <w:numPr>
          <w:ilvl w:val="0"/>
          <w:numId w:val="20"/>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dolgoročen (3 točke): </w:t>
      </w:r>
      <w:r w:rsidRPr="007E5733">
        <w:rPr>
          <w:rFonts w:ascii="Gill Sans MT" w:hAnsi="Gill Sans MT" w:cs="Calibri"/>
          <w:sz w:val="18"/>
          <w:szCs w:val="18"/>
          <w:lang w:val="sl-SI"/>
        </w:rPr>
        <w:t>za obnovo 20</w:t>
      </w:r>
      <w:r w:rsidRPr="007E5733">
        <w:rPr>
          <w:rFonts w:cs="Calibri"/>
          <w:sz w:val="18"/>
          <w:szCs w:val="18"/>
          <w:lang w:val="sl-SI"/>
        </w:rPr>
        <w:t>‐</w:t>
      </w:r>
      <w:r w:rsidRPr="007E5733">
        <w:rPr>
          <w:rFonts w:ascii="Gill Sans MT" w:hAnsi="Gill Sans MT" w:cs="Calibri"/>
          <w:sz w:val="18"/>
          <w:szCs w:val="18"/>
          <w:lang w:val="sl-SI"/>
        </w:rPr>
        <w:t>100 let</w:t>
      </w:r>
    </w:p>
    <w:p w:rsidR="000022AB" w:rsidRPr="007E5733" w:rsidRDefault="000022AB" w:rsidP="00967305">
      <w:pPr>
        <w:pStyle w:val="Odstavekseznama"/>
        <w:numPr>
          <w:ilvl w:val="0"/>
          <w:numId w:val="20"/>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srednjeročen (2 točki): </w:t>
      </w:r>
      <w:r w:rsidRPr="007E5733">
        <w:rPr>
          <w:rFonts w:ascii="Gill Sans MT" w:hAnsi="Gill Sans MT" w:cs="Calibri"/>
          <w:sz w:val="18"/>
          <w:szCs w:val="18"/>
          <w:lang w:val="sl-SI"/>
        </w:rPr>
        <w:t>za obnovo 5</w:t>
      </w:r>
      <w:r w:rsidRPr="007E5733">
        <w:rPr>
          <w:rFonts w:cs="Calibri"/>
          <w:sz w:val="18"/>
          <w:szCs w:val="18"/>
          <w:lang w:val="sl-SI"/>
        </w:rPr>
        <w:t>‐</w:t>
      </w:r>
      <w:r w:rsidRPr="007E5733">
        <w:rPr>
          <w:rFonts w:ascii="Gill Sans MT" w:hAnsi="Gill Sans MT" w:cs="Calibri"/>
          <w:sz w:val="18"/>
          <w:szCs w:val="18"/>
          <w:lang w:val="sl-SI"/>
        </w:rPr>
        <w:t>20 let</w:t>
      </w:r>
    </w:p>
    <w:p w:rsidR="000022AB" w:rsidRPr="007E5733" w:rsidRDefault="000022AB" w:rsidP="00967305">
      <w:pPr>
        <w:pStyle w:val="Odstavekseznama"/>
        <w:numPr>
          <w:ilvl w:val="0"/>
          <w:numId w:val="20"/>
        </w:numPr>
        <w:autoSpaceDE w:val="0"/>
        <w:autoSpaceDN w:val="0"/>
        <w:adjustRightInd w:val="0"/>
        <w:rPr>
          <w:rFonts w:ascii="Gill Sans MT" w:hAnsi="Gill Sans MT" w:cs="Calibri"/>
          <w:sz w:val="18"/>
          <w:szCs w:val="18"/>
          <w:lang w:val="sl-SI"/>
        </w:rPr>
      </w:pPr>
      <w:r w:rsidRPr="007E5733">
        <w:rPr>
          <w:rFonts w:ascii="Gill Sans MT" w:hAnsi="Gill Sans MT" w:cs="Calibri-Bold"/>
          <w:b/>
          <w:bCs/>
          <w:sz w:val="18"/>
          <w:szCs w:val="18"/>
          <w:lang w:val="sl-SI"/>
        </w:rPr>
        <w:t xml:space="preserve">kratkoročen (1 točka): </w:t>
      </w:r>
      <w:r w:rsidRPr="007E5733">
        <w:rPr>
          <w:rFonts w:ascii="Gill Sans MT" w:hAnsi="Gill Sans MT" w:cs="Calibri"/>
          <w:sz w:val="18"/>
          <w:szCs w:val="18"/>
          <w:lang w:val="sl-SI"/>
        </w:rPr>
        <w:t>manj kot 5 let</w:t>
      </w:r>
    </w:p>
    <w:p w:rsidR="000022AB" w:rsidRPr="007E5733" w:rsidRDefault="000022AB" w:rsidP="000022AB">
      <w:pPr>
        <w:autoSpaceDE w:val="0"/>
        <w:autoSpaceDN w:val="0"/>
        <w:adjustRightInd w:val="0"/>
        <w:rPr>
          <w:rFonts w:ascii="Gill Sans MT" w:hAnsi="Gill Sans MT" w:cs="Calibri-Bold"/>
          <w:b/>
          <w:bCs/>
          <w:sz w:val="18"/>
          <w:szCs w:val="18"/>
        </w:rPr>
      </w:pPr>
    </w:p>
    <w:p w:rsidR="000022AB" w:rsidRPr="007E5733" w:rsidRDefault="000022AB" w:rsidP="000022AB">
      <w:pPr>
        <w:autoSpaceDE w:val="0"/>
        <w:autoSpaceDN w:val="0"/>
        <w:adjustRightInd w:val="0"/>
        <w:jc w:val="both"/>
        <w:rPr>
          <w:rFonts w:ascii="Gill Sans MT" w:hAnsi="Gill Sans MT" w:cs="Calibri"/>
          <w:sz w:val="18"/>
          <w:szCs w:val="18"/>
        </w:rPr>
      </w:pPr>
      <w:r w:rsidRPr="007E5733">
        <w:rPr>
          <w:rFonts w:ascii="Gill Sans MT" w:hAnsi="Gill Sans MT" w:cs="Calibri-Bold"/>
          <w:b/>
          <w:bCs/>
          <w:sz w:val="18"/>
          <w:szCs w:val="18"/>
        </w:rPr>
        <w:t xml:space="preserve">Ocena: </w:t>
      </w:r>
      <w:r w:rsidRPr="007E5733">
        <w:rPr>
          <w:rFonts w:ascii="Gill Sans MT" w:hAnsi="Gill Sans MT" w:cs="Calibri"/>
          <w:sz w:val="18"/>
          <w:szCs w:val="18"/>
        </w:rPr>
        <w:t>skupno oceno velikosti pritiskov in groženj izračunamo tako, da možimo vrednosti obsega, vpliva in stalnosti. Tako dobimo vrednosti med 1 (najmanjši pritisk/grožnja) do 64 (največji</w:t>
      </w:r>
    </w:p>
    <w:p w:rsidR="000022AB" w:rsidRPr="007E5733" w:rsidRDefault="000022AB" w:rsidP="000022AB">
      <w:pPr>
        <w:rPr>
          <w:rFonts w:ascii="Gill Sans MT" w:hAnsi="Gill Sans MT"/>
          <w:sz w:val="18"/>
          <w:szCs w:val="18"/>
        </w:rPr>
      </w:pPr>
      <w:r w:rsidRPr="007E5733">
        <w:rPr>
          <w:rFonts w:ascii="Gill Sans MT" w:hAnsi="Gill Sans MT" w:cs="Calibri"/>
          <w:sz w:val="18"/>
          <w:szCs w:val="18"/>
        </w:rPr>
        <w:t>pritisk/grožnja).</w:t>
      </w:r>
    </w:p>
    <w:p w:rsidR="00DF77E3" w:rsidRDefault="00DF77E3" w:rsidP="00DF77E3">
      <w:pPr>
        <w:pStyle w:val="NU-besedilo"/>
      </w:pPr>
    </w:p>
    <w:p w:rsidR="00B13232" w:rsidRDefault="00B13232" w:rsidP="00B13232">
      <w:pPr>
        <w:pStyle w:val="NU-besedilo"/>
      </w:pPr>
    </w:p>
    <w:p w:rsidR="00B13232" w:rsidRDefault="00B13232" w:rsidP="00B13232">
      <w:pPr>
        <w:pStyle w:val="NU-besedilo"/>
      </w:pPr>
    </w:p>
    <w:p w:rsidR="005B0B97" w:rsidRDefault="005B0B97">
      <w:pPr>
        <w:spacing w:after="200" w:line="276" w:lineRule="auto"/>
      </w:pPr>
      <w:r>
        <w:br w:type="page"/>
      </w:r>
    </w:p>
    <w:p w:rsidR="000022AB" w:rsidRDefault="000022AB">
      <w:pPr>
        <w:spacing w:after="200" w:line="276" w:lineRule="auto"/>
        <w:sectPr w:rsidR="000022AB" w:rsidSect="000022AB">
          <w:headerReference w:type="default" r:id="rId23"/>
          <w:footerReference w:type="default" r:id="rId24"/>
          <w:pgSz w:w="16838" w:h="11906" w:orient="landscape"/>
          <w:pgMar w:top="1417" w:right="1417" w:bottom="1417" w:left="1417" w:header="708" w:footer="708" w:gutter="0"/>
          <w:cols w:space="708"/>
          <w:docGrid w:linePitch="360"/>
        </w:sectPr>
      </w:pPr>
    </w:p>
    <w:p w:rsidR="003963A6" w:rsidRDefault="003963A6" w:rsidP="003963A6">
      <w:pPr>
        <w:pStyle w:val="NU-1"/>
      </w:pPr>
      <w:bookmarkStart w:id="74" w:name="_Toc340733624"/>
      <w:r w:rsidRPr="003963A6">
        <w:lastRenderedPageBreak/>
        <w:t>PODROBNA OPREDELITEV VARSTVENIH</w:t>
      </w:r>
      <w:r>
        <w:t xml:space="preserve"> REŽIMOV</w:t>
      </w:r>
      <w:bookmarkEnd w:id="74"/>
    </w:p>
    <w:p w:rsidR="00274B33" w:rsidRDefault="00274B33" w:rsidP="00274B33">
      <w:pPr>
        <w:pStyle w:val="NU-besedilo"/>
      </w:pPr>
      <w:r w:rsidRPr="00274B33">
        <w:t>KPLB je razdeljen na tri varstvena območja in na ožja zavarovana območja, za katera so določeni pogoji za izvajanje različnih dejavnosti in aktivnosti. Varstveni režimi so predpisani v Uredbi KPLB (od 10. do 13. člen</w:t>
      </w:r>
      <w:r>
        <w:t>a) in so zasnovani tako, da se med seboj ''seštevajo'' (v prvem varstvenem območju veljajo omejitve tudi iz drugega in tretjega varstvenega območja).</w:t>
      </w:r>
      <w:r w:rsidRPr="00274B33">
        <w:t xml:space="preserve"> Na celotnem območju KPLB ni dovoljeno ravnati, posegati, umeščati ali opravljati dejavnosti in aktivnosti v obsegu, času in na način, ki bi lahko poslabšali hidrološke, geomorfološke in ekološke razmere in posledično slabo vplivali na ugodno stanje rastlinskih in živalskih vrst, njihovih habitatov in habitatnih tipov, na ugodno stanje naravnih vrednot, ter na ugodno stanje za krajinski park značilnih krajinskih elementov ter značilnih krajinskih vzorcev.</w:t>
      </w:r>
    </w:p>
    <w:p w:rsidR="00BC5615" w:rsidRDefault="00BC5615" w:rsidP="00274B33">
      <w:pPr>
        <w:pStyle w:val="NU-besedilo"/>
      </w:pPr>
    </w:p>
    <w:p w:rsidR="00BC5615" w:rsidRDefault="00BC5615" w:rsidP="00BC5615">
      <w:pPr>
        <w:pStyle w:val="NU-besedilo"/>
      </w:pPr>
      <w:r w:rsidRPr="00912416">
        <w:t xml:space="preserve">Prvo varstveno območje </w:t>
      </w:r>
      <w:r>
        <w:t>(</w:t>
      </w:r>
      <w:r w:rsidRPr="00912416">
        <w:t xml:space="preserve">44 </w:t>
      </w:r>
      <w:r>
        <w:t>km</w:t>
      </w:r>
      <w:r w:rsidRPr="00912416">
        <w:rPr>
          <w:vertAlign w:val="superscript"/>
        </w:rPr>
        <w:t>2</w:t>
      </w:r>
      <w:r w:rsidRPr="00F71396">
        <w:t>)</w:t>
      </w:r>
      <w:r>
        <w:rPr>
          <w:vertAlign w:val="superscript"/>
        </w:rPr>
        <w:t xml:space="preserve"> </w:t>
      </w:r>
      <w:r w:rsidRPr="00912416">
        <w:t xml:space="preserve">je naravovarstveno najpomembnejše in je prednostno namenjeno uresničevanju varstva in ohranjanju naravnih vrednot, ugodnega stanja rastlinskih in živalskih vrst, njihovih habitatov ter tistih elementov krajine, ki zagotavljajo njihov obstoj. Na prvem varstvenem območju se izvaja kmetijska dejavnost, ki je prilagojena doseganju ugodnega stanja rastlinskih in živalskih vrst, njihovih habitatov ter habitatnih tipov. </w:t>
      </w:r>
    </w:p>
    <w:p w:rsidR="00BC5615" w:rsidRPr="00912416" w:rsidRDefault="00BC5615" w:rsidP="00BC5615">
      <w:pPr>
        <w:pStyle w:val="NU-besedilo"/>
      </w:pPr>
    </w:p>
    <w:p w:rsidR="00BC5615" w:rsidRDefault="00BC5615" w:rsidP="00BC5615">
      <w:pPr>
        <w:pStyle w:val="NU-besedilo"/>
      </w:pPr>
      <w:r w:rsidRPr="00912416">
        <w:t xml:space="preserve">Drugo varstveno območje </w:t>
      </w:r>
      <w:r>
        <w:t>(26</w:t>
      </w:r>
      <w:r w:rsidRPr="00912416">
        <w:t xml:space="preserve"> </w:t>
      </w:r>
      <w:r>
        <w:t>km</w:t>
      </w:r>
      <w:r w:rsidRPr="00912416">
        <w:rPr>
          <w:vertAlign w:val="superscript"/>
        </w:rPr>
        <w:t>2</w:t>
      </w:r>
      <w:r w:rsidRPr="00F71396">
        <w:t>)</w:t>
      </w:r>
      <w:r w:rsidRPr="00912416">
        <w:t xml:space="preserve">je naravovarstveno pomembno in je namenjeno uresničevanju varstva in ohranjanju naravnih vrednot ter biotske raznovrstnosti in pestrosti krajine. Na drugem varstvenem območju se opravljata tudi sonaravna kmetijska dejavnost in trajnostna raba drugih naravnih virov tako, da sta za naravo čim manj moteči. </w:t>
      </w:r>
    </w:p>
    <w:p w:rsidR="00BC5615" w:rsidRPr="00912416" w:rsidRDefault="00BC5615" w:rsidP="00BC5615">
      <w:pPr>
        <w:pStyle w:val="NU-besedilo"/>
      </w:pPr>
    </w:p>
    <w:p w:rsidR="00BC5615" w:rsidRDefault="00BC5615" w:rsidP="00BC5615">
      <w:pPr>
        <w:pStyle w:val="NU-besedilo"/>
      </w:pPr>
      <w:r w:rsidRPr="00912416">
        <w:t>Tretje varstveno območje</w:t>
      </w:r>
      <w:r>
        <w:t xml:space="preserve"> (6</w:t>
      </w:r>
      <w:r w:rsidRPr="00912416">
        <w:t xml:space="preserve">4 </w:t>
      </w:r>
      <w:r>
        <w:t>km</w:t>
      </w:r>
      <w:r w:rsidRPr="00912416">
        <w:rPr>
          <w:vertAlign w:val="superscript"/>
        </w:rPr>
        <w:t>2</w:t>
      </w:r>
      <w:r w:rsidRPr="00F71396">
        <w:t>)</w:t>
      </w:r>
      <w:r w:rsidRPr="00912416">
        <w:t xml:space="preserve"> je prednostno namenjeno ohranjanju krajinske pestrosti in spodbujanju trajnostnega razvoja, na katerem sta dovoljeni raba prostora in pozidava tako, da sta usklajeni s cilji </w:t>
      </w:r>
      <w:r>
        <w:t>KPLB</w:t>
      </w:r>
      <w:r w:rsidRPr="00912416">
        <w:t xml:space="preserve">. Namenjeno je tudi ohranjanju narave, vsaj v trenutni kakovosti, in preprečitvi vnosa novih obremenjujočih dejavnosti, ohranjanju kulturne dediščine in kulturnih vrednot ter spodbujanju kmetijske in turistične dejavnosti. </w:t>
      </w:r>
    </w:p>
    <w:p w:rsidR="00BC5615" w:rsidRPr="00912416" w:rsidRDefault="00BC5615" w:rsidP="00BC5615">
      <w:pPr>
        <w:pStyle w:val="NU-besedilo"/>
      </w:pPr>
    </w:p>
    <w:p w:rsidR="00BC5615" w:rsidRDefault="00BC5615" w:rsidP="00BC5615">
      <w:pPr>
        <w:pStyle w:val="NU-besedilo"/>
      </w:pPr>
      <w:r w:rsidRPr="00912416">
        <w:t>Uredba</w:t>
      </w:r>
      <w:r>
        <w:t xml:space="preserve"> KPLB dodatno</w:t>
      </w:r>
      <w:r w:rsidRPr="00912416">
        <w:t xml:space="preserve"> določa 15 ožjih zavarovanih območij</w:t>
      </w:r>
      <w:r>
        <w:t xml:space="preserve"> (3,7</w:t>
      </w:r>
      <w:r w:rsidRPr="00912416">
        <w:t xml:space="preserve"> </w:t>
      </w:r>
      <w:r>
        <w:t>km</w:t>
      </w:r>
      <w:r w:rsidRPr="00912416">
        <w:rPr>
          <w:vertAlign w:val="superscript"/>
        </w:rPr>
        <w:t>2</w:t>
      </w:r>
      <w:r w:rsidRPr="00F71396">
        <w:t>)</w:t>
      </w:r>
      <w:r w:rsidRPr="00912416">
        <w:t>:</w:t>
      </w:r>
    </w:p>
    <w:p w:rsidR="00BC5615" w:rsidRDefault="00BC5615" w:rsidP="00BC5615">
      <w:pPr>
        <w:pStyle w:val="NU-besedilo"/>
        <w:numPr>
          <w:ilvl w:val="0"/>
          <w:numId w:val="38"/>
        </w:numPr>
      </w:pPr>
      <w:r w:rsidRPr="00912416">
        <w:t xml:space="preserve">Naravne spomenike: Ljubljanica, Močilnik, </w:t>
      </w:r>
      <w:proofErr w:type="spellStart"/>
      <w:r w:rsidRPr="00912416">
        <w:t>Retovje</w:t>
      </w:r>
      <w:proofErr w:type="spellEnd"/>
      <w:r w:rsidRPr="00912416">
        <w:t>, Ljubija, Galetov izvir Bistre, Zupanov izvir Bistre, Grajski izvir Bistre, Jezer</w:t>
      </w:r>
      <w:r>
        <w:t>o pri Podpeči, Jurčevo šotišče</w:t>
      </w:r>
    </w:p>
    <w:p w:rsidR="00BC5615" w:rsidRPr="00274B33" w:rsidRDefault="00BC5615" w:rsidP="00BC5615">
      <w:pPr>
        <w:pStyle w:val="NU-besedilo"/>
        <w:numPr>
          <w:ilvl w:val="0"/>
          <w:numId w:val="38"/>
        </w:numPr>
      </w:pPr>
      <w:r w:rsidRPr="00912416">
        <w:t xml:space="preserve">Naravne rezervate: </w:t>
      </w:r>
      <w:proofErr w:type="spellStart"/>
      <w:r w:rsidRPr="00912416">
        <w:t>Strajanov</w:t>
      </w:r>
      <w:proofErr w:type="spellEnd"/>
      <w:r w:rsidRPr="00912416">
        <w:t xml:space="preserve"> breg, Goriški mah, Mali </w:t>
      </w:r>
      <w:proofErr w:type="spellStart"/>
      <w:r w:rsidRPr="00912416">
        <w:t>plac</w:t>
      </w:r>
      <w:proofErr w:type="spellEnd"/>
      <w:r w:rsidRPr="00912416">
        <w:t xml:space="preserve">, Koslerjev gozd, Ribniki v dolini Drage pri Igu, Iški </w:t>
      </w:r>
      <w:proofErr w:type="spellStart"/>
      <w:r w:rsidRPr="00912416">
        <w:t>morost</w:t>
      </w:r>
      <w:proofErr w:type="spellEnd"/>
      <w:r w:rsidRPr="00912416">
        <w:t>.</w:t>
      </w:r>
    </w:p>
    <w:p w:rsidR="00274B33" w:rsidRPr="00274B33" w:rsidRDefault="00274B33" w:rsidP="00550431">
      <w:pPr>
        <w:pStyle w:val="NU-besedilo"/>
        <w:spacing w:after="240"/>
      </w:pPr>
    </w:p>
    <w:p w:rsidR="00274B33" w:rsidRPr="00274B33" w:rsidRDefault="00274B33" w:rsidP="00274B33">
      <w:pPr>
        <w:pStyle w:val="NU-besedilo"/>
        <w:rPr>
          <w:b/>
          <w:i/>
        </w:rPr>
      </w:pPr>
      <w:r w:rsidRPr="00274B33">
        <w:rPr>
          <w:b/>
          <w:i/>
        </w:rPr>
        <w:t>Upravljanje z vodami</w:t>
      </w:r>
    </w:p>
    <w:p w:rsidR="00274B33" w:rsidRPr="00274B33" w:rsidRDefault="00274B33" w:rsidP="00274B33">
      <w:pPr>
        <w:pStyle w:val="NU-besedilo"/>
      </w:pPr>
      <w:r w:rsidRPr="00274B33">
        <w:t>Na celotnem območju KPLB:</w:t>
      </w:r>
    </w:p>
    <w:p w:rsidR="00274B33" w:rsidRPr="00274B33" w:rsidRDefault="00274B33" w:rsidP="00274B33">
      <w:pPr>
        <w:pStyle w:val="NU-besedilo"/>
        <w:numPr>
          <w:ilvl w:val="0"/>
          <w:numId w:val="24"/>
        </w:numPr>
      </w:pPr>
      <w:r w:rsidRPr="00274B33">
        <w:t xml:space="preserve">je prepovedano posegati v vodni režim površinskih in podzemnih voda, vodnih in priobalnih zemljišč ter mokrišč in poplavnih območji tako, da je pri tem ogroženo doseganje ciljev zavarovanja (zasipavati, prekrivati, poglabljati ali spreminjati vidne podobe vodotokov, izvirov, barjanskih oken, stoječih voda in jarkov, utrjevati bregov, odvzemati proda, peska, mivke in zemlje ter izvajati </w:t>
      </w:r>
      <w:proofErr w:type="spellStart"/>
      <w:r w:rsidRPr="00274B33">
        <w:t>hidroregulacijskih</w:t>
      </w:r>
      <w:proofErr w:type="spellEnd"/>
      <w:r w:rsidRPr="00274B33">
        <w:t xml:space="preserve"> del, razen vzdrževanja obstoječih melioracijskih jarkov in posegov, ki trajno izboljšajo poplavno varnost naselij),</w:t>
      </w:r>
    </w:p>
    <w:p w:rsidR="00274B33" w:rsidRPr="00274B33" w:rsidRDefault="00274B33" w:rsidP="00274B33">
      <w:pPr>
        <w:pStyle w:val="NU-besedilo"/>
        <w:numPr>
          <w:ilvl w:val="0"/>
          <w:numId w:val="24"/>
        </w:numPr>
      </w:pPr>
      <w:r w:rsidRPr="00274B33">
        <w:t>ni dovoljeno podeljevati vodne pravice, razen za oskrbo s pitno vodo, za rabo termalne vode ter za opravljanje ribiške in kmetijske dejavnosti,</w:t>
      </w:r>
    </w:p>
    <w:p w:rsidR="00274B33" w:rsidRPr="00274B33" w:rsidRDefault="00274B33" w:rsidP="00274B33">
      <w:pPr>
        <w:pStyle w:val="NU-besedilo"/>
        <w:numPr>
          <w:ilvl w:val="0"/>
          <w:numId w:val="24"/>
        </w:numPr>
      </w:pPr>
      <w:r w:rsidRPr="00274B33">
        <w:t>ni dovoljeno izvajanje vzdrževalnih del na vodotokih, jarkih in stoječih vodah razen v obdobju med 30. septembrom in 15. marcem,</w:t>
      </w:r>
    </w:p>
    <w:p w:rsidR="00274B33" w:rsidRPr="00274B33" w:rsidRDefault="00274B33" w:rsidP="00274B33">
      <w:pPr>
        <w:pStyle w:val="NU-besedilo"/>
      </w:pPr>
    </w:p>
    <w:p w:rsidR="00274B33" w:rsidRPr="00274B33" w:rsidRDefault="00274B33" w:rsidP="00274B33">
      <w:pPr>
        <w:pStyle w:val="NU-besedilo"/>
      </w:pPr>
      <w:r w:rsidRPr="00274B33">
        <w:t>V prvem varstvenem območju:</w:t>
      </w:r>
    </w:p>
    <w:p w:rsidR="00274B33" w:rsidRPr="00274B33" w:rsidRDefault="00274B33" w:rsidP="00274B33">
      <w:pPr>
        <w:pStyle w:val="NU-besedilo"/>
        <w:numPr>
          <w:ilvl w:val="0"/>
          <w:numId w:val="25"/>
        </w:numPr>
      </w:pPr>
      <w:r w:rsidRPr="00274B33">
        <w:lastRenderedPageBreak/>
        <w:t xml:space="preserve">ni dovoljeno izvajati hidromelioracij, razen vzdrževanja obstoječih melioracijskih jarkov. </w:t>
      </w:r>
    </w:p>
    <w:p w:rsidR="00274B33" w:rsidRPr="00274B33" w:rsidRDefault="00274B33" w:rsidP="00274B33">
      <w:pPr>
        <w:pStyle w:val="NU-besedilo"/>
      </w:pPr>
    </w:p>
    <w:p w:rsidR="00274B33" w:rsidRPr="00274B33" w:rsidRDefault="00274B33" w:rsidP="00274B33">
      <w:pPr>
        <w:pStyle w:val="NU-besedilo"/>
      </w:pPr>
      <w:r w:rsidRPr="00274B33">
        <w:t>V ožjih zavarovanih območjih:</w:t>
      </w:r>
    </w:p>
    <w:p w:rsidR="00274B33" w:rsidRPr="00274B33" w:rsidRDefault="00274B33" w:rsidP="00274B33">
      <w:pPr>
        <w:pStyle w:val="NU-besedilo"/>
        <w:numPr>
          <w:ilvl w:val="0"/>
          <w:numId w:val="25"/>
        </w:numPr>
      </w:pPr>
      <w:r w:rsidRPr="00274B33">
        <w:t xml:space="preserve">ni dovoljeno posegati v strugo in brežino vodotokov ter obrežno in vodno vegetacijo, razen v primeru nujnih sanitarnih in vzdrževalnih del ter ureditev, določenih v načrtu upravljanja. </w:t>
      </w:r>
    </w:p>
    <w:p w:rsidR="00274B33" w:rsidRPr="00274B33" w:rsidRDefault="00274B33" w:rsidP="00274B33">
      <w:pPr>
        <w:pStyle w:val="NU-besedilo"/>
      </w:pPr>
    </w:p>
    <w:p w:rsidR="00274B33" w:rsidRPr="00274B33" w:rsidRDefault="00274B33" w:rsidP="00274B33">
      <w:pPr>
        <w:pStyle w:val="NU-besedilo"/>
      </w:pPr>
      <w:r w:rsidRPr="00274B33">
        <w:t>V nekaterih naravnih spomenikih in naravnih rezervatih:</w:t>
      </w:r>
    </w:p>
    <w:p w:rsidR="00274B33" w:rsidRPr="00274B33" w:rsidRDefault="00274B33" w:rsidP="00274B33">
      <w:pPr>
        <w:pStyle w:val="NU-besedilo"/>
        <w:numPr>
          <w:ilvl w:val="0"/>
          <w:numId w:val="25"/>
        </w:numPr>
      </w:pPr>
      <w:r w:rsidRPr="00274B33">
        <w:t xml:space="preserve">je prepovedana raba vode, kopanje psov v in ob vodi, ter pluti in čolnariti. </w:t>
      </w:r>
    </w:p>
    <w:p w:rsidR="00274B33" w:rsidRPr="00274B33" w:rsidRDefault="00274B33" w:rsidP="00274B33">
      <w:pPr>
        <w:pStyle w:val="NU-besedilo"/>
      </w:pPr>
    </w:p>
    <w:p w:rsidR="00274B33" w:rsidRPr="00274B33" w:rsidRDefault="00274B33" w:rsidP="00274B33">
      <w:pPr>
        <w:pStyle w:val="NU-besedilo"/>
        <w:rPr>
          <w:b/>
          <w:i/>
        </w:rPr>
      </w:pPr>
      <w:r w:rsidRPr="00274B33">
        <w:rPr>
          <w:b/>
          <w:i/>
        </w:rPr>
        <w:t>Kmetijstvo</w:t>
      </w:r>
    </w:p>
    <w:p w:rsidR="00274B33" w:rsidRPr="00274B33" w:rsidRDefault="00274B33" w:rsidP="00274B33">
      <w:pPr>
        <w:pStyle w:val="NU-besedilo"/>
      </w:pPr>
      <w:r w:rsidRPr="00274B33">
        <w:t>Na celotnem območju KPLB:</w:t>
      </w:r>
    </w:p>
    <w:p w:rsidR="00274B33" w:rsidRPr="00274B33" w:rsidRDefault="00274B33" w:rsidP="00274B33">
      <w:pPr>
        <w:pStyle w:val="NU-besedilo"/>
        <w:numPr>
          <w:ilvl w:val="0"/>
          <w:numId w:val="25"/>
        </w:numPr>
      </w:pPr>
      <w:r w:rsidRPr="00274B33">
        <w:t xml:space="preserve">ni dovoljeno izvajati novih melioracij, ki bi lahko škodljivo vplivale na ugodno stanje rastlinskih in živalskih vrst, njihovih habitatov in habitatnih tipov, </w:t>
      </w:r>
    </w:p>
    <w:p w:rsidR="00274B33" w:rsidRPr="00274B33" w:rsidRDefault="00274B33" w:rsidP="00274B33">
      <w:pPr>
        <w:pStyle w:val="NU-besedilo"/>
        <w:numPr>
          <w:ilvl w:val="0"/>
          <w:numId w:val="25"/>
        </w:numPr>
      </w:pPr>
      <w:r w:rsidRPr="00274B33">
        <w:t xml:space="preserve">ni dovoljeno odkopavati in nasipavati materiala zunaj stavbnih zemljišč, razen za nasipavanje kolovozov in poljskih poti, </w:t>
      </w:r>
    </w:p>
    <w:p w:rsidR="00274B33" w:rsidRPr="00274B33" w:rsidRDefault="00274B33" w:rsidP="00274B33">
      <w:pPr>
        <w:pStyle w:val="NU-besedilo"/>
        <w:numPr>
          <w:ilvl w:val="0"/>
          <w:numId w:val="25"/>
        </w:numPr>
      </w:pPr>
      <w:r w:rsidRPr="00274B33">
        <w:t xml:space="preserve">ni dovoljeno spreminjati namembnosti obstoječih kmetijskih objektov zunaj stavbnih zemljišč, </w:t>
      </w:r>
    </w:p>
    <w:p w:rsidR="00274B33" w:rsidRPr="00274B33" w:rsidRDefault="00274B33" w:rsidP="00274B33">
      <w:pPr>
        <w:pStyle w:val="NU-besedilo"/>
        <w:numPr>
          <w:ilvl w:val="0"/>
          <w:numId w:val="25"/>
        </w:numPr>
      </w:pPr>
      <w:r w:rsidRPr="00274B33">
        <w:t>ni dovoljeno v okolje sproščati in uporabljati gensko spremenjene organizme,</w:t>
      </w:r>
    </w:p>
    <w:p w:rsidR="00274B33" w:rsidRPr="00274B33" w:rsidRDefault="00274B33" w:rsidP="00274B33">
      <w:pPr>
        <w:pStyle w:val="NU-besedilo"/>
        <w:numPr>
          <w:ilvl w:val="0"/>
          <w:numId w:val="25"/>
        </w:numPr>
      </w:pPr>
      <w:r w:rsidRPr="00274B33">
        <w:t xml:space="preserve">je prepovedano kurjenje vegetacije in odpadnega materiala. </w:t>
      </w:r>
    </w:p>
    <w:p w:rsidR="00274B33" w:rsidRPr="00274B33" w:rsidRDefault="00274B33" w:rsidP="00274B33">
      <w:pPr>
        <w:pStyle w:val="NU-besedilo"/>
        <w:numPr>
          <w:ilvl w:val="0"/>
          <w:numId w:val="25"/>
        </w:numPr>
      </w:pPr>
      <w:r w:rsidRPr="00274B33">
        <w:t>ni dovoljeno redčenje, sekanje in strojno krčenje mejic in lesne vegetacije</w:t>
      </w:r>
      <w:r>
        <w:t>,</w:t>
      </w:r>
      <w:r w:rsidRPr="00274B33">
        <w:t xml:space="preserve"> razen v obdobju med 30. septembrom in 15. marcem.</w:t>
      </w:r>
    </w:p>
    <w:p w:rsidR="00274B33" w:rsidRPr="00274B33" w:rsidRDefault="00274B33" w:rsidP="00274B33">
      <w:pPr>
        <w:pStyle w:val="NU-besedilo"/>
      </w:pPr>
    </w:p>
    <w:p w:rsidR="00274B33" w:rsidRPr="00274B33" w:rsidRDefault="00274B33" w:rsidP="00274B33">
      <w:pPr>
        <w:pStyle w:val="NU-besedilo"/>
      </w:pPr>
      <w:r w:rsidRPr="00274B33">
        <w:t>V drugem in prvem varstvenem območju ter v ožjih zavarovanih območjih:</w:t>
      </w:r>
    </w:p>
    <w:p w:rsidR="00274B33" w:rsidRPr="00274B33" w:rsidRDefault="00274B33" w:rsidP="00274B33">
      <w:pPr>
        <w:pStyle w:val="NU-besedilo"/>
        <w:numPr>
          <w:ilvl w:val="0"/>
          <w:numId w:val="26"/>
        </w:numPr>
      </w:pPr>
      <w:r w:rsidRPr="00274B33">
        <w:t xml:space="preserve">ni dovoljeno intenzivirati obstoječih kmetijskih rab, </w:t>
      </w:r>
    </w:p>
    <w:p w:rsidR="00274B33" w:rsidRPr="00274B33" w:rsidRDefault="00274B33" w:rsidP="00274B33">
      <w:pPr>
        <w:pStyle w:val="NU-besedilo"/>
        <w:numPr>
          <w:ilvl w:val="0"/>
          <w:numId w:val="26"/>
        </w:numPr>
      </w:pPr>
      <w:r w:rsidRPr="00274B33">
        <w:t xml:space="preserve">je prepovedano je spreminjanje obstoječih površin ekstenzivnih travnikov v druge rabe, </w:t>
      </w:r>
    </w:p>
    <w:p w:rsidR="00274B33" w:rsidRPr="00274B33" w:rsidRDefault="00274B33" w:rsidP="00274B33">
      <w:pPr>
        <w:pStyle w:val="NU-besedilo"/>
        <w:numPr>
          <w:ilvl w:val="0"/>
          <w:numId w:val="26"/>
        </w:numPr>
      </w:pPr>
      <w:r w:rsidRPr="00274B33">
        <w:t xml:space="preserve">ni dovoljeno izvajati agromelioracij in osuševati tal, razen vzdrževanja obstoječih melioracijskih jarkov. </w:t>
      </w:r>
    </w:p>
    <w:p w:rsidR="00274B33" w:rsidRPr="00274B33" w:rsidRDefault="00274B33" w:rsidP="00274B33">
      <w:pPr>
        <w:pStyle w:val="NU-besedilo"/>
      </w:pPr>
    </w:p>
    <w:p w:rsidR="00274B33" w:rsidRPr="00274B33" w:rsidRDefault="00274B33" w:rsidP="00274B33">
      <w:pPr>
        <w:pStyle w:val="NU-besedilo"/>
      </w:pPr>
      <w:r w:rsidRPr="00274B33">
        <w:t xml:space="preserve">Na območju naravnih spomenikov in naravnih rezervatov: </w:t>
      </w:r>
    </w:p>
    <w:p w:rsidR="00274B33" w:rsidRPr="00274B33" w:rsidRDefault="00274B33" w:rsidP="00274B33">
      <w:pPr>
        <w:pStyle w:val="NU-besedilo"/>
        <w:numPr>
          <w:ilvl w:val="0"/>
          <w:numId w:val="27"/>
        </w:numPr>
      </w:pPr>
      <w:r w:rsidRPr="00274B33">
        <w:t>je prepovedana uporaba fitofarmacevtskih sredstev in gnojil,</w:t>
      </w:r>
    </w:p>
    <w:p w:rsidR="00274B33" w:rsidRPr="00274B33" w:rsidRDefault="00274B33" w:rsidP="00274B33">
      <w:pPr>
        <w:pStyle w:val="NU-besedilo"/>
        <w:numPr>
          <w:ilvl w:val="0"/>
          <w:numId w:val="27"/>
        </w:numPr>
      </w:pPr>
      <w:r w:rsidRPr="00274B33">
        <w:t xml:space="preserve">prepovedana je paša živali v naravnem spomeniku Jurčevo šotišče in v naravnih rezervatih Griški mah, </w:t>
      </w:r>
      <w:proofErr w:type="spellStart"/>
      <w:r w:rsidRPr="00274B33">
        <w:t>Strajanov</w:t>
      </w:r>
      <w:proofErr w:type="spellEnd"/>
      <w:r w:rsidRPr="00274B33">
        <w:t xml:space="preserve"> breg, Koslerjeva gošča in Mali </w:t>
      </w:r>
      <w:proofErr w:type="spellStart"/>
      <w:r w:rsidRPr="00274B33">
        <w:t>plac</w:t>
      </w:r>
      <w:proofErr w:type="spellEnd"/>
      <w:r w:rsidRPr="00274B33">
        <w:t>.</w:t>
      </w:r>
    </w:p>
    <w:p w:rsidR="00274B33" w:rsidRPr="00274B33" w:rsidRDefault="00274B33" w:rsidP="00274B33">
      <w:pPr>
        <w:pStyle w:val="NU-besedilo"/>
        <w:rPr>
          <w:b/>
        </w:rPr>
      </w:pPr>
    </w:p>
    <w:p w:rsidR="00274B33" w:rsidRPr="00274B33" w:rsidRDefault="00274B33" w:rsidP="00274B33">
      <w:pPr>
        <w:pStyle w:val="NU-besedilo"/>
        <w:rPr>
          <w:b/>
          <w:i/>
        </w:rPr>
      </w:pPr>
      <w:r w:rsidRPr="00274B33">
        <w:rPr>
          <w:b/>
          <w:i/>
        </w:rPr>
        <w:t>Gospodarjenje z gozdovi</w:t>
      </w:r>
    </w:p>
    <w:p w:rsidR="00274B33" w:rsidRPr="00274B33" w:rsidRDefault="00274B33" w:rsidP="00274B33">
      <w:pPr>
        <w:pStyle w:val="NU-besedilo"/>
      </w:pPr>
      <w:r w:rsidRPr="00274B33">
        <w:t>Na celotnem območju KPLB:</w:t>
      </w:r>
    </w:p>
    <w:p w:rsidR="00274B33" w:rsidRPr="00274B33" w:rsidRDefault="00274B33" w:rsidP="00274B33">
      <w:pPr>
        <w:pStyle w:val="NU-besedilo"/>
        <w:numPr>
          <w:ilvl w:val="0"/>
          <w:numId w:val="28"/>
        </w:numPr>
      </w:pPr>
      <w:r w:rsidRPr="00274B33">
        <w:t>ni dovoljeno redčiti, sekati in strojno krčiti lesne vegetacije</w:t>
      </w:r>
      <w:r>
        <w:t>,</w:t>
      </w:r>
      <w:r w:rsidRPr="00274B33">
        <w:t xml:space="preserve"> razen v obdobju med 30. septembrom in 15. marcem. </w:t>
      </w:r>
    </w:p>
    <w:p w:rsidR="00274B33" w:rsidRPr="00274B33" w:rsidRDefault="00274B33" w:rsidP="00274B33">
      <w:pPr>
        <w:pStyle w:val="NU-besedilo"/>
      </w:pPr>
    </w:p>
    <w:p w:rsidR="00274B33" w:rsidRPr="00274B33" w:rsidRDefault="00274B33" w:rsidP="00274B33">
      <w:pPr>
        <w:pStyle w:val="NU-besedilo"/>
      </w:pPr>
      <w:r w:rsidRPr="00274B33">
        <w:t xml:space="preserve">V pravem varstvenem območju: </w:t>
      </w:r>
    </w:p>
    <w:p w:rsidR="00274B33" w:rsidRPr="00274B33" w:rsidRDefault="00274B33" w:rsidP="00274B33">
      <w:pPr>
        <w:pStyle w:val="NU-besedilo"/>
        <w:numPr>
          <w:ilvl w:val="0"/>
          <w:numId w:val="28"/>
        </w:numPr>
      </w:pPr>
      <w:r w:rsidRPr="00274B33">
        <w:t xml:space="preserve">ni dovoljeno spreminjati obsega in strukture barjanskih gozdov. </w:t>
      </w:r>
    </w:p>
    <w:p w:rsidR="00274B33" w:rsidRPr="00274B33" w:rsidRDefault="00274B33" w:rsidP="00274B33">
      <w:pPr>
        <w:pStyle w:val="NU-besedilo"/>
      </w:pPr>
    </w:p>
    <w:p w:rsidR="00274B33" w:rsidRPr="00274B33" w:rsidRDefault="00274B33" w:rsidP="00274B33">
      <w:pPr>
        <w:pStyle w:val="NU-besedilo"/>
        <w:rPr>
          <w:b/>
          <w:i/>
        </w:rPr>
      </w:pPr>
      <w:r w:rsidRPr="00274B33">
        <w:rPr>
          <w:b/>
          <w:i/>
        </w:rPr>
        <w:t>Lovstvo in ribištvo</w:t>
      </w:r>
    </w:p>
    <w:p w:rsidR="00274B33" w:rsidRPr="00274B33" w:rsidRDefault="00274B33" w:rsidP="00274B33">
      <w:pPr>
        <w:pStyle w:val="NU-besedilo"/>
      </w:pPr>
      <w:r w:rsidRPr="00274B33">
        <w:t>Na celotnem območju KPLB:</w:t>
      </w:r>
    </w:p>
    <w:p w:rsidR="00274B33" w:rsidRPr="00274B33" w:rsidRDefault="00274B33" w:rsidP="00274B33">
      <w:pPr>
        <w:pStyle w:val="NU-besedilo"/>
        <w:numPr>
          <w:ilvl w:val="0"/>
          <w:numId w:val="28"/>
        </w:numPr>
      </w:pPr>
      <w:r w:rsidRPr="00274B33">
        <w:t>ni dovoljeno ograjevati novih zemljišč za gojitev divjadi ali živali tujerodnih vrst ter urejati novih ribogojnic in komercialnih ribnikov</w:t>
      </w:r>
    </w:p>
    <w:p w:rsidR="00274B33" w:rsidRPr="00274B33" w:rsidRDefault="00274B33" w:rsidP="00274B33">
      <w:pPr>
        <w:pStyle w:val="NU-besedilo"/>
        <w:numPr>
          <w:ilvl w:val="0"/>
          <w:numId w:val="28"/>
        </w:numPr>
      </w:pPr>
      <w:r w:rsidRPr="00274B33">
        <w:t>ni dovoljeno namerno vznemirjati in odvzemati rastline in živali iz narave za komercialne namene.</w:t>
      </w:r>
    </w:p>
    <w:p w:rsidR="00274B33" w:rsidRPr="00274B33" w:rsidRDefault="00274B33" w:rsidP="00274B33">
      <w:pPr>
        <w:pStyle w:val="NU-besedilo"/>
      </w:pPr>
    </w:p>
    <w:p w:rsidR="00274B33" w:rsidRPr="00274B33" w:rsidRDefault="00274B33" w:rsidP="00274B33">
      <w:pPr>
        <w:pStyle w:val="NU-besedilo"/>
      </w:pPr>
      <w:r w:rsidRPr="00274B33">
        <w:t xml:space="preserve">V ožjih zavarovanih območjih: </w:t>
      </w:r>
    </w:p>
    <w:p w:rsidR="00274B33" w:rsidRPr="00274B33" w:rsidRDefault="00274B33" w:rsidP="00274B33">
      <w:pPr>
        <w:pStyle w:val="NU-besedilo"/>
        <w:numPr>
          <w:ilvl w:val="0"/>
          <w:numId w:val="29"/>
        </w:numPr>
      </w:pPr>
      <w:r w:rsidRPr="00274B33">
        <w:t xml:space="preserve">je prepovedano odvzemati ptice iz narave, </w:t>
      </w:r>
    </w:p>
    <w:p w:rsidR="00274B33" w:rsidRPr="00274B33" w:rsidRDefault="00274B33" w:rsidP="00274B33">
      <w:pPr>
        <w:pStyle w:val="NU-besedilo"/>
        <w:numPr>
          <w:ilvl w:val="0"/>
          <w:numId w:val="29"/>
        </w:numPr>
      </w:pPr>
      <w:r w:rsidRPr="00274B33">
        <w:lastRenderedPageBreak/>
        <w:t xml:space="preserve">je prepovedan lov in ribolov v naravnem rezervatu Iški </w:t>
      </w:r>
      <w:proofErr w:type="spellStart"/>
      <w:r w:rsidRPr="00274B33">
        <w:t>morost</w:t>
      </w:r>
      <w:proofErr w:type="spellEnd"/>
      <w:r w:rsidRPr="00274B33">
        <w:t>,</w:t>
      </w:r>
    </w:p>
    <w:p w:rsidR="00274B33" w:rsidRPr="00274B33" w:rsidRDefault="00274B33" w:rsidP="00274B33">
      <w:pPr>
        <w:pStyle w:val="NU-besedilo"/>
        <w:numPr>
          <w:ilvl w:val="0"/>
          <w:numId w:val="29"/>
        </w:numPr>
      </w:pPr>
      <w:r w:rsidRPr="00274B33">
        <w:t xml:space="preserve">ni dovoljeno gojiti, naseljevati ali doseljevati rastlin in živali v naravnem rezervatu Ribniki v dolini Drage pri Igu, razen v ribnikih Rakovnik in Veliki ribnik, </w:t>
      </w:r>
      <w:proofErr w:type="spellStart"/>
      <w:r w:rsidRPr="00274B33">
        <w:t>Špilgut</w:t>
      </w:r>
      <w:proofErr w:type="spellEnd"/>
      <w:r w:rsidRPr="00274B33">
        <w:t>, Prvi in Rezani ribnik, kjer je dovoljeno ekstenzivno ribogojstvo domorodnih vrst rib.</w:t>
      </w:r>
    </w:p>
    <w:p w:rsidR="00274B33" w:rsidRPr="00274B33" w:rsidRDefault="00274B33" w:rsidP="00274B33">
      <w:pPr>
        <w:pStyle w:val="NU-besedilo"/>
      </w:pPr>
    </w:p>
    <w:p w:rsidR="00274B33" w:rsidRPr="00274B33" w:rsidRDefault="00274B33" w:rsidP="00274B33">
      <w:pPr>
        <w:pStyle w:val="NU-besedilo"/>
        <w:rPr>
          <w:b/>
          <w:i/>
        </w:rPr>
      </w:pPr>
      <w:r w:rsidRPr="00274B33">
        <w:rPr>
          <w:b/>
          <w:i/>
        </w:rPr>
        <w:t>Pridobivanje mineralnih surovin</w:t>
      </w:r>
    </w:p>
    <w:p w:rsidR="00274B33" w:rsidRPr="00274B33" w:rsidRDefault="00274B33" w:rsidP="00274B33">
      <w:pPr>
        <w:pStyle w:val="NU-besedilo"/>
      </w:pPr>
      <w:r w:rsidRPr="00274B33">
        <w:t>Na celotnem območju KPLB:</w:t>
      </w:r>
    </w:p>
    <w:p w:rsidR="00274B33" w:rsidRPr="00274B33" w:rsidRDefault="00274B33" w:rsidP="00274B33">
      <w:pPr>
        <w:pStyle w:val="NU-besedilo"/>
        <w:numPr>
          <w:ilvl w:val="0"/>
          <w:numId w:val="30"/>
        </w:numPr>
      </w:pPr>
      <w:r w:rsidRPr="00274B33">
        <w:t>ni dovoljeno odstranjevati, požigati in rezati šote ali drugače spreminjati stanja habitatov nizkega barja, ostankov visokega barja in šotišč</w:t>
      </w:r>
    </w:p>
    <w:p w:rsidR="00274B33" w:rsidRPr="00274B33" w:rsidRDefault="00274B33" w:rsidP="00274B33">
      <w:pPr>
        <w:pStyle w:val="NU-besedilo"/>
        <w:numPr>
          <w:ilvl w:val="0"/>
          <w:numId w:val="30"/>
        </w:numPr>
      </w:pPr>
      <w:r w:rsidRPr="00274B33">
        <w:t>ni dovoljeno odvzemati proda, peska in mivke iz vodotokov.</w:t>
      </w:r>
    </w:p>
    <w:p w:rsidR="00274B33" w:rsidRPr="00274B33" w:rsidRDefault="00274B33" w:rsidP="00274B33">
      <w:pPr>
        <w:pStyle w:val="NU-besedilo"/>
      </w:pPr>
    </w:p>
    <w:p w:rsidR="00274B33" w:rsidRPr="00274B33" w:rsidRDefault="00274B33" w:rsidP="00274B33">
      <w:pPr>
        <w:pStyle w:val="NU-besedilo"/>
        <w:rPr>
          <w:b/>
          <w:i/>
        </w:rPr>
      </w:pPr>
      <w:r w:rsidRPr="00274B33">
        <w:rPr>
          <w:b/>
          <w:i/>
        </w:rPr>
        <w:t>Urejanje prostora in gospodarska infrastruktura</w:t>
      </w:r>
    </w:p>
    <w:p w:rsidR="00274B33" w:rsidRPr="00274B33" w:rsidRDefault="00274B33" w:rsidP="00274B33">
      <w:pPr>
        <w:pStyle w:val="NU-besedilo"/>
      </w:pPr>
      <w:r w:rsidRPr="00274B33">
        <w:t>Na celotnem območju KPLB:</w:t>
      </w:r>
    </w:p>
    <w:p w:rsidR="00274B33" w:rsidRPr="00274B33" w:rsidRDefault="00274B33" w:rsidP="00274B33">
      <w:pPr>
        <w:pStyle w:val="NU-besedilo"/>
        <w:numPr>
          <w:ilvl w:val="0"/>
          <w:numId w:val="31"/>
        </w:numPr>
      </w:pPr>
      <w:r w:rsidRPr="00274B33">
        <w:t xml:space="preserve">je prepovedano urejati nova območja za pridobivanje mineralnih surovin, nova območja vrtičkarstva, nova odlagališča odpadkov ali širiti že obstoječa, </w:t>
      </w:r>
    </w:p>
    <w:p w:rsidR="00274B33" w:rsidRPr="00274B33" w:rsidRDefault="00274B33" w:rsidP="00274B33">
      <w:pPr>
        <w:pStyle w:val="NU-besedilo"/>
        <w:numPr>
          <w:ilvl w:val="0"/>
          <w:numId w:val="31"/>
        </w:numPr>
      </w:pPr>
      <w:r w:rsidRPr="00274B33">
        <w:t>je prepovedano postavljati objekte za oglaševanje,</w:t>
      </w:r>
    </w:p>
    <w:p w:rsidR="00274B33" w:rsidRPr="00274B33" w:rsidRDefault="00274B33" w:rsidP="00274B33">
      <w:pPr>
        <w:pStyle w:val="NU-besedilo"/>
        <w:numPr>
          <w:ilvl w:val="0"/>
          <w:numId w:val="31"/>
        </w:numPr>
      </w:pPr>
      <w:r w:rsidRPr="00274B33">
        <w:t>je potrebno, v primeru vzpostavitve plovne poti po Ljubljanici, vsa pristanišča in vstopno-izstopna mesta v krajinskem parku določiti v načrtu upravljanja,</w:t>
      </w:r>
    </w:p>
    <w:p w:rsidR="00274B33" w:rsidRPr="00274B33" w:rsidRDefault="00274B33" w:rsidP="00274B33">
      <w:pPr>
        <w:pStyle w:val="NU-besedilo"/>
        <w:numPr>
          <w:ilvl w:val="0"/>
          <w:numId w:val="31"/>
        </w:numPr>
      </w:pPr>
      <w:r w:rsidRPr="00274B33">
        <w:t>niso dovoljeni privezi izven za to določenih območij plovil.</w:t>
      </w:r>
    </w:p>
    <w:p w:rsidR="00274B33" w:rsidRPr="00274B33" w:rsidRDefault="00274B33" w:rsidP="00274B33">
      <w:pPr>
        <w:pStyle w:val="NU-besedilo"/>
      </w:pPr>
    </w:p>
    <w:p w:rsidR="00274B33" w:rsidRPr="00274B33" w:rsidRDefault="00274B33" w:rsidP="00274B33">
      <w:pPr>
        <w:pStyle w:val="NU-besedilo"/>
      </w:pPr>
      <w:r w:rsidRPr="00274B33">
        <w:t>V drugem in prvem varstvenem območju:</w:t>
      </w:r>
    </w:p>
    <w:p w:rsidR="00274B33" w:rsidRPr="00274B33" w:rsidRDefault="00274B33" w:rsidP="00274B33">
      <w:pPr>
        <w:pStyle w:val="NU-besedilo"/>
        <w:numPr>
          <w:ilvl w:val="0"/>
          <w:numId w:val="32"/>
        </w:numPr>
      </w:pPr>
      <w:r w:rsidRPr="00274B33">
        <w:t xml:space="preserve">je prepovedano graditi nove objekte, razen kozolce, čebelnjake in senike, ki so namenjeni izključno kmetijski dejavnosti, </w:t>
      </w:r>
    </w:p>
    <w:p w:rsidR="00274B33" w:rsidRPr="00274B33" w:rsidRDefault="00274B33" w:rsidP="00274B33">
      <w:pPr>
        <w:pStyle w:val="NU-besedilo"/>
      </w:pPr>
    </w:p>
    <w:p w:rsidR="00274B33" w:rsidRPr="00274B33" w:rsidRDefault="00274B33" w:rsidP="00274B33">
      <w:pPr>
        <w:pStyle w:val="NU-besedilo"/>
      </w:pPr>
      <w:r w:rsidRPr="00274B33">
        <w:t>V ožjih zavarovanih območjih:</w:t>
      </w:r>
    </w:p>
    <w:p w:rsidR="00274B33" w:rsidRPr="00274B33" w:rsidRDefault="00274B33" w:rsidP="00274B33">
      <w:pPr>
        <w:pStyle w:val="NU-besedilo"/>
        <w:numPr>
          <w:ilvl w:val="0"/>
          <w:numId w:val="32"/>
        </w:numPr>
      </w:pPr>
      <w:r w:rsidRPr="00274B33">
        <w:t xml:space="preserve">je dovoljena le rekonstrukcija objektov, zgrajenih na podlagi pravnomočnih gradbenih dovoljenj, v enakih gabaritih, ter odstranitev objektov.      </w:t>
      </w:r>
    </w:p>
    <w:p w:rsidR="00274B33" w:rsidRPr="00274B33" w:rsidRDefault="00274B33" w:rsidP="00274B33">
      <w:pPr>
        <w:pStyle w:val="NU-besedilo"/>
      </w:pPr>
    </w:p>
    <w:p w:rsidR="00274B33" w:rsidRPr="00274B33" w:rsidRDefault="00274B33" w:rsidP="00274B33">
      <w:pPr>
        <w:pStyle w:val="NU-besedilo"/>
        <w:rPr>
          <w:b/>
          <w:i/>
        </w:rPr>
      </w:pPr>
      <w:r w:rsidRPr="00274B33">
        <w:rPr>
          <w:b/>
          <w:i/>
        </w:rPr>
        <w:t>Obiskovanje in interpretacija parka</w:t>
      </w:r>
    </w:p>
    <w:p w:rsidR="00274B33" w:rsidRPr="00274B33" w:rsidRDefault="00274B33" w:rsidP="00274B33">
      <w:pPr>
        <w:pStyle w:val="NU-besedilo"/>
      </w:pPr>
      <w:r w:rsidRPr="00274B33">
        <w:t>Na celotnem območju KPLB:</w:t>
      </w:r>
    </w:p>
    <w:p w:rsidR="00274B33" w:rsidRPr="00274B33" w:rsidRDefault="00274B33" w:rsidP="00274B33">
      <w:pPr>
        <w:pStyle w:val="NU-besedilo"/>
        <w:numPr>
          <w:ilvl w:val="0"/>
          <w:numId w:val="32"/>
        </w:numPr>
      </w:pPr>
      <w:r w:rsidRPr="00274B33">
        <w:t>je prepovedana vožnja z vozili na motorni pogon zunaj javnih cest ter parkiranje in puščanje vozil zunaj za to določenih prostorov,</w:t>
      </w:r>
    </w:p>
    <w:p w:rsidR="00274B33" w:rsidRPr="00274B33" w:rsidRDefault="00274B33" w:rsidP="00274B33">
      <w:pPr>
        <w:pStyle w:val="NU-besedilo"/>
        <w:numPr>
          <w:ilvl w:val="0"/>
          <w:numId w:val="32"/>
        </w:numPr>
      </w:pPr>
      <w:r w:rsidRPr="00274B33">
        <w:t>je dovoljeno izvajanje športnorekreacijske dejavnosti v obsegu, času in na način, ki ne vpliva na poslabšanje stanja rastlinskih in živalskih vrst,</w:t>
      </w:r>
    </w:p>
    <w:p w:rsidR="00274B33" w:rsidRPr="00274B33" w:rsidRDefault="00274B33" w:rsidP="00274B33">
      <w:pPr>
        <w:pStyle w:val="NU-besedilo"/>
        <w:numPr>
          <w:ilvl w:val="0"/>
          <w:numId w:val="32"/>
        </w:numPr>
      </w:pPr>
      <w:r w:rsidRPr="00274B33">
        <w:t>je prepovedano taborjenje, šotorjenje, urejanje prostorov za piknike, postavljanje objektov in naprav za vadbo ali rekreacijo, postavljanje bivalnih prikolic oziroma drugih začasnih bivalnih vozil ali objektov,</w:t>
      </w:r>
    </w:p>
    <w:p w:rsidR="00274B33" w:rsidRPr="00274B33" w:rsidRDefault="00274B33" w:rsidP="00274B33">
      <w:pPr>
        <w:pStyle w:val="NU-besedilo"/>
        <w:numPr>
          <w:ilvl w:val="0"/>
          <w:numId w:val="32"/>
        </w:numPr>
      </w:pPr>
      <w:r w:rsidRPr="00274B33">
        <w:t>prepovedano je prirejanje športnih, kulturnih in drugih prireditev zunaj za to določenih območij,</w:t>
      </w:r>
    </w:p>
    <w:p w:rsidR="00274B33" w:rsidRPr="00274B33" w:rsidRDefault="00274B33" w:rsidP="00274B33">
      <w:pPr>
        <w:pStyle w:val="NU-besedilo"/>
        <w:numPr>
          <w:ilvl w:val="0"/>
          <w:numId w:val="32"/>
        </w:numPr>
      </w:pPr>
      <w:r w:rsidRPr="00274B33">
        <w:t>ni dovoljeno vzletanje in pristajanje z motornimi zrakoplovi ter letanje z modeli letal in podobnimi napravami zunaj za to določenih območjih,</w:t>
      </w:r>
    </w:p>
    <w:p w:rsidR="00274B33" w:rsidRPr="00274B33" w:rsidRDefault="00274B33" w:rsidP="00274B33">
      <w:pPr>
        <w:pStyle w:val="NU-besedilo"/>
        <w:numPr>
          <w:ilvl w:val="0"/>
          <w:numId w:val="32"/>
        </w:numPr>
      </w:pPr>
      <w:r w:rsidRPr="00274B33">
        <w:t xml:space="preserve">prepovedano je letanje motornimi zrakoplovi pod višino </w:t>
      </w:r>
      <w:smartTag w:uri="urn:schemas-microsoft-com:office:smarttags" w:element="metricconverter">
        <w:smartTagPr>
          <w:attr w:name="ProductID" w:val="300 metrov"/>
        </w:smartTagPr>
        <w:r w:rsidRPr="00274B33">
          <w:t>300 metrov</w:t>
        </w:r>
      </w:smartTag>
      <w:r w:rsidRPr="00274B33">
        <w:t>, z ultralahkimi letalnimi napravami pa pod višin</w:t>
      </w:r>
      <w:r>
        <w:t>o</w:t>
      </w:r>
      <w:r w:rsidRPr="00274B33">
        <w:t xml:space="preserve"> </w:t>
      </w:r>
      <w:smartTag w:uri="urn:schemas-microsoft-com:office:smarttags" w:element="metricconverter">
        <w:smartTagPr>
          <w:attr w:name="ProductID" w:val="150 metrov"/>
        </w:smartTagPr>
        <w:r w:rsidRPr="00274B33">
          <w:t>150 metrov</w:t>
        </w:r>
      </w:smartTag>
      <w:r w:rsidRPr="00274B33">
        <w:t>.</w:t>
      </w:r>
    </w:p>
    <w:p w:rsidR="00274B33" w:rsidRPr="00274B33" w:rsidRDefault="00274B33" w:rsidP="00274B33">
      <w:pPr>
        <w:pStyle w:val="NU-besedilo"/>
      </w:pPr>
      <w:r w:rsidRPr="00274B33">
        <w:t xml:space="preserve"> </w:t>
      </w:r>
    </w:p>
    <w:p w:rsidR="00274B33" w:rsidRPr="00274B33" w:rsidRDefault="00274B33" w:rsidP="00274B33">
      <w:pPr>
        <w:pStyle w:val="NU-besedilo"/>
      </w:pPr>
      <w:r w:rsidRPr="00274B33">
        <w:t>V drugem in prvem varstvenem območju:</w:t>
      </w:r>
    </w:p>
    <w:p w:rsidR="00274B33" w:rsidRPr="00274B33" w:rsidRDefault="00274B33" w:rsidP="00274B33">
      <w:pPr>
        <w:pStyle w:val="NU-besedilo"/>
        <w:numPr>
          <w:ilvl w:val="0"/>
          <w:numId w:val="33"/>
        </w:numPr>
      </w:pPr>
      <w:r w:rsidRPr="00274B33">
        <w:t xml:space="preserve">ni dovoljeno jahati in kolesariti zunaj poti in za to določenih območij, </w:t>
      </w:r>
    </w:p>
    <w:p w:rsidR="00274B33" w:rsidRPr="00274B33" w:rsidRDefault="00274B33" w:rsidP="00274B33">
      <w:pPr>
        <w:pStyle w:val="NU-besedilo"/>
        <w:numPr>
          <w:ilvl w:val="0"/>
          <w:numId w:val="33"/>
        </w:numPr>
      </w:pPr>
      <w:r w:rsidRPr="00274B33">
        <w:t>prepovedano je voditi pse brez povodca,</w:t>
      </w:r>
    </w:p>
    <w:p w:rsidR="00274B33" w:rsidRPr="00274B33" w:rsidRDefault="00274B33" w:rsidP="00274B33">
      <w:pPr>
        <w:pStyle w:val="NU-besedilo"/>
        <w:numPr>
          <w:ilvl w:val="0"/>
          <w:numId w:val="33"/>
        </w:numPr>
      </w:pPr>
      <w:r w:rsidRPr="00274B33">
        <w:t xml:space="preserve">prepovedano je vzletanje in pristajanje z zrakoplovi, dovoljeni so le zasilni pristanki, </w:t>
      </w:r>
    </w:p>
    <w:p w:rsidR="00274B33" w:rsidRPr="00274B33" w:rsidRDefault="00274B33" w:rsidP="00274B33">
      <w:pPr>
        <w:pStyle w:val="NU-besedilo"/>
        <w:numPr>
          <w:ilvl w:val="0"/>
          <w:numId w:val="33"/>
        </w:numPr>
      </w:pPr>
      <w:r w:rsidRPr="00274B33">
        <w:lastRenderedPageBreak/>
        <w:t>ni dovoljeno pluti s skuterji in smučati na vodi, pluti z modeli plovil ter pluti s plovili na motorni pogon v obsegu in tako, da bi vznemirjali živali,</w:t>
      </w:r>
    </w:p>
    <w:p w:rsidR="00274B33" w:rsidRPr="00274B33" w:rsidRDefault="00274B33" w:rsidP="00274B33">
      <w:pPr>
        <w:pStyle w:val="NU-besedilo"/>
        <w:numPr>
          <w:ilvl w:val="0"/>
          <w:numId w:val="33"/>
        </w:numPr>
      </w:pPr>
      <w:r w:rsidRPr="00274B33">
        <w:t xml:space="preserve">ni dovoljeno postavljati plavajočih ploščadi, nameščati priveznih in signalnih boj ter drugih ureditev zunaj za to določenih območij. </w:t>
      </w:r>
    </w:p>
    <w:p w:rsidR="00274B33" w:rsidRPr="00274B33" w:rsidRDefault="00274B33" w:rsidP="00274B33">
      <w:pPr>
        <w:pStyle w:val="NU-besedilo"/>
      </w:pPr>
    </w:p>
    <w:p w:rsidR="00274B33" w:rsidRPr="00274B33" w:rsidRDefault="00274B33" w:rsidP="00274B33">
      <w:pPr>
        <w:pStyle w:val="NU-besedilo"/>
      </w:pPr>
      <w:r w:rsidRPr="00274B33">
        <w:t>V ožjih zavarovanih območjih:</w:t>
      </w:r>
    </w:p>
    <w:p w:rsidR="00274B33" w:rsidRPr="00274B33" w:rsidRDefault="00274B33" w:rsidP="00274B33">
      <w:pPr>
        <w:pStyle w:val="NU-besedilo"/>
        <w:numPr>
          <w:ilvl w:val="0"/>
          <w:numId w:val="34"/>
        </w:numPr>
      </w:pPr>
      <w:r w:rsidRPr="00274B33">
        <w:t xml:space="preserve">ni dovoljeno urejati novih pešpoti in stez, </w:t>
      </w:r>
    </w:p>
    <w:p w:rsidR="00274B33" w:rsidRPr="00274B33" w:rsidRDefault="00274B33" w:rsidP="00274B33">
      <w:pPr>
        <w:pStyle w:val="NU-besedilo"/>
        <w:numPr>
          <w:ilvl w:val="0"/>
          <w:numId w:val="34"/>
        </w:numPr>
      </w:pPr>
      <w:r w:rsidRPr="00274B33">
        <w:t>ni dovoljeno gibanje zunaj urejenih in označenih poti</w:t>
      </w:r>
    </w:p>
    <w:p w:rsidR="00274B33" w:rsidRPr="00274B33" w:rsidRDefault="00274B33" w:rsidP="00274B33">
      <w:pPr>
        <w:pStyle w:val="NU-besedilo"/>
        <w:numPr>
          <w:ilvl w:val="0"/>
          <w:numId w:val="34"/>
        </w:numPr>
      </w:pPr>
      <w:r w:rsidRPr="00274B33">
        <w:t>je prepovedano vzletati in pristajati z zrakoplovi, pluti z modeli plovil, postavljati plavajočih ploščadi in nameščati priveznih in signalnih boj ter drugih ureditev.</w:t>
      </w:r>
    </w:p>
    <w:p w:rsidR="00C31EB9" w:rsidRDefault="00C31EB9" w:rsidP="00AF0300">
      <w:pPr>
        <w:pStyle w:val="NU-besedilo"/>
      </w:pPr>
    </w:p>
    <w:p w:rsidR="009E1818" w:rsidRDefault="009E1818" w:rsidP="003963A6">
      <w:pPr>
        <w:pStyle w:val="NU-besedilo"/>
      </w:pPr>
    </w:p>
    <w:p w:rsidR="00A40192" w:rsidRDefault="00A40192">
      <w:pPr>
        <w:spacing w:after="200" w:line="276" w:lineRule="auto"/>
        <w:rPr>
          <w:rFonts w:ascii="Gill Sans MT" w:hAnsi="Gill Sans MT"/>
          <w:b/>
          <w:sz w:val="32"/>
          <w:szCs w:val="32"/>
        </w:rPr>
      </w:pPr>
      <w:r>
        <w:br w:type="page"/>
      </w:r>
    </w:p>
    <w:p w:rsidR="003B5997" w:rsidRDefault="003B5997" w:rsidP="00930586">
      <w:pPr>
        <w:pStyle w:val="NU-1"/>
      </w:pPr>
      <w:bookmarkStart w:id="75" w:name="_Toc340733625"/>
      <w:r w:rsidRPr="00376BF6">
        <w:lastRenderedPageBreak/>
        <w:t>CILJI VARSTVA IN RAZVOJA TER NAČINI URESNIČEVANJA TEH CILJEV</w:t>
      </w:r>
      <w:bookmarkEnd w:id="75"/>
    </w:p>
    <w:p w:rsidR="00B13232" w:rsidRDefault="00B13232" w:rsidP="00B13232">
      <w:pPr>
        <w:pStyle w:val="NU-besedilo"/>
      </w:pPr>
      <w:r w:rsidRPr="00372FFC">
        <w:rPr>
          <w:rFonts w:cs="Arial"/>
          <w:bCs w:val="0"/>
          <w:iCs/>
        </w:rPr>
        <w:t xml:space="preserve">Temeljni namen ustanovitve </w:t>
      </w:r>
      <w:r w:rsidR="00BC5615">
        <w:rPr>
          <w:rFonts w:cs="Arial"/>
          <w:bCs w:val="0"/>
          <w:iCs/>
        </w:rPr>
        <w:t>KPLB</w:t>
      </w:r>
      <w:r w:rsidRPr="00372FFC">
        <w:rPr>
          <w:rFonts w:cs="Arial"/>
          <w:bCs w:val="0"/>
          <w:iCs/>
        </w:rPr>
        <w:t xml:space="preserve"> je vzpostavitev modernega zavarovanega območja narave, v katerem se ohranja naravna in značilna krajina in v katerem bodo prebivalci dobili nove razvojne priložnosti, obiskovalci pa se bodo v njem dobro počutili.</w:t>
      </w:r>
    </w:p>
    <w:p w:rsidR="00B13232" w:rsidRPr="00376BF6" w:rsidRDefault="00B13232" w:rsidP="00B13232">
      <w:pPr>
        <w:pStyle w:val="NU-besedilo"/>
        <w:spacing w:after="240"/>
      </w:pPr>
    </w:p>
    <w:p w:rsidR="003B5997" w:rsidRDefault="003B5997" w:rsidP="0029590B">
      <w:pPr>
        <w:pStyle w:val="NU-2"/>
      </w:pPr>
      <w:bookmarkStart w:id="76" w:name="_Toc340733626"/>
      <w:r w:rsidRPr="00376BF6">
        <w:t>Dolgoročni upravljavski cilji in naloge</w:t>
      </w:r>
      <w:bookmarkEnd w:id="76"/>
    </w:p>
    <w:p w:rsidR="00B13232" w:rsidRPr="00B13232" w:rsidRDefault="00B13232" w:rsidP="00B13232">
      <w:pPr>
        <w:jc w:val="both"/>
        <w:rPr>
          <w:rFonts w:ascii="Gill Sans MT" w:hAnsi="Gill Sans MT"/>
          <w:b/>
          <w:sz w:val="22"/>
          <w:szCs w:val="22"/>
        </w:rPr>
      </w:pPr>
      <w:r w:rsidRPr="00B13232">
        <w:rPr>
          <w:rFonts w:ascii="Gill Sans MT" w:hAnsi="Gill Sans MT"/>
          <w:bCs/>
          <w:sz w:val="22"/>
          <w:szCs w:val="22"/>
        </w:rPr>
        <w:t xml:space="preserve">Cilj 1: </w:t>
      </w:r>
      <w:r w:rsidR="001D65D8">
        <w:rPr>
          <w:rFonts w:ascii="Gill Sans MT" w:hAnsi="Gill Sans MT"/>
          <w:b/>
          <w:sz w:val="22"/>
          <w:szCs w:val="22"/>
        </w:rPr>
        <w:t xml:space="preserve">Ohranitev narave in </w:t>
      </w:r>
      <w:proofErr w:type="spellStart"/>
      <w:r w:rsidR="001D65D8">
        <w:rPr>
          <w:rFonts w:ascii="Gill Sans MT" w:hAnsi="Gill Sans MT"/>
          <w:b/>
          <w:sz w:val="22"/>
          <w:szCs w:val="22"/>
        </w:rPr>
        <w:t>ekosistemskih</w:t>
      </w:r>
      <w:proofErr w:type="spellEnd"/>
      <w:r w:rsidR="001D65D8">
        <w:rPr>
          <w:rFonts w:ascii="Gill Sans MT" w:hAnsi="Gill Sans MT"/>
          <w:b/>
          <w:sz w:val="22"/>
          <w:szCs w:val="22"/>
        </w:rPr>
        <w:t xml:space="preserve"> storitev, ki jih zagotavlja</w:t>
      </w:r>
    </w:p>
    <w:p w:rsidR="00B54522" w:rsidRPr="00B54522" w:rsidRDefault="00B54522" w:rsidP="00B54522">
      <w:pPr>
        <w:pStyle w:val="NU-besedilo"/>
      </w:pPr>
      <w:r w:rsidRPr="00B54522">
        <w:t xml:space="preserve">Cilj je z ustreznimi ukrepi in aktivnostmi zagotoviti ohranitev najmanj obstoječega stanja biotske raznovrstnosti, naravnih vrednot, posebnih varstvenih območij, krajinske pestrosti, ugodnega stanja ogroženih in mednarodno varovanih prostoživečih živalskih in rastlinskih vrst in njihovih habitatov ter najmanj obstoječega obsega in kakovosti habitatnih tipov, ki se prednostno ohranjajo v ugodnem stanju. </w:t>
      </w:r>
      <w:r w:rsidR="00BC5615" w:rsidRPr="00B54522">
        <w:t xml:space="preserve">Z ohranjeno naravo in vzpostavljenim zavarovanjem pred negativnimi vplivi, ki lahko povzročijo poslabšanje stanja, se </w:t>
      </w:r>
      <w:r w:rsidR="00BC5615">
        <w:t>omogoča</w:t>
      </w:r>
      <w:r w:rsidR="00BC5615" w:rsidRPr="00B54522">
        <w:t xml:space="preserve"> tudi ohranitev </w:t>
      </w:r>
      <w:proofErr w:type="spellStart"/>
      <w:r w:rsidR="00BC5615" w:rsidRPr="00B54522">
        <w:t>ekosistemskih</w:t>
      </w:r>
      <w:proofErr w:type="spellEnd"/>
      <w:r w:rsidR="00BC5615" w:rsidRPr="00B54522">
        <w:t xml:space="preserve"> storitev</w:t>
      </w:r>
      <w:r w:rsidR="00BC5615">
        <w:t>, ki jih zagotavlja narava</w:t>
      </w:r>
      <w:r w:rsidR="00BC5615" w:rsidRPr="00B54522">
        <w:t xml:space="preserve">. </w:t>
      </w:r>
      <w:r w:rsidRPr="00B54522">
        <w:t xml:space="preserve"> </w:t>
      </w:r>
    </w:p>
    <w:p w:rsidR="00B13232" w:rsidRPr="00B13232" w:rsidRDefault="00B13232" w:rsidP="00B13232">
      <w:pPr>
        <w:jc w:val="both"/>
        <w:rPr>
          <w:rFonts w:ascii="Gill Sans MT" w:hAnsi="Gill Sans MT"/>
          <w:b/>
          <w:sz w:val="22"/>
          <w:szCs w:val="22"/>
        </w:rPr>
      </w:pPr>
    </w:p>
    <w:p w:rsidR="00B13232" w:rsidRPr="00B13232" w:rsidRDefault="00B13232" w:rsidP="00B13232">
      <w:pPr>
        <w:jc w:val="both"/>
        <w:rPr>
          <w:rFonts w:ascii="Gill Sans MT" w:hAnsi="Gill Sans MT"/>
          <w:b/>
          <w:bCs/>
          <w:sz w:val="22"/>
          <w:szCs w:val="22"/>
        </w:rPr>
      </w:pPr>
      <w:r w:rsidRPr="00B13232">
        <w:rPr>
          <w:rFonts w:ascii="Gill Sans MT" w:hAnsi="Gill Sans MT"/>
          <w:bCs/>
          <w:sz w:val="22"/>
          <w:szCs w:val="22"/>
        </w:rPr>
        <w:t xml:space="preserve">Cilj 2: </w:t>
      </w:r>
      <w:r w:rsidR="00094051" w:rsidRPr="00094051">
        <w:rPr>
          <w:rFonts w:ascii="Gill Sans MT" w:hAnsi="Gill Sans MT"/>
          <w:b/>
          <w:sz w:val="22"/>
          <w:szCs w:val="22"/>
        </w:rPr>
        <w:t>Trajnostni razvoj in raba naravnih virov</w:t>
      </w:r>
    </w:p>
    <w:p w:rsidR="00B13232" w:rsidRDefault="00B54522" w:rsidP="00B13232">
      <w:pPr>
        <w:jc w:val="both"/>
        <w:rPr>
          <w:rFonts w:ascii="Gill Sans MT" w:hAnsi="Gill Sans MT"/>
          <w:bCs/>
          <w:sz w:val="22"/>
          <w:szCs w:val="22"/>
        </w:rPr>
      </w:pPr>
      <w:r w:rsidRPr="00B54522">
        <w:rPr>
          <w:rFonts w:ascii="Gill Sans MT" w:hAnsi="Gill Sans MT"/>
          <w:bCs/>
          <w:sz w:val="22"/>
          <w:szCs w:val="22"/>
        </w:rPr>
        <w:t>Cilj je prispevati k trajnostnemu razvoju območja krajinskega parka</w:t>
      </w:r>
      <w:r w:rsidR="00094051">
        <w:rPr>
          <w:rFonts w:ascii="Gill Sans MT" w:hAnsi="Gill Sans MT"/>
          <w:bCs/>
          <w:sz w:val="22"/>
          <w:szCs w:val="22"/>
        </w:rPr>
        <w:t xml:space="preserve"> ter rabi naravnih virov</w:t>
      </w:r>
      <w:r w:rsidRPr="00B54522">
        <w:rPr>
          <w:rFonts w:ascii="Gill Sans MT" w:hAnsi="Gill Sans MT"/>
          <w:bCs/>
          <w:sz w:val="22"/>
          <w:szCs w:val="22"/>
        </w:rPr>
        <w:t xml:space="preserve">, preko izvajanja aktivnosti na vseh treh komponentah trajnostnega razvoja: ekonomski, družbeni in okoljski. To bo omogočilo dvig kakovosti bivanja prebivalcev </w:t>
      </w:r>
      <w:r w:rsidR="00BC5615">
        <w:rPr>
          <w:rFonts w:ascii="Gill Sans MT" w:hAnsi="Gill Sans MT"/>
          <w:bCs/>
          <w:sz w:val="22"/>
          <w:szCs w:val="22"/>
        </w:rPr>
        <w:t>KPLB</w:t>
      </w:r>
      <w:r w:rsidRPr="00B54522">
        <w:rPr>
          <w:rFonts w:ascii="Gill Sans MT" w:hAnsi="Gill Sans MT"/>
          <w:bCs/>
          <w:sz w:val="22"/>
          <w:szCs w:val="22"/>
        </w:rPr>
        <w:t>.</w:t>
      </w:r>
    </w:p>
    <w:p w:rsidR="00B54522" w:rsidRPr="00B13232" w:rsidRDefault="00B54522" w:rsidP="00B13232">
      <w:pPr>
        <w:jc w:val="both"/>
        <w:rPr>
          <w:rFonts w:ascii="Gill Sans MT" w:hAnsi="Gill Sans MT"/>
          <w:bCs/>
          <w:sz w:val="22"/>
          <w:szCs w:val="22"/>
        </w:rPr>
      </w:pPr>
    </w:p>
    <w:p w:rsidR="00B54522" w:rsidRDefault="00B13232" w:rsidP="00B13232">
      <w:pPr>
        <w:jc w:val="both"/>
        <w:rPr>
          <w:rFonts w:ascii="Gill Sans MT" w:hAnsi="Gill Sans MT"/>
          <w:b/>
          <w:bCs/>
          <w:sz w:val="22"/>
          <w:szCs w:val="22"/>
        </w:rPr>
      </w:pPr>
      <w:r w:rsidRPr="00B13232">
        <w:rPr>
          <w:rFonts w:ascii="Gill Sans MT" w:hAnsi="Gill Sans MT"/>
          <w:bCs/>
          <w:sz w:val="22"/>
          <w:szCs w:val="22"/>
        </w:rPr>
        <w:t xml:space="preserve">Cilj </w:t>
      </w:r>
      <w:r w:rsidR="00B54522">
        <w:rPr>
          <w:rFonts w:ascii="Gill Sans MT" w:hAnsi="Gill Sans MT"/>
          <w:bCs/>
          <w:sz w:val="22"/>
          <w:szCs w:val="22"/>
        </w:rPr>
        <w:t>3</w:t>
      </w:r>
      <w:r w:rsidRPr="00B13232">
        <w:rPr>
          <w:rFonts w:ascii="Gill Sans MT" w:hAnsi="Gill Sans MT"/>
          <w:bCs/>
          <w:sz w:val="22"/>
          <w:szCs w:val="22"/>
        </w:rPr>
        <w:t xml:space="preserve">: </w:t>
      </w:r>
      <w:r w:rsidRPr="00B13232">
        <w:rPr>
          <w:rFonts w:ascii="Gill Sans MT" w:hAnsi="Gill Sans MT"/>
          <w:b/>
          <w:bCs/>
          <w:sz w:val="22"/>
          <w:szCs w:val="22"/>
        </w:rPr>
        <w:t>Učinkovito upravljanje</w:t>
      </w:r>
    </w:p>
    <w:p w:rsidR="00B13232" w:rsidRPr="00B54522" w:rsidRDefault="00B54522" w:rsidP="00B13232">
      <w:pPr>
        <w:jc w:val="both"/>
        <w:rPr>
          <w:rFonts w:ascii="Gill Sans MT" w:hAnsi="Gill Sans MT"/>
          <w:bCs/>
          <w:sz w:val="22"/>
          <w:szCs w:val="22"/>
        </w:rPr>
      </w:pPr>
      <w:r w:rsidRPr="00B54522">
        <w:rPr>
          <w:rFonts w:ascii="Gill Sans MT" w:hAnsi="Gill Sans MT"/>
          <w:bCs/>
          <w:sz w:val="22"/>
          <w:szCs w:val="22"/>
        </w:rPr>
        <w:t xml:space="preserve">Cilj je zagotoviti podporno okolje za učinkovito izvajanje nalog in aktivnosti </w:t>
      </w:r>
      <w:r w:rsidR="00BC5615">
        <w:rPr>
          <w:rFonts w:ascii="Gill Sans MT" w:hAnsi="Gill Sans MT"/>
          <w:bCs/>
          <w:sz w:val="22"/>
          <w:szCs w:val="22"/>
        </w:rPr>
        <w:t>JZ KPLB</w:t>
      </w:r>
      <w:r w:rsidRPr="00B54522">
        <w:rPr>
          <w:rFonts w:ascii="Gill Sans MT" w:hAnsi="Gill Sans MT"/>
          <w:bCs/>
          <w:sz w:val="22"/>
          <w:szCs w:val="22"/>
        </w:rPr>
        <w:t xml:space="preserve"> v okviru javne službe ohranjanja narave.</w:t>
      </w:r>
      <w:r w:rsidR="00B13232" w:rsidRPr="00B54522">
        <w:rPr>
          <w:rFonts w:ascii="Gill Sans MT" w:hAnsi="Gill Sans MT"/>
          <w:bCs/>
          <w:sz w:val="22"/>
          <w:szCs w:val="22"/>
        </w:rPr>
        <w:t xml:space="preserve"> </w:t>
      </w:r>
    </w:p>
    <w:p w:rsidR="00B13232" w:rsidRPr="00B13232" w:rsidRDefault="00B13232" w:rsidP="00B13232">
      <w:pPr>
        <w:rPr>
          <w:rFonts w:ascii="Gill Sans MT" w:hAnsi="Gill Sans MT"/>
          <w:b/>
          <w:bCs/>
          <w:sz w:val="22"/>
          <w:szCs w:val="22"/>
        </w:rPr>
      </w:pPr>
    </w:p>
    <w:p w:rsidR="00B13232" w:rsidRPr="00B13232" w:rsidRDefault="00B13232" w:rsidP="0077544F">
      <w:pPr>
        <w:jc w:val="both"/>
        <w:rPr>
          <w:rFonts w:ascii="Gill Sans MT" w:hAnsi="Gill Sans MT"/>
          <w:bCs/>
          <w:sz w:val="22"/>
          <w:szCs w:val="22"/>
        </w:rPr>
      </w:pPr>
      <w:r w:rsidRPr="00B13232">
        <w:rPr>
          <w:rFonts w:ascii="Gill Sans MT" w:hAnsi="Gill Sans MT"/>
          <w:bCs/>
          <w:sz w:val="22"/>
          <w:szCs w:val="22"/>
        </w:rPr>
        <w:t xml:space="preserve">V okviru navedenih ciljev se določajo operativni cilji, v okviru operativnih ciljev pa naloge in aktivnosti, ki so prikazani tabelarično. Nosilec aktivnosti in nalog je upravljavec parka, </w:t>
      </w:r>
      <w:r w:rsidR="00BC5615">
        <w:rPr>
          <w:rFonts w:ascii="Gill Sans MT" w:hAnsi="Gill Sans MT"/>
          <w:bCs/>
          <w:sz w:val="22"/>
          <w:szCs w:val="22"/>
        </w:rPr>
        <w:t>JZ KPLB</w:t>
      </w:r>
      <w:r w:rsidRPr="00B13232">
        <w:rPr>
          <w:rFonts w:ascii="Gill Sans MT" w:hAnsi="Gill Sans MT"/>
          <w:bCs/>
          <w:sz w:val="22"/>
          <w:szCs w:val="22"/>
        </w:rPr>
        <w:t>.</w:t>
      </w:r>
    </w:p>
    <w:p w:rsidR="00B13232" w:rsidRPr="00B13232" w:rsidRDefault="00B13232" w:rsidP="00B13232">
      <w:pPr>
        <w:rPr>
          <w:rFonts w:ascii="Gill Sans MT" w:hAnsi="Gill Sans MT"/>
          <w:bCs/>
          <w:sz w:val="22"/>
          <w:szCs w:val="22"/>
        </w:rPr>
      </w:pPr>
    </w:p>
    <w:p w:rsidR="00B13232" w:rsidRPr="00B13232" w:rsidRDefault="00B13232" w:rsidP="004B27B0">
      <w:pPr>
        <w:pStyle w:val="Napis"/>
        <w:keepNext/>
        <w:spacing w:after="0"/>
        <w:rPr>
          <w:rFonts w:ascii="Gill Sans MT" w:hAnsi="Gill Sans MT"/>
          <w:b w:val="0"/>
          <w:sz w:val="22"/>
          <w:szCs w:val="22"/>
        </w:rPr>
      </w:pPr>
      <w:bookmarkStart w:id="77" w:name="_Toc283206783"/>
      <w:r w:rsidRPr="00B13232">
        <w:rPr>
          <w:rFonts w:ascii="Gill Sans MT" w:hAnsi="Gill Sans MT"/>
          <w:b w:val="0"/>
          <w:sz w:val="22"/>
          <w:szCs w:val="22"/>
        </w:rPr>
        <w:t>Razlaga tabele:</w:t>
      </w:r>
      <w:bookmarkEnd w:id="77"/>
    </w:p>
    <w:tbl>
      <w:tblPr>
        <w:tblStyle w:val="Srednjesenenje1poudarek3"/>
        <w:tblW w:w="0" w:type="auto"/>
        <w:tblInd w:w="108" w:type="dxa"/>
        <w:tblLayout w:type="fixed"/>
        <w:tblLook w:val="04A0"/>
      </w:tblPr>
      <w:tblGrid>
        <w:gridCol w:w="2127"/>
        <w:gridCol w:w="1417"/>
        <w:gridCol w:w="1134"/>
        <w:gridCol w:w="1418"/>
        <w:gridCol w:w="708"/>
        <w:gridCol w:w="1249"/>
        <w:gridCol w:w="1074"/>
      </w:tblGrid>
      <w:tr w:rsidR="009119A2" w:rsidTr="00322CC4">
        <w:trPr>
          <w:cnfStyle w:val="100000000000"/>
        </w:trPr>
        <w:tc>
          <w:tcPr>
            <w:cnfStyle w:val="001000000000"/>
            <w:tcW w:w="2127" w:type="dxa"/>
          </w:tcPr>
          <w:p w:rsidR="009119A2" w:rsidRDefault="00B13232" w:rsidP="00B13232">
            <w:pPr>
              <w:rPr>
                <w:rFonts w:ascii="Gill Sans MT" w:hAnsi="Gill Sans MT"/>
                <w:bCs w:val="0"/>
                <w:sz w:val="20"/>
                <w:szCs w:val="20"/>
              </w:rPr>
            </w:pPr>
            <w:r w:rsidRPr="00B13232">
              <w:rPr>
                <w:rFonts w:ascii="Gill Sans MT" w:hAnsi="Gill Sans MT"/>
                <w:bCs w:val="0"/>
                <w:sz w:val="20"/>
                <w:szCs w:val="20"/>
              </w:rPr>
              <w:t>Dolgoročni cilj – operativni cilj</w:t>
            </w:r>
            <w:r w:rsidR="009119A2">
              <w:rPr>
                <w:rFonts w:ascii="Gill Sans MT" w:hAnsi="Gill Sans MT"/>
                <w:bCs w:val="0"/>
                <w:sz w:val="20"/>
                <w:szCs w:val="20"/>
              </w:rPr>
              <w:t xml:space="preserve"> –</w:t>
            </w:r>
          </w:p>
          <w:p w:rsidR="00B13232" w:rsidRPr="00B13232" w:rsidRDefault="00B13232" w:rsidP="00B13232">
            <w:pPr>
              <w:rPr>
                <w:rFonts w:ascii="Gill Sans MT" w:hAnsi="Gill Sans MT"/>
                <w:bCs w:val="0"/>
                <w:sz w:val="20"/>
                <w:szCs w:val="20"/>
              </w:rPr>
            </w:pPr>
            <w:r w:rsidRPr="00B13232">
              <w:rPr>
                <w:rFonts w:ascii="Gill Sans MT" w:hAnsi="Gill Sans MT"/>
                <w:bCs w:val="0"/>
                <w:sz w:val="20"/>
                <w:szCs w:val="20"/>
              </w:rPr>
              <w:t>aktivnost</w:t>
            </w:r>
          </w:p>
        </w:tc>
        <w:tc>
          <w:tcPr>
            <w:tcW w:w="1417" w:type="dxa"/>
          </w:tcPr>
          <w:p w:rsidR="00B13232" w:rsidRPr="00B13232" w:rsidRDefault="00B13232" w:rsidP="00B13232">
            <w:pPr>
              <w:cnfStyle w:val="100000000000"/>
              <w:rPr>
                <w:rFonts w:ascii="Gill Sans MT" w:hAnsi="Gill Sans MT"/>
                <w:bCs w:val="0"/>
                <w:sz w:val="20"/>
                <w:szCs w:val="20"/>
              </w:rPr>
            </w:pPr>
            <w:r w:rsidRPr="00B13232">
              <w:rPr>
                <w:rFonts w:ascii="Gill Sans MT" w:hAnsi="Gill Sans MT"/>
                <w:bCs w:val="0"/>
                <w:sz w:val="20"/>
                <w:szCs w:val="20"/>
              </w:rPr>
              <w:t>Prednostna naloga</w:t>
            </w:r>
            <w:r w:rsidRPr="00B13232">
              <w:rPr>
                <w:rFonts w:ascii="Gill Sans MT" w:hAnsi="Gill Sans MT"/>
                <w:bCs w:val="0"/>
                <w:sz w:val="20"/>
                <w:szCs w:val="20"/>
                <w:vertAlign w:val="superscript"/>
              </w:rPr>
              <w:t>1</w:t>
            </w:r>
          </w:p>
        </w:tc>
        <w:tc>
          <w:tcPr>
            <w:tcW w:w="1134" w:type="dxa"/>
          </w:tcPr>
          <w:p w:rsidR="00B13232" w:rsidRPr="00B13232" w:rsidRDefault="00B13232" w:rsidP="00B13232">
            <w:pPr>
              <w:cnfStyle w:val="100000000000"/>
              <w:rPr>
                <w:rFonts w:ascii="Gill Sans MT" w:hAnsi="Gill Sans MT"/>
                <w:bCs w:val="0"/>
                <w:sz w:val="20"/>
                <w:szCs w:val="20"/>
              </w:rPr>
            </w:pPr>
            <w:r w:rsidRPr="00B13232">
              <w:rPr>
                <w:rFonts w:ascii="Gill Sans MT" w:hAnsi="Gill Sans MT"/>
                <w:bCs w:val="0"/>
                <w:sz w:val="20"/>
                <w:szCs w:val="20"/>
              </w:rPr>
              <w:t>Rok izvedbe</w:t>
            </w:r>
            <w:r w:rsidRPr="00B13232">
              <w:rPr>
                <w:rFonts w:ascii="Gill Sans MT" w:hAnsi="Gill Sans MT"/>
                <w:bCs w:val="0"/>
                <w:sz w:val="20"/>
                <w:szCs w:val="20"/>
                <w:vertAlign w:val="superscript"/>
              </w:rPr>
              <w:t>2</w:t>
            </w:r>
          </w:p>
        </w:tc>
        <w:tc>
          <w:tcPr>
            <w:tcW w:w="1418" w:type="dxa"/>
          </w:tcPr>
          <w:p w:rsidR="00B13232" w:rsidRPr="00B13232" w:rsidRDefault="00B13232" w:rsidP="00B13232">
            <w:pPr>
              <w:cnfStyle w:val="100000000000"/>
              <w:rPr>
                <w:rFonts w:ascii="Gill Sans MT" w:hAnsi="Gill Sans MT"/>
                <w:bCs w:val="0"/>
                <w:sz w:val="20"/>
                <w:szCs w:val="20"/>
              </w:rPr>
            </w:pPr>
            <w:r w:rsidRPr="00B13232">
              <w:rPr>
                <w:rFonts w:ascii="Gill Sans MT" w:hAnsi="Gill Sans MT"/>
                <w:bCs w:val="0"/>
                <w:sz w:val="20"/>
                <w:szCs w:val="20"/>
              </w:rPr>
              <w:t>Način preverjanja</w:t>
            </w:r>
            <w:r w:rsidRPr="00B13232">
              <w:rPr>
                <w:rFonts w:ascii="Gill Sans MT" w:hAnsi="Gill Sans MT"/>
                <w:bCs w:val="0"/>
                <w:sz w:val="20"/>
                <w:szCs w:val="20"/>
                <w:vertAlign w:val="superscript"/>
              </w:rPr>
              <w:t>3</w:t>
            </w:r>
          </w:p>
        </w:tc>
        <w:tc>
          <w:tcPr>
            <w:tcW w:w="708" w:type="dxa"/>
          </w:tcPr>
          <w:p w:rsidR="00B13232" w:rsidRPr="00B13232" w:rsidRDefault="00B13232" w:rsidP="00B13232">
            <w:pPr>
              <w:cnfStyle w:val="100000000000"/>
              <w:rPr>
                <w:rFonts w:ascii="Gill Sans MT" w:hAnsi="Gill Sans MT"/>
                <w:bCs w:val="0"/>
                <w:sz w:val="20"/>
                <w:szCs w:val="20"/>
              </w:rPr>
            </w:pPr>
            <w:r w:rsidRPr="00B13232">
              <w:rPr>
                <w:rFonts w:ascii="Gill Sans MT" w:hAnsi="Gill Sans MT"/>
                <w:bCs w:val="0"/>
                <w:sz w:val="20"/>
                <w:szCs w:val="20"/>
              </w:rPr>
              <w:t>Viri</w:t>
            </w:r>
            <w:r w:rsidRPr="00B13232">
              <w:rPr>
                <w:rFonts w:ascii="Gill Sans MT" w:hAnsi="Gill Sans MT"/>
                <w:bCs w:val="0"/>
                <w:sz w:val="20"/>
                <w:szCs w:val="20"/>
                <w:vertAlign w:val="superscript"/>
              </w:rPr>
              <w:t>4</w:t>
            </w:r>
          </w:p>
        </w:tc>
        <w:tc>
          <w:tcPr>
            <w:tcW w:w="1249" w:type="dxa"/>
          </w:tcPr>
          <w:p w:rsidR="00B13232" w:rsidRPr="00B13232" w:rsidRDefault="00B13232" w:rsidP="00B13232">
            <w:pPr>
              <w:cnfStyle w:val="100000000000"/>
              <w:rPr>
                <w:rFonts w:ascii="Gill Sans MT" w:hAnsi="Gill Sans MT"/>
                <w:bCs w:val="0"/>
                <w:sz w:val="20"/>
                <w:szCs w:val="20"/>
              </w:rPr>
            </w:pPr>
            <w:r w:rsidRPr="00B13232">
              <w:rPr>
                <w:rFonts w:ascii="Gill Sans MT" w:hAnsi="Gill Sans MT"/>
                <w:bCs w:val="0"/>
                <w:sz w:val="20"/>
                <w:szCs w:val="20"/>
              </w:rPr>
              <w:t>Sodelavci</w:t>
            </w:r>
            <w:r w:rsidRPr="00B13232">
              <w:rPr>
                <w:rFonts w:ascii="Gill Sans MT" w:hAnsi="Gill Sans MT"/>
                <w:bCs w:val="0"/>
                <w:sz w:val="20"/>
                <w:szCs w:val="20"/>
                <w:vertAlign w:val="superscript"/>
              </w:rPr>
              <w:t>5</w:t>
            </w:r>
          </w:p>
        </w:tc>
        <w:tc>
          <w:tcPr>
            <w:tcW w:w="1074" w:type="dxa"/>
          </w:tcPr>
          <w:p w:rsidR="00B13232" w:rsidRPr="00B13232" w:rsidRDefault="00B13232" w:rsidP="00B13232">
            <w:pPr>
              <w:cnfStyle w:val="100000000000"/>
              <w:rPr>
                <w:rFonts w:ascii="Gill Sans MT" w:hAnsi="Gill Sans MT"/>
                <w:bCs w:val="0"/>
                <w:sz w:val="20"/>
                <w:szCs w:val="20"/>
              </w:rPr>
            </w:pPr>
            <w:r w:rsidRPr="00B13232">
              <w:rPr>
                <w:rFonts w:ascii="Gill Sans MT" w:hAnsi="Gill Sans MT"/>
                <w:bCs w:val="0"/>
                <w:sz w:val="20"/>
                <w:szCs w:val="20"/>
              </w:rPr>
              <w:t>Ocena stroškov</w:t>
            </w:r>
            <w:r w:rsidRPr="00B13232">
              <w:rPr>
                <w:rFonts w:ascii="Gill Sans MT" w:hAnsi="Gill Sans MT"/>
                <w:bCs w:val="0"/>
                <w:sz w:val="20"/>
                <w:szCs w:val="20"/>
                <w:vertAlign w:val="superscript"/>
              </w:rPr>
              <w:t>6</w:t>
            </w:r>
          </w:p>
        </w:tc>
      </w:tr>
    </w:tbl>
    <w:p w:rsidR="009119A2" w:rsidRPr="009119A2" w:rsidRDefault="009119A2" w:rsidP="009353E5">
      <w:pPr>
        <w:pStyle w:val="Sprotnaopomba-besedilo"/>
        <w:rPr>
          <w:rFonts w:ascii="Gill Sans MT" w:hAnsi="Gill Sans MT"/>
          <w:lang w:val="sl-SI"/>
        </w:rPr>
      </w:pPr>
      <w:r w:rsidRPr="009119A2">
        <w:rPr>
          <w:rStyle w:val="Sprotnaopomba-sklic"/>
          <w:rFonts w:ascii="Gill Sans MT" w:hAnsi="Gill Sans MT"/>
        </w:rPr>
        <w:footnoteRef/>
      </w:r>
      <w:r w:rsidRPr="009119A2">
        <w:rPr>
          <w:rFonts w:ascii="Gill Sans MT" w:hAnsi="Gill Sans MT"/>
          <w:lang w:val="it-IT"/>
        </w:rPr>
        <w:t xml:space="preserve"> </w:t>
      </w:r>
      <w:r w:rsidRPr="00DF3AAC">
        <w:rPr>
          <w:rFonts w:ascii="Gill Sans MT" w:hAnsi="Gill Sans MT"/>
          <w:lang w:val="sl-SI"/>
        </w:rPr>
        <w:t>Prednostna naloga je posebej označena z znakom</w:t>
      </w:r>
      <w:r w:rsidRPr="009119A2">
        <w:rPr>
          <w:rFonts w:ascii="Gill Sans MT" w:hAnsi="Gill Sans MT"/>
          <w:lang w:val="it-IT"/>
        </w:rPr>
        <w:t xml:space="preserve"> X. </w:t>
      </w:r>
    </w:p>
    <w:p w:rsidR="009119A2" w:rsidRPr="009119A2" w:rsidRDefault="009119A2" w:rsidP="009353E5">
      <w:pPr>
        <w:pStyle w:val="Sprotnaopomba-besedilo"/>
        <w:rPr>
          <w:rFonts w:ascii="Gill Sans MT" w:hAnsi="Gill Sans MT"/>
          <w:lang w:val="sl-SI"/>
        </w:rPr>
      </w:pPr>
      <w:r>
        <w:rPr>
          <w:rStyle w:val="Sprotnaopomba-sklic"/>
          <w:rFonts w:ascii="Gill Sans MT" w:hAnsi="Gill Sans MT"/>
        </w:rPr>
        <w:t>2</w:t>
      </w:r>
      <w:r w:rsidRPr="009119A2">
        <w:rPr>
          <w:rFonts w:ascii="Gill Sans MT" w:hAnsi="Gill Sans MT"/>
          <w:lang w:val="sl-SI"/>
        </w:rPr>
        <w:t xml:space="preserve"> V tem stolpcu so navedena leta, ko naj bi se aktivnost izvajala oziroma tudi dokončala. »Stalno« pomeni, da se aktivnost izvaja kot že utečena v okviru rednih nalog, ki se jih izvaja v okviru javne službe. Obdobje 201</w:t>
      </w:r>
      <w:r w:rsidR="009353E5">
        <w:rPr>
          <w:rFonts w:ascii="Gill Sans MT" w:hAnsi="Gill Sans MT"/>
          <w:lang w:val="sl-SI"/>
        </w:rPr>
        <w:t>4</w:t>
      </w:r>
      <w:r w:rsidRPr="009119A2">
        <w:rPr>
          <w:rFonts w:ascii="Gill Sans MT" w:hAnsi="Gill Sans MT"/>
          <w:lang w:val="sl-SI"/>
        </w:rPr>
        <w:t>-20</w:t>
      </w:r>
      <w:r w:rsidR="009353E5">
        <w:rPr>
          <w:rFonts w:ascii="Gill Sans MT" w:hAnsi="Gill Sans MT"/>
          <w:lang w:val="sl-SI"/>
        </w:rPr>
        <w:t>24</w:t>
      </w:r>
      <w:r w:rsidRPr="009119A2">
        <w:rPr>
          <w:rFonts w:ascii="Gill Sans MT" w:hAnsi="Gill Sans MT"/>
          <w:lang w:val="sl-SI"/>
        </w:rPr>
        <w:t xml:space="preserve"> pomeni, da bo naloga izvedena enkrat ali večkrat v tem obdobju, se pa ne ve natančno kdaj.</w:t>
      </w:r>
    </w:p>
    <w:p w:rsidR="009119A2" w:rsidRPr="009119A2" w:rsidRDefault="009119A2" w:rsidP="009353E5">
      <w:pPr>
        <w:pStyle w:val="Sprotnaopomba-besedilo"/>
        <w:rPr>
          <w:rFonts w:ascii="Gill Sans MT" w:hAnsi="Gill Sans MT"/>
          <w:lang w:val="sl-SI"/>
        </w:rPr>
      </w:pPr>
      <w:r>
        <w:rPr>
          <w:rStyle w:val="Sprotnaopomba-sklic"/>
          <w:rFonts w:ascii="Gill Sans MT" w:hAnsi="Gill Sans MT"/>
        </w:rPr>
        <w:t>3</w:t>
      </w:r>
      <w:r w:rsidRPr="009119A2">
        <w:rPr>
          <w:rFonts w:ascii="Gill Sans MT" w:hAnsi="Gill Sans MT"/>
          <w:lang w:val="sl-SI"/>
        </w:rPr>
        <w:t xml:space="preserve"> Način preverjanja pove, na kakšen način se lahko preveri, če se je naloga izvedla. Za preverjanje uspešnosti so določeni kazalniki za spremljanje učinkovitosti pri izvajanju n</w:t>
      </w:r>
      <w:r w:rsidR="009353E5">
        <w:rPr>
          <w:rFonts w:ascii="Gill Sans MT" w:hAnsi="Gill Sans MT"/>
          <w:lang w:val="sl-SI"/>
        </w:rPr>
        <w:t>ačrta upravljanja v poglavju VI</w:t>
      </w:r>
      <w:r w:rsidRPr="009119A2">
        <w:rPr>
          <w:rFonts w:ascii="Gill Sans MT" w:hAnsi="Gill Sans MT"/>
          <w:lang w:val="sl-SI"/>
        </w:rPr>
        <w:t>.</w:t>
      </w:r>
    </w:p>
    <w:p w:rsidR="009119A2" w:rsidRPr="009119A2" w:rsidRDefault="009119A2" w:rsidP="009353E5">
      <w:pPr>
        <w:pStyle w:val="Sprotnaopomba-besedilo"/>
        <w:rPr>
          <w:rFonts w:ascii="Gill Sans MT" w:hAnsi="Gill Sans MT"/>
          <w:lang w:val="sl-SI"/>
        </w:rPr>
      </w:pPr>
      <w:r>
        <w:rPr>
          <w:rStyle w:val="Sprotnaopomba-sklic"/>
          <w:rFonts w:ascii="Gill Sans MT" w:hAnsi="Gill Sans MT"/>
        </w:rPr>
        <w:t>4</w:t>
      </w:r>
      <w:r w:rsidRPr="009119A2">
        <w:rPr>
          <w:rFonts w:ascii="Gill Sans MT" w:hAnsi="Gill Sans MT"/>
          <w:lang w:val="sl-SI"/>
        </w:rPr>
        <w:t xml:space="preserve"> Pod viri so navedene institucije, ki že sofinancirajo izvajanje posameznih nalog, oziroma so potencialni sofinancerji za potrebna sredstva.</w:t>
      </w:r>
    </w:p>
    <w:p w:rsidR="009119A2" w:rsidRPr="009119A2" w:rsidRDefault="009119A2" w:rsidP="009353E5">
      <w:pPr>
        <w:pStyle w:val="Sprotnaopomba-besedilo"/>
        <w:rPr>
          <w:rFonts w:ascii="Gill Sans MT" w:hAnsi="Gill Sans MT"/>
          <w:lang w:val="sl-SI"/>
        </w:rPr>
      </w:pPr>
      <w:r>
        <w:rPr>
          <w:rStyle w:val="Sprotnaopomba-sklic"/>
          <w:rFonts w:ascii="Gill Sans MT" w:hAnsi="Gill Sans MT"/>
        </w:rPr>
        <w:t>5</w:t>
      </w:r>
      <w:r w:rsidRPr="009119A2">
        <w:rPr>
          <w:rFonts w:ascii="Gill Sans MT" w:hAnsi="Gill Sans MT"/>
          <w:lang w:val="sl-SI"/>
        </w:rPr>
        <w:t xml:space="preserve"> Sodelavci so ključni deležniki, ki lahko bistveno prispevajo k izvedbi naloge, pri čemer se ne navaja tistih, ki so deležniki na podlagi predpisanih postopkov, kot npr. ZRSVN, ARSO, itd. in tistih, ki so izvajalci nalog na podlagi javnih naročil.</w:t>
      </w:r>
    </w:p>
    <w:p w:rsidR="00B13232" w:rsidRPr="00376BF6" w:rsidRDefault="009119A2" w:rsidP="005D2F18">
      <w:pPr>
        <w:jc w:val="both"/>
      </w:pPr>
      <w:r>
        <w:rPr>
          <w:rStyle w:val="Sprotnaopomba-sklic"/>
          <w:rFonts w:ascii="Gill Sans MT" w:hAnsi="Gill Sans MT"/>
          <w:sz w:val="20"/>
          <w:szCs w:val="20"/>
        </w:rPr>
        <w:t>6</w:t>
      </w:r>
      <w:r w:rsidRPr="009119A2">
        <w:rPr>
          <w:rFonts w:ascii="Gill Sans MT" w:hAnsi="Gill Sans MT"/>
          <w:sz w:val="20"/>
          <w:szCs w:val="20"/>
        </w:rPr>
        <w:t xml:space="preserve"> Ocena stroškov prikazuje oceno sredstev, ki je potrebna za izvedbo posameznih nalog in zajema stroške storitev, izredne materialne stroške ali investicijske stroške, ne zajema pa stroškov rednega dela in osnovnih materialnih stroškov. Strošek je podan kot strošek za celotno petletno obdobje, pri terminsko določenih nalogah in aktivnostih pa kot enkratni strošek na nalogo.</w:t>
      </w:r>
    </w:p>
    <w:p w:rsidR="00B13232" w:rsidRDefault="00B13232" w:rsidP="0029590B">
      <w:pPr>
        <w:pStyle w:val="NU-2"/>
        <w:sectPr w:rsidR="00B13232" w:rsidSect="000022AB">
          <w:headerReference w:type="default" r:id="rId25"/>
          <w:footerReference w:type="default" r:id="rId26"/>
          <w:pgSz w:w="11906" w:h="16838"/>
          <w:pgMar w:top="1417" w:right="1417" w:bottom="1417" w:left="1417" w:header="708" w:footer="708" w:gutter="0"/>
          <w:cols w:space="708"/>
          <w:docGrid w:linePitch="360"/>
        </w:sectPr>
      </w:pPr>
    </w:p>
    <w:p w:rsidR="003B5997" w:rsidRDefault="003B5997" w:rsidP="0029590B">
      <w:pPr>
        <w:pStyle w:val="NU-2"/>
      </w:pPr>
      <w:bookmarkStart w:id="78" w:name="_Toc340733627"/>
      <w:r w:rsidRPr="00376BF6">
        <w:lastRenderedPageBreak/>
        <w:t xml:space="preserve">Operativni cilji, naloge in </w:t>
      </w:r>
      <w:r w:rsidR="00D8320D">
        <w:t>ukrepi</w:t>
      </w:r>
      <w:bookmarkEnd w:id="78"/>
    </w:p>
    <w:p w:rsidR="000901B4" w:rsidRPr="00E8425A" w:rsidRDefault="000901B4" w:rsidP="000901B4">
      <w:pPr>
        <w:jc w:val="both"/>
        <w:rPr>
          <w:rFonts w:ascii="Gill Sans MT" w:hAnsi="Gill Sans MT"/>
          <w:sz w:val="22"/>
          <w:szCs w:val="22"/>
        </w:rPr>
      </w:pPr>
      <w:r w:rsidRPr="00E8425A">
        <w:rPr>
          <w:rFonts w:ascii="Gill Sans MT" w:hAnsi="Gill Sans MT"/>
          <w:sz w:val="22"/>
          <w:szCs w:val="22"/>
        </w:rPr>
        <w:t xml:space="preserve">V okviru zgoraj navedenih dolgoročnih ciljev upravljanja se določajo operativni cilji, v okviru operativnih ciljev pa aktivnosti, ki so prikazane tabelarično. </w:t>
      </w:r>
    </w:p>
    <w:p w:rsidR="000901B4" w:rsidRPr="00376BF6" w:rsidRDefault="000901B4" w:rsidP="000901B4">
      <w:pPr>
        <w:pStyle w:val="NU-besedilo"/>
      </w:pPr>
    </w:p>
    <w:p w:rsidR="00793DDF" w:rsidRPr="00A7703D" w:rsidRDefault="00793DDF" w:rsidP="00793DDF">
      <w:pPr>
        <w:pStyle w:val="Naslov11"/>
        <w:jc w:val="both"/>
        <w:outlineLvl w:val="2"/>
        <w:rPr>
          <w:rFonts w:ascii="Gill Sans MT" w:hAnsi="Gill Sans MT"/>
          <w:b/>
        </w:rPr>
      </w:pPr>
      <w:bookmarkStart w:id="79" w:name="_Toc340733628"/>
      <w:bookmarkStart w:id="80" w:name="_Toc328725723"/>
      <w:r w:rsidRPr="008521BD">
        <w:rPr>
          <w:rFonts w:ascii="Gill Sans MT" w:hAnsi="Gill Sans MT"/>
          <w:b/>
        </w:rPr>
        <w:t xml:space="preserve">Cilj 1: </w:t>
      </w:r>
      <w:r w:rsidRPr="00A7703D">
        <w:rPr>
          <w:rFonts w:ascii="Gill Sans MT" w:hAnsi="Gill Sans MT"/>
          <w:b/>
        </w:rPr>
        <w:t xml:space="preserve">Ohranitev narave in </w:t>
      </w:r>
      <w:proofErr w:type="spellStart"/>
      <w:r w:rsidRPr="00A7703D">
        <w:rPr>
          <w:rFonts w:ascii="Gill Sans MT" w:hAnsi="Gill Sans MT"/>
          <w:b/>
        </w:rPr>
        <w:t>ekosistemskih</w:t>
      </w:r>
      <w:proofErr w:type="spellEnd"/>
      <w:r w:rsidRPr="00A7703D">
        <w:rPr>
          <w:rFonts w:ascii="Gill Sans MT" w:hAnsi="Gill Sans MT"/>
          <w:b/>
        </w:rPr>
        <w:t xml:space="preserve"> storitev, ki jih zagotavlja</w:t>
      </w:r>
      <w:bookmarkEnd w:id="79"/>
      <w:r w:rsidRPr="00A7703D">
        <w:rPr>
          <w:rFonts w:ascii="Gill Sans MT" w:hAnsi="Gill Sans MT"/>
          <w:b/>
        </w:rPr>
        <w:t xml:space="preserve"> </w:t>
      </w:r>
      <w:bookmarkEnd w:id="80"/>
    </w:p>
    <w:p w:rsidR="00793DDF" w:rsidRDefault="00793DDF" w:rsidP="00793DDF">
      <w:pPr>
        <w:pStyle w:val="NU-besedilo"/>
      </w:pPr>
    </w:p>
    <w:p w:rsidR="00793DDF" w:rsidRPr="000901B4" w:rsidRDefault="00793DDF" w:rsidP="00793DDF">
      <w:pPr>
        <w:pStyle w:val="NU-besedilo"/>
        <w:rPr>
          <w:b/>
        </w:rPr>
      </w:pPr>
      <w:r w:rsidRPr="000901B4">
        <w:rPr>
          <w:b/>
        </w:rPr>
        <w:t>Operativni cilji:</w:t>
      </w:r>
    </w:p>
    <w:p w:rsidR="00793DDF" w:rsidRDefault="00793DDF" w:rsidP="00967305">
      <w:pPr>
        <w:pStyle w:val="NU-besedilo"/>
        <w:numPr>
          <w:ilvl w:val="1"/>
          <w:numId w:val="21"/>
        </w:numPr>
        <w:rPr>
          <w:b/>
        </w:rPr>
      </w:pPr>
      <w:r>
        <w:rPr>
          <w:b/>
        </w:rPr>
        <w:t>Zagotavljanje najmanj obstoječega stanja habitatnih tipov in populacij vrst</w:t>
      </w:r>
    </w:p>
    <w:p w:rsidR="00793DDF" w:rsidRPr="001C6849" w:rsidRDefault="00793DDF" w:rsidP="00793DDF">
      <w:pPr>
        <w:pStyle w:val="NU-besedilo"/>
        <w:spacing w:after="240"/>
        <w:ind w:left="709"/>
      </w:pPr>
      <w:r w:rsidRPr="001C6849">
        <w:t>Cilj se nanaša na a</w:t>
      </w:r>
      <w:r w:rsidRPr="001C6849">
        <w:rPr>
          <w:rFonts w:eastAsia="Calibri"/>
        </w:rPr>
        <w:t xml:space="preserve">ktivnosti in ukrepe </w:t>
      </w:r>
      <w:r w:rsidRPr="001C6849">
        <w:t>vzdrževanja in izboljšanja življenjskih razmer</w:t>
      </w:r>
      <w:r w:rsidRPr="001C6849">
        <w:rPr>
          <w:rFonts w:eastAsia="Calibri"/>
        </w:rPr>
        <w:t xml:space="preserve"> vseh živalskih in rastlinskih vrst ter habitatnih tipov na območju </w:t>
      </w:r>
      <w:r w:rsidR="00BC5615">
        <w:rPr>
          <w:rFonts w:eastAsia="Calibri"/>
        </w:rPr>
        <w:t>KPLB</w:t>
      </w:r>
      <w:r w:rsidRPr="001C6849">
        <w:rPr>
          <w:rFonts w:eastAsia="Calibri"/>
        </w:rPr>
        <w:t>, kar bo zagotavljalo njihov obstoj in vzdrževalo število različnih vrst prisotnih živih organizmov. Posebno pozornost se usmerja v aktivnosti in ukrepe za varovanje in ohranitev tistih vrst organizmov in habitatnih tipov, ki so ogroženi in mednarodno varovani.</w:t>
      </w:r>
    </w:p>
    <w:p w:rsidR="00793DDF" w:rsidRDefault="00793DDF" w:rsidP="00967305">
      <w:pPr>
        <w:pStyle w:val="NU-besedilo"/>
        <w:numPr>
          <w:ilvl w:val="1"/>
          <w:numId w:val="21"/>
        </w:numPr>
        <w:rPr>
          <w:b/>
        </w:rPr>
      </w:pPr>
      <w:r>
        <w:rPr>
          <w:b/>
        </w:rPr>
        <w:t>Ohranitev naravnih vrednot</w:t>
      </w:r>
    </w:p>
    <w:p w:rsidR="00793DDF" w:rsidRPr="001C6849" w:rsidRDefault="00793DDF" w:rsidP="00793DDF">
      <w:pPr>
        <w:pStyle w:val="NU-besedilo"/>
        <w:spacing w:after="240"/>
        <w:ind w:left="709"/>
      </w:pPr>
      <w:r w:rsidRPr="001C6849">
        <w:t>Cilj je izvajanje aktivnosti in ukrep</w:t>
      </w:r>
      <w:r w:rsidR="00BC5615">
        <w:t>ov</w:t>
      </w:r>
      <w:r w:rsidRPr="001C6849">
        <w:t xml:space="preserve"> za ohranitev obsega, stanja in lastnosti naravnih vrednot, ki predstavljajo naravno dediščino na območju </w:t>
      </w:r>
      <w:r w:rsidR="00BC5615">
        <w:t>KPLB</w:t>
      </w:r>
      <w:r w:rsidRPr="001C6849">
        <w:t>.</w:t>
      </w:r>
    </w:p>
    <w:p w:rsidR="00793DDF" w:rsidRDefault="00793DDF" w:rsidP="00967305">
      <w:pPr>
        <w:pStyle w:val="NU-besedilo"/>
        <w:numPr>
          <w:ilvl w:val="1"/>
          <w:numId w:val="21"/>
        </w:numPr>
        <w:rPr>
          <w:b/>
        </w:rPr>
      </w:pPr>
      <w:r>
        <w:rPr>
          <w:b/>
        </w:rPr>
        <w:t>Ohranitev za park značilne krajine z mozaično razporeditvijo krajinskih struktur</w:t>
      </w:r>
    </w:p>
    <w:p w:rsidR="00793DDF" w:rsidRDefault="00793DDF" w:rsidP="00793DDF">
      <w:pPr>
        <w:pStyle w:val="NU-besedilo"/>
        <w:spacing w:after="240"/>
        <w:ind w:left="709"/>
      </w:pPr>
      <w:r w:rsidRPr="002C57A1">
        <w:t xml:space="preserve">Cilj je, da se prepreči izginjanje krajinskih vzorcev, struktur in elementov in s tem značilnega </w:t>
      </w:r>
      <w:proofErr w:type="spellStart"/>
      <w:r w:rsidRPr="002C57A1">
        <w:t>izgleda</w:t>
      </w:r>
      <w:proofErr w:type="spellEnd"/>
      <w:r w:rsidRPr="002C57A1">
        <w:t xml:space="preserve"> krajine Ljubljanskega barja. Cilj zasleduje ustrezno načrtovanje, upravljanje in rabo prostora preko različnih sektorskih politik in ukrepov.</w:t>
      </w:r>
    </w:p>
    <w:p w:rsidR="00793DDF" w:rsidRPr="000901B4" w:rsidRDefault="00793DDF" w:rsidP="00793DDF">
      <w:pPr>
        <w:pStyle w:val="NU-besedilo"/>
        <w:ind w:left="426"/>
        <w:rPr>
          <w:b/>
        </w:rPr>
      </w:pPr>
      <w:r w:rsidRPr="000901B4">
        <w:rPr>
          <w:b/>
        </w:rPr>
        <w:t xml:space="preserve">1.4 </w:t>
      </w:r>
      <w:r>
        <w:rPr>
          <w:b/>
        </w:rPr>
        <w:t xml:space="preserve">Zagotavljanje sprotnih informacij o stanju narave in </w:t>
      </w:r>
      <w:proofErr w:type="spellStart"/>
      <w:r>
        <w:rPr>
          <w:b/>
        </w:rPr>
        <w:t>ekosistemskih</w:t>
      </w:r>
      <w:proofErr w:type="spellEnd"/>
      <w:r>
        <w:rPr>
          <w:b/>
        </w:rPr>
        <w:t xml:space="preserve"> storitev</w:t>
      </w:r>
    </w:p>
    <w:p w:rsidR="00793DDF" w:rsidRPr="001C6849" w:rsidRDefault="00793DDF" w:rsidP="00793DDF">
      <w:pPr>
        <w:pStyle w:val="NU-besedilo"/>
        <w:ind w:left="709"/>
      </w:pPr>
      <w:r w:rsidRPr="001C6849">
        <w:t xml:space="preserve">Vzpostavljen sistem stalnega spremljanja in analiziranja stanja narave in </w:t>
      </w:r>
      <w:proofErr w:type="spellStart"/>
      <w:r w:rsidRPr="001C6849">
        <w:t>ekosistemskih</w:t>
      </w:r>
      <w:proofErr w:type="spellEnd"/>
      <w:r w:rsidRPr="001C6849">
        <w:t xml:space="preserve"> storitev je predpogoj za spremljanje izvajanja ukrepov ter njihovih učinkov, rezultatov in vplivov. Brez </w:t>
      </w:r>
      <w:proofErr w:type="spellStart"/>
      <w:r w:rsidRPr="001C6849">
        <w:t>monitoringa</w:t>
      </w:r>
      <w:proofErr w:type="spellEnd"/>
      <w:r w:rsidRPr="001C6849">
        <w:t xml:space="preserve"> ni mogoče zasledovati napredka oziroma sprememb pri doseganju zastavljenih ciljev. </w:t>
      </w:r>
    </w:p>
    <w:p w:rsidR="00793DDF" w:rsidRDefault="00793DDF" w:rsidP="00793DDF">
      <w:pPr>
        <w:pStyle w:val="NU-besedilo"/>
      </w:pPr>
    </w:p>
    <w:p w:rsidR="00793DDF" w:rsidRDefault="00793DDF" w:rsidP="00793DDF">
      <w:pPr>
        <w:pStyle w:val="NU-besedilo"/>
      </w:pPr>
    </w:p>
    <w:p w:rsidR="00793DDF" w:rsidRDefault="00793DDF" w:rsidP="00793DDF">
      <w:pPr>
        <w:pStyle w:val="NU-besedilo"/>
      </w:pPr>
      <w:r>
        <w:t xml:space="preserve">Usmeritve za upravljanje: </w:t>
      </w:r>
    </w:p>
    <w:p w:rsidR="00793DDF" w:rsidRDefault="00793DDF" w:rsidP="00793DDF">
      <w:pPr>
        <w:pStyle w:val="NU-besedilo"/>
      </w:pPr>
    </w:p>
    <w:p w:rsidR="00793DDF" w:rsidRDefault="00793DDF" w:rsidP="00793DDF">
      <w:pPr>
        <w:pStyle w:val="NU-besedilo"/>
      </w:pPr>
    </w:p>
    <w:p w:rsidR="00793DDF" w:rsidRDefault="00793DDF" w:rsidP="00793DDF">
      <w:pPr>
        <w:pStyle w:val="NU-besedilo"/>
      </w:pPr>
    </w:p>
    <w:tbl>
      <w:tblPr>
        <w:tblStyle w:val="Srednjesenenje1poudarek3"/>
        <w:tblW w:w="14034" w:type="dxa"/>
        <w:tblInd w:w="108" w:type="dxa"/>
        <w:tblLayout w:type="fixed"/>
        <w:tblLook w:val="04A0"/>
      </w:tblPr>
      <w:tblGrid>
        <w:gridCol w:w="3969"/>
        <w:gridCol w:w="142"/>
        <w:gridCol w:w="1384"/>
        <w:gridCol w:w="175"/>
        <w:gridCol w:w="1351"/>
        <w:gridCol w:w="209"/>
        <w:gridCol w:w="1458"/>
        <w:gridCol w:w="243"/>
        <w:gridCol w:w="1425"/>
        <w:gridCol w:w="276"/>
        <w:gridCol w:w="1391"/>
        <w:gridCol w:w="168"/>
        <w:gridCol w:w="1843"/>
      </w:tblGrid>
      <w:tr w:rsidR="00793DDF" w:rsidRPr="00372FFC" w:rsidTr="00707FBB">
        <w:trPr>
          <w:cnfStyle w:val="100000000000"/>
          <w:trHeight w:val="341"/>
        </w:trPr>
        <w:tc>
          <w:tcPr>
            <w:cnfStyle w:val="001000000000"/>
            <w:tcW w:w="3969" w:type="dxa"/>
            <w:noWrap/>
          </w:tcPr>
          <w:p w:rsidR="00793DDF" w:rsidRPr="005F7B90" w:rsidRDefault="00793DDF" w:rsidP="00707FBB">
            <w:pPr>
              <w:rPr>
                <w:rFonts w:ascii="Gill Sans MT" w:hAnsi="Gill Sans MT"/>
                <w:bCs w:val="0"/>
                <w:color w:val="FFFFFF"/>
                <w:sz w:val="20"/>
                <w:szCs w:val="20"/>
                <w:highlight w:val="yellow"/>
              </w:rPr>
            </w:pPr>
            <w:bookmarkStart w:id="81" w:name="OLE_LINK19"/>
            <w:r w:rsidRPr="005F7B90">
              <w:rPr>
                <w:rFonts w:ascii="Gill Sans MT" w:hAnsi="Gill Sans MT"/>
                <w:bCs w:val="0"/>
                <w:color w:val="FFFFFF"/>
                <w:sz w:val="20"/>
                <w:szCs w:val="20"/>
              </w:rPr>
              <w:t xml:space="preserve">Dolgoročni cilj </w:t>
            </w:r>
          </w:p>
        </w:tc>
        <w:tc>
          <w:tcPr>
            <w:tcW w:w="1526" w:type="dxa"/>
            <w:gridSpan w:val="2"/>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526"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7"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8"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7" w:type="dxa"/>
            <w:gridSpan w:val="2"/>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2011"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r>
      <w:bookmarkEnd w:id="81"/>
      <w:tr w:rsidR="00793DDF" w:rsidRPr="00372FFC" w:rsidTr="00707FBB">
        <w:trPr>
          <w:cnfStyle w:val="000000100000"/>
          <w:trHeight w:val="441"/>
        </w:trPr>
        <w:tc>
          <w:tcPr>
            <w:cnfStyle w:val="001000000000"/>
            <w:tcW w:w="14034" w:type="dxa"/>
            <w:gridSpan w:val="13"/>
            <w:tcBorders>
              <w:bottom w:val="single" w:sz="8" w:space="0" w:color="B3CC82" w:themeColor="accent3" w:themeTint="BF"/>
            </w:tcBorders>
          </w:tcPr>
          <w:p w:rsidR="00793DDF" w:rsidRPr="005F7B90" w:rsidRDefault="00793DDF" w:rsidP="00707FBB">
            <w:pPr>
              <w:jc w:val="both"/>
              <w:rPr>
                <w:rFonts w:ascii="Gill Sans MT" w:hAnsi="Gill Sans MT"/>
                <w:bCs w:val="0"/>
                <w:szCs w:val="20"/>
              </w:rPr>
            </w:pPr>
            <w:r w:rsidRPr="005F7B90">
              <w:rPr>
                <w:rFonts w:ascii="Gill Sans MT" w:hAnsi="Gill Sans MT"/>
                <w:bCs w:val="0"/>
                <w:szCs w:val="20"/>
              </w:rPr>
              <w:t xml:space="preserve">CILJ 1: </w:t>
            </w:r>
            <w:r>
              <w:rPr>
                <w:rFonts w:ascii="Gill Sans MT" w:hAnsi="Gill Sans MT"/>
              </w:rPr>
              <w:t xml:space="preserve">Ohranitev narave in </w:t>
            </w:r>
            <w:proofErr w:type="spellStart"/>
            <w:r>
              <w:rPr>
                <w:rFonts w:ascii="Gill Sans MT" w:hAnsi="Gill Sans MT"/>
              </w:rPr>
              <w:t>ekosistemskih</w:t>
            </w:r>
            <w:proofErr w:type="spellEnd"/>
            <w:r>
              <w:rPr>
                <w:rFonts w:ascii="Gill Sans MT" w:hAnsi="Gill Sans MT"/>
              </w:rPr>
              <w:t xml:space="preserve"> storitev, ki jih zagotavlja</w:t>
            </w:r>
          </w:p>
        </w:tc>
      </w:tr>
      <w:tr w:rsidR="00793DDF" w:rsidRPr="005F7B90" w:rsidTr="00707FBB">
        <w:trPr>
          <w:cnfStyle w:val="000000010000"/>
          <w:trHeight w:val="441"/>
        </w:trPr>
        <w:tc>
          <w:tcPr>
            <w:cnfStyle w:val="001000000000"/>
            <w:tcW w:w="4111" w:type="dxa"/>
            <w:gridSpan w:val="2"/>
            <w:shd w:val="clear" w:color="auto" w:fill="9BBB59"/>
          </w:tcPr>
          <w:p w:rsidR="00793DDF" w:rsidRPr="005C0B79" w:rsidRDefault="00793DDF" w:rsidP="00707FBB">
            <w:pPr>
              <w:pStyle w:val="Naloga"/>
              <w:numPr>
                <w:ilvl w:val="2"/>
                <w:numId w:val="0"/>
              </w:numPr>
              <w:rPr>
                <w:rFonts w:ascii="Gill Sans MT" w:hAnsi="Gill Sans MT"/>
                <w:color w:val="FFFFFF" w:themeColor="background1"/>
                <w:szCs w:val="20"/>
              </w:rPr>
            </w:pPr>
            <w:r w:rsidRPr="005F7B90">
              <w:rPr>
                <w:rFonts w:ascii="Gill Sans MT" w:hAnsi="Gill Sans MT"/>
                <w:color w:val="FFFFFF" w:themeColor="background1"/>
                <w:szCs w:val="20"/>
              </w:rPr>
              <w:lastRenderedPageBreak/>
              <w:t>Operativni cilj</w:t>
            </w:r>
            <w:r>
              <w:rPr>
                <w:rFonts w:ascii="Gill Sans MT" w:hAnsi="Gill Sans MT"/>
                <w:color w:val="FFFFFF" w:themeColor="background1"/>
                <w:szCs w:val="20"/>
              </w:rPr>
              <w:t xml:space="preserve"> – aktivnost</w:t>
            </w:r>
          </w:p>
        </w:tc>
        <w:tc>
          <w:tcPr>
            <w:tcW w:w="1559" w:type="dxa"/>
            <w:gridSpan w:val="2"/>
            <w:shd w:val="clear" w:color="auto" w:fill="9BBB59"/>
            <w:vAlign w:val="center"/>
          </w:tcPr>
          <w:p w:rsidR="00793DDF" w:rsidRPr="005F7B90" w:rsidRDefault="00793DDF" w:rsidP="00707FBB">
            <w:pPr>
              <w:jc w:val="center"/>
              <w:cnfStyle w:val="000000010000"/>
              <w:rPr>
                <w:rFonts w:ascii="Gill Sans MT" w:hAnsi="Gill Sans MT" w:cs="Arial"/>
                <w:color w:val="FFFFFF" w:themeColor="background1"/>
                <w:sz w:val="20"/>
                <w:szCs w:val="20"/>
              </w:rPr>
            </w:pPr>
            <w:r w:rsidRPr="005F7B90">
              <w:rPr>
                <w:rFonts w:ascii="Gill Sans MT" w:hAnsi="Gill Sans MT" w:cs="Arial"/>
                <w:b/>
                <w:bCs/>
                <w:color w:val="FFFFFF" w:themeColor="background1"/>
                <w:sz w:val="20"/>
                <w:szCs w:val="20"/>
              </w:rPr>
              <w:t>Prednostna naloga</w:t>
            </w:r>
          </w:p>
        </w:tc>
        <w:tc>
          <w:tcPr>
            <w:tcW w:w="1560"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Rok izvedbe</w:t>
            </w:r>
          </w:p>
        </w:tc>
        <w:tc>
          <w:tcPr>
            <w:tcW w:w="1701"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Način preverjanja</w:t>
            </w:r>
          </w:p>
        </w:tc>
        <w:tc>
          <w:tcPr>
            <w:tcW w:w="1701"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Viri</w:t>
            </w:r>
          </w:p>
        </w:tc>
        <w:tc>
          <w:tcPr>
            <w:tcW w:w="1559" w:type="dxa"/>
            <w:gridSpan w:val="2"/>
            <w:shd w:val="clear" w:color="auto" w:fill="9BBB59"/>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Sodelavci</w:t>
            </w:r>
          </w:p>
        </w:tc>
        <w:tc>
          <w:tcPr>
            <w:tcW w:w="1843" w:type="dxa"/>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Ocena stroškov</w:t>
            </w:r>
          </w:p>
        </w:tc>
      </w:tr>
      <w:tr w:rsidR="00793DDF" w:rsidRPr="00372FFC" w:rsidTr="00707FBB">
        <w:trPr>
          <w:cnfStyle w:val="000000100000"/>
          <w:trHeight w:val="441"/>
        </w:trPr>
        <w:tc>
          <w:tcPr>
            <w:cnfStyle w:val="001000000000"/>
            <w:tcW w:w="4111" w:type="dxa"/>
            <w:gridSpan w:val="2"/>
            <w:vAlign w:val="center"/>
          </w:tcPr>
          <w:p w:rsidR="00793DDF" w:rsidRPr="005F7B90" w:rsidRDefault="00793DDF" w:rsidP="00707FBB">
            <w:pPr>
              <w:pStyle w:val="Naloga"/>
              <w:numPr>
                <w:ilvl w:val="2"/>
                <w:numId w:val="0"/>
              </w:numPr>
              <w:ind w:left="284"/>
              <w:rPr>
                <w:rFonts w:ascii="Gill Sans MT" w:hAnsi="Gill Sans MT"/>
                <w:b w:val="0"/>
                <w:szCs w:val="20"/>
              </w:rPr>
            </w:pPr>
            <w:r w:rsidRPr="00372FFC">
              <w:rPr>
                <w:rFonts w:ascii="Gill Sans MT" w:hAnsi="Gill Sans MT"/>
                <w:b w:val="0"/>
                <w:szCs w:val="20"/>
              </w:rPr>
              <w:t xml:space="preserve">1.1 </w:t>
            </w:r>
            <w:r w:rsidRPr="001B7916">
              <w:rPr>
                <w:rFonts w:ascii="Gill Sans MT" w:hAnsi="Gill Sans MT"/>
                <w:b w:val="0"/>
              </w:rPr>
              <w:t>Zagotavljanje najmanj obstoječega stanja habitatnih tipov in populacij vrst</w:t>
            </w:r>
          </w:p>
        </w:tc>
        <w:tc>
          <w:tcPr>
            <w:tcW w:w="1559" w:type="dxa"/>
            <w:gridSpan w:val="2"/>
            <w:vAlign w:val="center"/>
          </w:tcPr>
          <w:p w:rsidR="00793DDF" w:rsidRPr="00372FFC" w:rsidRDefault="00793DDF" w:rsidP="00707FBB">
            <w:pPr>
              <w:jc w:val="center"/>
              <w:cnfStyle w:val="000000100000"/>
              <w:rPr>
                <w:rFonts w:ascii="Gill Sans MT" w:hAnsi="Gill Sans MT" w:cs="Arial"/>
                <w:sz w:val="20"/>
                <w:szCs w:val="20"/>
              </w:rPr>
            </w:pPr>
          </w:p>
        </w:tc>
        <w:tc>
          <w:tcPr>
            <w:tcW w:w="1560"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701"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701"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559" w:type="dxa"/>
            <w:gridSpan w:val="2"/>
            <w:vAlign w:val="center"/>
          </w:tcPr>
          <w:p w:rsidR="00793DDF" w:rsidRPr="00372FFC" w:rsidRDefault="00793DDF" w:rsidP="00707FBB">
            <w:pPr>
              <w:jc w:val="center"/>
              <w:cnfStyle w:val="000000100000"/>
              <w:rPr>
                <w:rFonts w:ascii="Gill Sans MT" w:hAnsi="Gill Sans MT" w:cs="Arial"/>
                <w:b/>
                <w:bCs/>
                <w:sz w:val="20"/>
                <w:szCs w:val="20"/>
              </w:rPr>
            </w:pPr>
          </w:p>
        </w:tc>
        <w:tc>
          <w:tcPr>
            <w:tcW w:w="1843" w:type="dxa"/>
            <w:noWrap/>
            <w:vAlign w:val="center"/>
          </w:tcPr>
          <w:p w:rsidR="00793DDF" w:rsidRPr="00372FFC" w:rsidRDefault="00793DDF" w:rsidP="00707FBB">
            <w:pPr>
              <w:jc w:val="center"/>
              <w:cnfStyle w:val="000000100000"/>
              <w:rPr>
                <w:rFonts w:ascii="Gill Sans MT" w:hAnsi="Gill Sans MT" w:cs="Arial"/>
                <w:b/>
                <w:bCs/>
                <w:sz w:val="20"/>
                <w:szCs w:val="20"/>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372FFC"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vAlign w:val="center"/>
          </w:tcPr>
          <w:p w:rsidR="00793DDF" w:rsidRPr="00372FFC"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372FFC"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vAlign w:val="center"/>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vAlign w:val="center"/>
          </w:tcPr>
          <w:p w:rsidR="00793DDF" w:rsidRPr="00372FFC" w:rsidRDefault="00793DDF" w:rsidP="00707FBB">
            <w:pPr>
              <w:pStyle w:val="Aktivnost"/>
              <w:numPr>
                <w:ilvl w:val="3"/>
                <w:numId w:val="0"/>
              </w:numPr>
              <w:spacing w:before="240" w:after="240"/>
              <w:ind w:left="284"/>
              <w:rPr>
                <w:rFonts w:ascii="Gill Sans MT" w:hAnsi="Gill Sans MT"/>
                <w:szCs w:val="20"/>
                <w:highlight w:val="yellow"/>
              </w:rPr>
            </w:pPr>
            <w:r w:rsidRPr="00372FFC">
              <w:rPr>
                <w:rFonts w:ascii="Gill Sans MT" w:hAnsi="Gill Sans MT"/>
                <w:b w:val="0"/>
                <w:szCs w:val="20"/>
              </w:rPr>
              <w:t>1.2</w:t>
            </w:r>
            <w:r w:rsidRPr="00372FFC">
              <w:rPr>
                <w:rFonts w:ascii="Gill Sans MT" w:hAnsi="Gill Sans MT"/>
                <w:szCs w:val="20"/>
              </w:rPr>
              <w:t xml:space="preserve">  </w:t>
            </w:r>
            <w:r w:rsidRPr="001B7916">
              <w:rPr>
                <w:rFonts w:ascii="Gill Sans MT" w:hAnsi="Gill Sans MT"/>
                <w:b w:val="0"/>
              </w:rPr>
              <w:t>Ohranitev naravnih vrednot</w:t>
            </w:r>
          </w:p>
        </w:tc>
        <w:tc>
          <w:tcPr>
            <w:tcW w:w="1559" w:type="dxa"/>
            <w:gridSpan w:val="2"/>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tcPr>
          <w:p w:rsidR="00793DDF" w:rsidRPr="005F7B90" w:rsidRDefault="00793DDF" w:rsidP="00707FBB">
            <w:pPr>
              <w:pStyle w:val="Naloga"/>
              <w:numPr>
                <w:ilvl w:val="2"/>
                <w:numId w:val="0"/>
              </w:numPr>
              <w:ind w:left="284"/>
              <w:rPr>
                <w:rFonts w:ascii="Gill Sans MT" w:hAnsi="Gill Sans MT"/>
                <w:b w:val="0"/>
                <w:szCs w:val="20"/>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344"/>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E6EED5"/>
          </w:tcPr>
          <w:p w:rsidR="00793DDF" w:rsidRPr="005F7B90" w:rsidRDefault="00793DDF" w:rsidP="00707FBB">
            <w:pPr>
              <w:pStyle w:val="Naloga"/>
              <w:numPr>
                <w:ilvl w:val="2"/>
                <w:numId w:val="0"/>
              </w:numPr>
              <w:spacing w:before="240" w:after="240"/>
              <w:ind w:left="284"/>
              <w:rPr>
                <w:rFonts w:ascii="Gill Sans MT" w:hAnsi="Gill Sans MT"/>
                <w:b w:val="0"/>
                <w:szCs w:val="20"/>
              </w:rPr>
            </w:pPr>
            <w:r w:rsidRPr="00372FFC">
              <w:rPr>
                <w:rFonts w:ascii="Gill Sans MT" w:hAnsi="Gill Sans MT"/>
                <w:b w:val="0"/>
                <w:szCs w:val="20"/>
              </w:rPr>
              <w:t xml:space="preserve">1.3  </w:t>
            </w:r>
            <w:r w:rsidRPr="001B7916">
              <w:rPr>
                <w:rFonts w:ascii="Gill Sans MT" w:hAnsi="Gill Sans MT"/>
                <w:b w:val="0"/>
              </w:rPr>
              <w:t>Ohranitev za park značilne krajine z mozaično razporeditvijo krajinskih struktur</w:t>
            </w: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tcPr>
          <w:p w:rsidR="00793DDF" w:rsidRPr="005F7B90" w:rsidRDefault="00793DDF" w:rsidP="00707FBB">
            <w:pPr>
              <w:pStyle w:val="Naloga"/>
              <w:numPr>
                <w:ilvl w:val="2"/>
                <w:numId w:val="0"/>
              </w:numPr>
              <w:spacing w:before="240" w:after="240"/>
              <w:ind w:left="284"/>
              <w:rPr>
                <w:rFonts w:ascii="Gill Sans MT" w:hAnsi="Gill Sans MT"/>
                <w:b w:val="0"/>
                <w:szCs w:val="20"/>
              </w:rPr>
            </w:pPr>
            <w:r w:rsidRPr="00372FFC">
              <w:rPr>
                <w:rFonts w:ascii="Gill Sans MT" w:hAnsi="Gill Sans MT"/>
                <w:b w:val="0"/>
                <w:szCs w:val="20"/>
              </w:rPr>
              <w:t xml:space="preserve">1.4 </w:t>
            </w:r>
            <w:r w:rsidRPr="001B7916">
              <w:rPr>
                <w:rFonts w:ascii="Gill Sans MT" w:hAnsi="Gill Sans MT"/>
                <w:b w:val="0"/>
              </w:rPr>
              <w:t xml:space="preserve">Zagotavljanje sprotnih informacij o stanju narave in </w:t>
            </w:r>
            <w:proofErr w:type="spellStart"/>
            <w:r w:rsidRPr="001B7916">
              <w:rPr>
                <w:rFonts w:ascii="Gill Sans MT" w:hAnsi="Gill Sans MT"/>
                <w:b w:val="0"/>
              </w:rPr>
              <w:t>ekosistemskih</w:t>
            </w:r>
            <w:proofErr w:type="spellEnd"/>
            <w:r w:rsidRPr="001B7916">
              <w:rPr>
                <w:rFonts w:ascii="Gill Sans MT" w:hAnsi="Gill Sans MT"/>
                <w:b w:val="0"/>
              </w:rPr>
              <w:t xml:space="preserve"> storitev</w:t>
            </w: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372FFC"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bl>
    <w:p w:rsidR="00793DDF" w:rsidRDefault="00793DDF" w:rsidP="00793DDF">
      <w:pPr>
        <w:pStyle w:val="NU-besedilo"/>
      </w:pPr>
      <w:r w:rsidRPr="00372FFC">
        <w:rPr>
          <w:color w:val="auto"/>
          <w:sz w:val="20"/>
          <w:szCs w:val="20"/>
        </w:rPr>
        <w:t>Z zvezdico (*) so označene aktivnosti, ko bodo lahko realizirane zgolj s pomočjo drugih virov financiranja (projekti, strukturni skladi, donacije, občinski proračuni …), ne pa iz postavke MOP za varstvo narave, proračuna RS ali lastnih sredstev.</w:t>
      </w:r>
    </w:p>
    <w:p w:rsidR="00793DDF" w:rsidRPr="008521BD" w:rsidRDefault="00793DDF" w:rsidP="00793DDF">
      <w:pPr>
        <w:pStyle w:val="NU-besedilo"/>
        <w:spacing w:after="240"/>
      </w:pPr>
    </w:p>
    <w:p w:rsidR="00793DDF" w:rsidRDefault="00793DDF" w:rsidP="00793DDF">
      <w:pPr>
        <w:pStyle w:val="Naslov11"/>
        <w:ind w:left="357"/>
        <w:jc w:val="both"/>
        <w:outlineLvl w:val="2"/>
        <w:rPr>
          <w:rFonts w:ascii="Gill Sans MT" w:hAnsi="Gill Sans MT"/>
        </w:rPr>
      </w:pPr>
      <w:bookmarkStart w:id="82" w:name="_Toc328725724"/>
      <w:bookmarkStart w:id="83" w:name="_Toc340733629"/>
      <w:r w:rsidRPr="008521BD">
        <w:rPr>
          <w:rFonts w:ascii="Gill Sans MT" w:hAnsi="Gill Sans MT"/>
          <w:b/>
        </w:rPr>
        <w:t>Cilj 2</w:t>
      </w:r>
      <w:r w:rsidRPr="00A7703D">
        <w:rPr>
          <w:rFonts w:ascii="Gill Sans MT" w:hAnsi="Gill Sans MT"/>
          <w:b/>
        </w:rPr>
        <w:t xml:space="preserve">: </w:t>
      </w:r>
      <w:bookmarkEnd w:id="82"/>
      <w:r w:rsidR="00473D81" w:rsidRPr="00A7703D">
        <w:rPr>
          <w:rFonts w:ascii="Gill Sans MT" w:hAnsi="Gill Sans MT"/>
          <w:b/>
        </w:rPr>
        <w:t xml:space="preserve">Trajnostni razvoj </w:t>
      </w:r>
      <w:r w:rsidR="00473D81">
        <w:rPr>
          <w:rFonts w:ascii="Gill Sans MT" w:hAnsi="Gill Sans MT"/>
          <w:b/>
        </w:rPr>
        <w:t>in raba naravnih virov</w:t>
      </w:r>
      <w:bookmarkEnd w:id="83"/>
    </w:p>
    <w:p w:rsidR="00793DDF" w:rsidRDefault="00793DDF" w:rsidP="00793DDF">
      <w:pPr>
        <w:pStyle w:val="NU-besedilo"/>
      </w:pPr>
    </w:p>
    <w:p w:rsidR="00793DDF" w:rsidRPr="000901B4" w:rsidRDefault="00793DDF" w:rsidP="00793DDF">
      <w:pPr>
        <w:pStyle w:val="NU-besedilo"/>
        <w:rPr>
          <w:b/>
        </w:rPr>
      </w:pPr>
      <w:r w:rsidRPr="000901B4">
        <w:rPr>
          <w:b/>
        </w:rPr>
        <w:t>Operativni cilji:</w:t>
      </w:r>
    </w:p>
    <w:p w:rsidR="00473D81" w:rsidRDefault="00473D81" w:rsidP="00473D81">
      <w:pPr>
        <w:pStyle w:val="NU-besedilo"/>
        <w:numPr>
          <w:ilvl w:val="1"/>
          <w:numId w:val="22"/>
        </w:numPr>
        <w:rPr>
          <w:b/>
        </w:rPr>
      </w:pPr>
      <w:r>
        <w:rPr>
          <w:b/>
        </w:rPr>
        <w:t>Trajnostno upravljanje z gozdovi, divjadjo, ribolovnimi viri in mineralnimi surovinami</w:t>
      </w:r>
    </w:p>
    <w:p w:rsidR="00793DDF" w:rsidRPr="00602D3E" w:rsidRDefault="00793DDF" w:rsidP="00793DDF">
      <w:pPr>
        <w:pStyle w:val="NU-besedilo"/>
        <w:spacing w:after="240"/>
        <w:ind w:left="1146"/>
      </w:pPr>
      <w:r w:rsidRPr="00602D3E">
        <w:t>Cilj je zavarovati naravne vire pred izčrpavanjem in neracionalnim izkoriščanjem, ki ima trajne negativne posledice na okolje.</w:t>
      </w:r>
    </w:p>
    <w:p w:rsidR="00793DDF" w:rsidRDefault="00793DDF" w:rsidP="00967305">
      <w:pPr>
        <w:pStyle w:val="NU-besedilo"/>
        <w:numPr>
          <w:ilvl w:val="1"/>
          <w:numId w:val="22"/>
        </w:numPr>
        <w:rPr>
          <w:b/>
        </w:rPr>
      </w:pPr>
      <w:r w:rsidRPr="00602D3E">
        <w:rPr>
          <w:b/>
        </w:rPr>
        <w:t>Trajnostno upravljan vodni režim</w:t>
      </w:r>
    </w:p>
    <w:p w:rsidR="00BC5615" w:rsidRPr="00602D3E" w:rsidRDefault="00BC5615" w:rsidP="00BC5615">
      <w:pPr>
        <w:pStyle w:val="NU-besedilo"/>
        <w:spacing w:after="240"/>
        <w:ind w:left="1146"/>
      </w:pPr>
      <w:r w:rsidRPr="00602D3E">
        <w:t xml:space="preserve">Cilj je na trajnosten </w:t>
      </w:r>
      <w:r>
        <w:t>oziroma</w:t>
      </w:r>
      <w:r w:rsidRPr="00602D3E">
        <w:t xml:space="preserve"> sonaraven način upravljati vse vrste in oblike voda, ki so prisotne na območju </w:t>
      </w:r>
      <w:r>
        <w:t>KPLB</w:t>
      </w:r>
      <w:r w:rsidRPr="00602D3E">
        <w:t>. Poseben poudarek pri doseganju tega cilja je potrebno nameniti upravljanju jarkov in kanalov, stoječih voda in pretoku reke Ljubljanice.</w:t>
      </w:r>
    </w:p>
    <w:p w:rsidR="00793DDF" w:rsidRDefault="00793DDF" w:rsidP="00967305">
      <w:pPr>
        <w:pStyle w:val="NU-besedilo"/>
        <w:numPr>
          <w:ilvl w:val="1"/>
          <w:numId w:val="22"/>
        </w:numPr>
        <w:rPr>
          <w:b/>
        </w:rPr>
      </w:pPr>
      <w:r w:rsidRPr="00602D3E">
        <w:rPr>
          <w:b/>
        </w:rPr>
        <w:t>Razvoj konkurenčnega, večnamenskega in okolju prijaznega kmetijstva</w:t>
      </w:r>
    </w:p>
    <w:p w:rsidR="00793DDF" w:rsidRPr="00602D3E" w:rsidRDefault="00BC5615" w:rsidP="00793DDF">
      <w:pPr>
        <w:pStyle w:val="NU-besedilo"/>
        <w:spacing w:after="240"/>
        <w:ind w:left="1146"/>
      </w:pPr>
      <w:r w:rsidRPr="00BC5615">
        <w:lastRenderedPageBreak/>
        <w:t xml:space="preserve">Kmetijstvo je osnovna in najobsežnejša oblika rabe prostora v KPLB. Način obdelave kmetijskih zemljišč ustvarja pogoje za visoko biotsko in krajinsko pestrost. Cilj je z različnimi ukrepi in aktivnostmi prispevati k razvoju okolju in naravi prijaznega kmetijstva, ki bo pridelovalo visoko kakovostne prehranske proizvode. Cilj obenem pomembno prispeva k zmanjšanju neustreznega </w:t>
      </w:r>
      <w:proofErr w:type="spellStart"/>
      <w:r w:rsidRPr="00BC5615">
        <w:t>preoravanja</w:t>
      </w:r>
      <w:proofErr w:type="spellEnd"/>
      <w:r w:rsidRPr="00BC5615">
        <w:t xml:space="preserve"> travniških površin.</w:t>
      </w:r>
    </w:p>
    <w:p w:rsidR="00793DDF" w:rsidRDefault="00793DDF" w:rsidP="00967305">
      <w:pPr>
        <w:pStyle w:val="NU-besedilo"/>
        <w:numPr>
          <w:ilvl w:val="1"/>
          <w:numId w:val="22"/>
        </w:numPr>
        <w:rPr>
          <w:b/>
        </w:rPr>
      </w:pPr>
      <w:r w:rsidRPr="00602D3E">
        <w:rPr>
          <w:b/>
        </w:rPr>
        <w:t>Ohranitev kulturne dediščine in prepoznavnih značilnosti prostora, s posebnim poudarkom na ohranitvi ostankov kolišč na UNESCO Seznamu svetovne dediščine</w:t>
      </w:r>
    </w:p>
    <w:p w:rsidR="00793DDF" w:rsidRPr="00602D3E" w:rsidRDefault="00793DDF" w:rsidP="00793DDF">
      <w:pPr>
        <w:pStyle w:val="NU-besedilo"/>
        <w:spacing w:after="240"/>
        <w:ind w:left="1146"/>
      </w:pPr>
      <w:r w:rsidRPr="00602D3E">
        <w:t>Ta cilj stremi k ohranitvi nepremične, premične in nematerialne kulturne dediščine, ki so rezultat človekovega delovanja skozi zgodovino Ljubljanskega barja. Poseben poudarek bo namenjen aktivnostim in ukrepom, ki bodo prispevali k ohranitvi ostankov kolišč, ki so zaradi svoje univerzalne vrednosti uvrščeni na UNESCO Seznam svetovne dediščine.</w:t>
      </w:r>
    </w:p>
    <w:p w:rsidR="00793DDF" w:rsidRDefault="00793DDF" w:rsidP="00967305">
      <w:pPr>
        <w:pStyle w:val="NU-besedilo"/>
        <w:numPr>
          <w:ilvl w:val="1"/>
          <w:numId w:val="22"/>
        </w:numPr>
        <w:rPr>
          <w:b/>
        </w:rPr>
      </w:pPr>
      <w:r w:rsidRPr="00602D3E">
        <w:rPr>
          <w:b/>
        </w:rPr>
        <w:t>Oblikovana blagovna znamka blaga in storitev iz Krajinskega parka Ljubljansko barje</w:t>
      </w:r>
    </w:p>
    <w:p w:rsidR="00793DDF" w:rsidRPr="00602D3E" w:rsidRDefault="00793DDF" w:rsidP="00793DDF">
      <w:pPr>
        <w:pStyle w:val="NU-besedilo"/>
        <w:spacing w:after="240"/>
        <w:ind w:left="1146"/>
      </w:pPr>
      <w:r w:rsidRPr="00602D3E">
        <w:t xml:space="preserve">Ta cilj predvideva razvoj in ustanovitev za </w:t>
      </w:r>
      <w:r w:rsidR="00BC5615">
        <w:t>KPLB</w:t>
      </w:r>
      <w:r w:rsidRPr="00602D3E">
        <w:t xml:space="preserve"> lastne in značilne blagovne znamke, ki bo temeljila na povezanosti proizvajalcev, lokalnih značilnostih območja in kakovosti. Blagovna znamka bo predvidoma obsegala različne vrste proizvodov iz storitev.</w:t>
      </w:r>
    </w:p>
    <w:p w:rsidR="00793DDF" w:rsidRDefault="00793DDF" w:rsidP="00967305">
      <w:pPr>
        <w:pStyle w:val="NU-besedilo"/>
        <w:numPr>
          <w:ilvl w:val="1"/>
          <w:numId w:val="22"/>
        </w:numPr>
        <w:rPr>
          <w:b/>
        </w:rPr>
      </w:pPr>
      <w:r w:rsidRPr="00602D3E">
        <w:rPr>
          <w:b/>
        </w:rPr>
        <w:t>Razvoj naravi prijaznega obiskovanja, osnovanega na edinstveni naravi, kulturi in urejeni parkovni infrastrukturi</w:t>
      </w:r>
    </w:p>
    <w:p w:rsidR="00793DDF" w:rsidRPr="00602D3E" w:rsidRDefault="00BC5615" w:rsidP="00793DDF">
      <w:pPr>
        <w:pStyle w:val="NU-besedilo"/>
        <w:spacing w:after="240"/>
        <w:ind w:left="1146"/>
      </w:pPr>
      <w:r w:rsidRPr="00602D3E">
        <w:t xml:space="preserve">Cilj je vzpostaviti organizirano, nadzorovano spoznavanje in doživljanje </w:t>
      </w:r>
      <w:r>
        <w:t>KPLB</w:t>
      </w:r>
      <w:r w:rsidRPr="00602D3E">
        <w:t xml:space="preserve">, ki bo prijazno do narave in okolja, in ki bo osnovano na razvoju avtentičnih proizvodov in programov, ki temeljijo na lokalni identiteti ter na naravnih in kulturnih vrednotah območja. Pomembne so aktivnosti okoli povezovanja nosilcev turistične ponudbe in nadzora neorganiziranega obiska, ki za seboj večkrat pušča negativne posledice, tako zaradi ignorance in vandalizma, kot tudi zaradi neznanja in </w:t>
      </w:r>
      <w:proofErr w:type="spellStart"/>
      <w:r w:rsidRPr="00602D3E">
        <w:t>nezavedanja</w:t>
      </w:r>
      <w:proofErr w:type="spellEnd"/>
      <w:r w:rsidRPr="00602D3E">
        <w:t xml:space="preserve"> ljudi, ki obiskujejo </w:t>
      </w:r>
      <w:r>
        <w:t>KPLB</w:t>
      </w:r>
      <w:r w:rsidRPr="00602D3E">
        <w:t>. Cilj je vzpostaviti mrežo parkovne infrastrukture, ki bo pripomogla k interpretaciji narave in kulturne dediščine, ter k usmerjanju obiskovalcev izven ekološko občutljivejših območij ter k obveščenosti in</w:t>
      </w:r>
      <w:r>
        <w:t xml:space="preserve"> ustreznemu</w:t>
      </w:r>
      <w:r w:rsidRPr="00602D3E">
        <w:t xml:space="preserve"> obnašanju obiskovalcev</w:t>
      </w:r>
      <w:r w:rsidR="00E8425A">
        <w:t xml:space="preserve"> krajinskega</w:t>
      </w:r>
      <w:r w:rsidRPr="00602D3E">
        <w:t xml:space="preserve"> parka.</w:t>
      </w:r>
    </w:p>
    <w:p w:rsidR="00793DDF" w:rsidRDefault="00793DDF" w:rsidP="00967305">
      <w:pPr>
        <w:pStyle w:val="NU-besedilo"/>
        <w:numPr>
          <w:ilvl w:val="1"/>
          <w:numId w:val="22"/>
        </w:numPr>
        <w:rPr>
          <w:b/>
        </w:rPr>
      </w:pPr>
      <w:r w:rsidRPr="00602D3E">
        <w:rPr>
          <w:b/>
        </w:rPr>
        <w:t>Večja prepoznavnost Ljubljanskega barja in osveščenost o njegovem naravoslovnem, kulturnozgodovinskem in družbenem pomenu</w:t>
      </w:r>
    </w:p>
    <w:p w:rsidR="00793DDF" w:rsidRPr="00602D3E" w:rsidRDefault="00BC5615" w:rsidP="00793DDF">
      <w:pPr>
        <w:pStyle w:val="NU-besedilo"/>
        <w:ind w:left="1146"/>
      </w:pPr>
      <w:r w:rsidRPr="00602D3E">
        <w:t xml:space="preserve">Cilje je z aktivnostmi in ukrepi doseči dvig prepoznavnosti tako samega območja Ljubljanskega barja, kot tudi </w:t>
      </w:r>
      <w:r>
        <w:t>KPLB</w:t>
      </w:r>
      <w:r w:rsidRPr="00602D3E">
        <w:t xml:space="preserve">. S tem se </w:t>
      </w:r>
      <w:r>
        <w:t xml:space="preserve">bo </w:t>
      </w:r>
      <w:r w:rsidRPr="00602D3E">
        <w:t>izboljša</w:t>
      </w:r>
      <w:r>
        <w:t>la</w:t>
      </w:r>
      <w:r w:rsidRPr="00602D3E">
        <w:t xml:space="preserve"> tudi osveščenost obiskovalcev in prebivalcev </w:t>
      </w:r>
      <w:r>
        <w:t>KPLB</w:t>
      </w:r>
      <w:r w:rsidRPr="00602D3E">
        <w:t xml:space="preserve"> ter širše javnosti.</w:t>
      </w:r>
    </w:p>
    <w:p w:rsidR="00793DDF" w:rsidRDefault="00793DDF" w:rsidP="00793DDF">
      <w:pPr>
        <w:pStyle w:val="NU-besedilo"/>
      </w:pPr>
    </w:p>
    <w:p w:rsidR="00793DDF" w:rsidRDefault="00793DDF" w:rsidP="00793DDF">
      <w:pPr>
        <w:pStyle w:val="NU-besedilo"/>
      </w:pPr>
      <w:r>
        <w:t xml:space="preserve">Usmeritve za upravljanje: </w:t>
      </w:r>
    </w:p>
    <w:p w:rsidR="00793DDF" w:rsidRDefault="00793DDF" w:rsidP="00793DDF">
      <w:pPr>
        <w:pStyle w:val="NU-besedilo"/>
      </w:pPr>
    </w:p>
    <w:p w:rsidR="00793DDF" w:rsidRDefault="00793DDF" w:rsidP="00793DDF">
      <w:pPr>
        <w:pStyle w:val="NU-besedilo"/>
      </w:pPr>
    </w:p>
    <w:p w:rsidR="00793DDF" w:rsidRDefault="00793DDF" w:rsidP="00793DDF">
      <w:pPr>
        <w:pStyle w:val="NU-besedilo"/>
      </w:pPr>
    </w:p>
    <w:tbl>
      <w:tblPr>
        <w:tblStyle w:val="Srednjesenenje1poudarek3"/>
        <w:tblW w:w="14034" w:type="dxa"/>
        <w:tblInd w:w="108" w:type="dxa"/>
        <w:tblLayout w:type="fixed"/>
        <w:tblLook w:val="04A0"/>
      </w:tblPr>
      <w:tblGrid>
        <w:gridCol w:w="3969"/>
        <w:gridCol w:w="142"/>
        <w:gridCol w:w="1384"/>
        <w:gridCol w:w="175"/>
        <w:gridCol w:w="1351"/>
        <w:gridCol w:w="209"/>
        <w:gridCol w:w="1458"/>
        <w:gridCol w:w="243"/>
        <w:gridCol w:w="1425"/>
        <w:gridCol w:w="276"/>
        <w:gridCol w:w="1391"/>
        <w:gridCol w:w="168"/>
        <w:gridCol w:w="1843"/>
      </w:tblGrid>
      <w:tr w:rsidR="00793DDF" w:rsidRPr="00372FFC" w:rsidTr="00707FBB">
        <w:trPr>
          <w:cnfStyle w:val="100000000000"/>
          <w:trHeight w:val="341"/>
        </w:trPr>
        <w:tc>
          <w:tcPr>
            <w:cnfStyle w:val="001000000000"/>
            <w:tcW w:w="3969" w:type="dxa"/>
            <w:noWrap/>
          </w:tcPr>
          <w:p w:rsidR="00793DDF" w:rsidRPr="00471EC0" w:rsidRDefault="00793DDF" w:rsidP="00707FBB">
            <w:pPr>
              <w:rPr>
                <w:rFonts w:ascii="Gill Sans MT" w:hAnsi="Gill Sans MT"/>
                <w:bCs w:val="0"/>
                <w:color w:val="FFFFFF"/>
                <w:sz w:val="20"/>
                <w:szCs w:val="20"/>
                <w:highlight w:val="yellow"/>
              </w:rPr>
            </w:pPr>
            <w:r w:rsidRPr="00471EC0">
              <w:rPr>
                <w:rFonts w:ascii="Gill Sans MT" w:hAnsi="Gill Sans MT"/>
                <w:bCs w:val="0"/>
                <w:color w:val="FFFFFF"/>
                <w:sz w:val="20"/>
                <w:szCs w:val="20"/>
              </w:rPr>
              <w:lastRenderedPageBreak/>
              <w:t xml:space="preserve">Dolgoročni cilj </w:t>
            </w:r>
          </w:p>
        </w:tc>
        <w:tc>
          <w:tcPr>
            <w:tcW w:w="1526" w:type="dxa"/>
            <w:gridSpan w:val="2"/>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526"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7"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8"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7" w:type="dxa"/>
            <w:gridSpan w:val="2"/>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2011"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r>
      <w:tr w:rsidR="00793DDF" w:rsidRPr="00372FFC" w:rsidTr="00707FBB">
        <w:trPr>
          <w:cnfStyle w:val="000000100000"/>
          <w:trHeight w:val="441"/>
        </w:trPr>
        <w:tc>
          <w:tcPr>
            <w:cnfStyle w:val="001000000000"/>
            <w:tcW w:w="14034" w:type="dxa"/>
            <w:gridSpan w:val="13"/>
            <w:tcBorders>
              <w:bottom w:val="single" w:sz="8" w:space="0" w:color="B3CC82" w:themeColor="accent3" w:themeTint="BF"/>
            </w:tcBorders>
            <w:vAlign w:val="center"/>
          </w:tcPr>
          <w:p w:rsidR="00793DDF" w:rsidRPr="00471EC0" w:rsidRDefault="00793DDF" w:rsidP="00707FBB">
            <w:pPr>
              <w:rPr>
                <w:rFonts w:ascii="Gill Sans MT" w:hAnsi="Gill Sans MT"/>
                <w:bCs w:val="0"/>
                <w:szCs w:val="20"/>
              </w:rPr>
            </w:pPr>
            <w:r w:rsidRPr="00471EC0">
              <w:rPr>
                <w:rFonts w:ascii="Gill Sans MT" w:hAnsi="Gill Sans MT"/>
                <w:bCs w:val="0"/>
                <w:szCs w:val="20"/>
              </w:rPr>
              <w:t xml:space="preserve">CILJ 2: </w:t>
            </w:r>
            <w:r w:rsidRPr="00471EC0">
              <w:rPr>
                <w:rFonts w:ascii="Gill Sans MT" w:hAnsi="Gill Sans MT"/>
              </w:rPr>
              <w:t>Trajnostni razvoj območja</w:t>
            </w:r>
          </w:p>
        </w:tc>
      </w:tr>
      <w:tr w:rsidR="00793DDF" w:rsidRPr="005F7B90" w:rsidTr="00707FBB">
        <w:trPr>
          <w:cnfStyle w:val="000000010000"/>
          <w:trHeight w:val="441"/>
        </w:trPr>
        <w:tc>
          <w:tcPr>
            <w:cnfStyle w:val="001000000000"/>
            <w:tcW w:w="4111" w:type="dxa"/>
            <w:gridSpan w:val="2"/>
            <w:shd w:val="clear" w:color="auto" w:fill="9BBB59"/>
          </w:tcPr>
          <w:p w:rsidR="00793DDF" w:rsidRPr="00471EC0" w:rsidRDefault="00793DDF" w:rsidP="00707FBB">
            <w:pPr>
              <w:pStyle w:val="Naloga"/>
              <w:numPr>
                <w:ilvl w:val="2"/>
                <w:numId w:val="0"/>
              </w:numPr>
              <w:rPr>
                <w:rFonts w:ascii="Gill Sans MT" w:hAnsi="Gill Sans MT"/>
                <w:color w:val="FFFFFF" w:themeColor="background1"/>
                <w:szCs w:val="20"/>
              </w:rPr>
            </w:pPr>
            <w:r w:rsidRPr="00471EC0">
              <w:rPr>
                <w:rFonts w:ascii="Gill Sans MT" w:hAnsi="Gill Sans MT"/>
                <w:color w:val="FFFFFF" w:themeColor="background1"/>
                <w:szCs w:val="20"/>
              </w:rPr>
              <w:t>Operativni cilj – aktivnost</w:t>
            </w:r>
          </w:p>
        </w:tc>
        <w:tc>
          <w:tcPr>
            <w:tcW w:w="1559" w:type="dxa"/>
            <w:gridSpan w:val="2"/>
            <w:shd w:val="clear" w:color="auto" w:fill="9BBB59"/>
            <w:vAlign w:val="center"/>
          </w:tcPr>
          <w:p w:rsidR="00793DDF" w:rsidRPr="005F7B90" w:rsidRDefault="00793DDF" w:rsidP="00707FBB">
            <w:pPr>
              <w:jc w:val="center"/>
              <w:cnfStyle w:val="000000010000"/>
              <w:rPr>
                <w:rFonts w:ascii="Gill Sans MT" w:hAnsi="Gill Sans MT" w:cs="Arial"/>
                <w:color w:val="FFFFFF" w:themeColor="background1"/>
                <w:sz w:val="20"/>
                <w:szCs w:val="20"/>
              </w:rPr>
            </w:pPr>
            <w:r w:rsidRPr="005F7B90">
              <w:rPr>
                <w:rFonts w:ascii="Gill Sans MT" w:hAnsi="Gill Sans MT" w:cs="Arial"/>
                <w:b/>
                <w:bCs/>
                <w:color w:val="FFFFFF" w:themeColor="background1"/>
                <w:sz w:val="20"/>
                <w:szCs w:val="20"/>
              </w:rPr>
              <w:t>Prednostna naloga</w:t>
            </w:r>
          </w:p>
        </w:tc>
        <w:tc>
          <w:tcPr>
            <w:tcW w:w="1560"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Rok izvedbe</w:t>
            </w:r>
          </w:p>
        </w:tc>
        <w:tc>
          <w:tcPr>
            <w:tcW w:w="1701"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Način preverjanja</w:t>
            </w:r>
          </w:p>
        </w:tc>
        <w:tc>
          <w:tcPr>
            <w:tcW w:w="1701"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Viri</w:t>
            </w:r>
          </w:p>
        </w:tc>
        <w:tc>
          <w:tcPr>
            <w:tcW w:w="1559" w:type="dxa"/>
            <w:gridSpan w:val="2"/>
            <w:shd w:val="clear" w:color="auto" w:fill="9BBB59"/>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Sodelavci</w:t>
            </w:r>
          </w:p>
        </w:tc>
        <w:tc>
          <w:tcPr>
            <w:tcW w:w="1843" w:type="dxa"/>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Ocena stroškov</w:t>
            </w:r>
          </w:p>
        </w:tc>
      </w:tr>
      <w:tr w:rsidR="00793DDF" w:rsidRPr="00372FFC" w:rsidTr="00707FBB">
        <w:trPr>
          <w:cnfStyle w:val="000000100000"/>
          <w:trHeight w:val="441"/>
        </w:trPr>
        <w:tc>
          <w:tcPr>
            <w:cnfStyle w:val="001000000000"/>
            <w:tcW w:w="4111" w:type="dxa"/>
            <w:gridSpan w:val="2"/>
            <w:vAlign w:val="center"/>
          </w:tcPr>
          <w:p w:rsidR="00793DDF" w:rsidRPr="00471EC0" w:rsidRDefault="00793DDF" w:rsidP="00707FBB">
            <w:pPr>
              <w:pStyle w:val="Naloga"/>
              <w:numPr>
                <w:ilvl w:val="2"/>
                <w:numId w:val="0"/>
              </w:numPr>
              <w:ind w:left="284"/>
              <w:rPr>
                <w:rFonts w:ascii="Gill Sans MT" w:hAnsi="Gill Sans MT"/>
                <w:b w:val="0"/>
                <w:szCs w:val="20"/>
              </w:rPr>
            </w:pPr>
            <w:r w:rsidRPr="00471EC0">
              <w:rPr>
                <w:rFonts w:ascii="Gill Sans MT" w:hAnsi="Gill Sans MT"/>
                <w:b w:val="0"/>
                <w:szCs w:val="20"/>
              </w:rPr>
              <w:t xml:space="preserve">2.1 </w:t>
            </w:r>
            <w:r w:rsidR="00471EC0" w:rsidRPr="00471EC0">
              <w:rPr>
                <w:rFonts w:ascii="Gill Sans MT" w:hAnsi="Gill Sans MT"/>
                <w:b w:val="0"/>
              </w:rPr>
              <w:t>Trajnostno upravljanje z gozdovi, divjadjo, ribolovnimi viri in mineralnimi surovinami</w:t>
            </w:r>
          </w:p>
        </w:tc>
        <w:tc>
          <w:tcPr>
            <w:tcW w:w="1559" w:type="dxa"/>
            <w:gridSpan w:val="2"/>
            <w:vAlign w:val="center"/>
          </w:tcPr>
          <w:p w:rsidR="00793DDF" w:rsidRPr="00372FFC" w:rsidRDefault="00793DDF" w:rsidP="00707FBB">
            <w:pPr>
              <w:jc w:val="center"/>
              <w:cnfStyle w:val="000000100000"/>
              <w:rPr>
                <w:rFonts w:ascii="Gill Sans MT" w:hAnsi="Gill Sans MT" w:cs="Arial"/>
                <w:sz w:val="20"/>
                <w:szCs w:val="20"/>
              </w:rPr>
            </w:pPr>
          </w:p>
        </w:tc>
        <w:tc>
          <w:tcPr>
            <w:tcW w:w="1560"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701"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701"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559" w:type="dxa"/>
            <w:gridSpan w:val="2"/>
            <w:vAlign w:val="center"/>
          </w:tcPr>
          <w:p w:rsidR="00793DDF" w:rsidRPr="00372FFC" w:rsidRDefault="00793DDF" w:rsidP="00707FBB">
            <w:pPr>
              <w:jc w:val="center"/>
              <w:cnfStyle w:val="000000100000"/>
              <w:rPr>
                <w:rFonts w:ascii="Gill Sans MT" w:hAnsi="Gill Sans MT" w:cs="Arial"/>
                <w:b/>
                <w:bCs/>
                <w:sz w:val="20"/>
                <w:szCs w:val="20"/>
              </w:rPr>
            </w:pPr>
          </w:p>
        </w:tc>
        <w:tc>
          <w:tcPr>
            <w:tcW w:w="1843" w:type="dxa"/>
            <w:noWrap/>
            <w:vAlign w:val="center"/>
          </w:tcPr>
          <w:p w:rsidR="00793DDF" w:rsidRPr="00372FFC" w:rsidRDefault="00793DDF" w:rsidP="00707FBB">
            <w:pPr>
              <w:jc w:val="center"/>
              <w:cnfStyle w:val="000000100000"/>
              <w:rPr>
                <w:rFonts w:ascii="Gill Sans MT" w:hAnsi="Gill Sans MT" w:cs="Arial"/>
                <w:b/>
                <w:bCs/>
                <w:sz w:val="20"/>
                <w:szCs w:val="20"/>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vAlign w:val="center"/>
          </w:tcPr>
          <w:p w:rsidR="00793DDF" w:rsidRPr="00471EC0" w:rsidRDefault="00793DDF" w:rsidP="00471EC0">
            <w:pPr>
              <w:pStyle w:val="Aktivnost"/>
              <w:numPr>
                <w:ilvl w:val="3"/>
                <w:numId w:val="0"/>
              </w:numPr>
              <w:spacing w:before="240" w:after="240"/>
              <w:ind w:left="284"/>
              <w:rPr>
                <w:rFonts w:ascii="Gill Sans MT" w:hAnsi="Gill Sans MT"/>
                <w:szCs w:val="20"/>
                <w:highlight w:val="yellow"/>
              </w:rPr>
            </w:pPr>
            <w:r w:rsidRPr="00471EC0">
              <w:rPr>
                <w:rFonts w:ascii="Gill Sans MT" w:hAnsi="Gill Sans MT"/>
                <w:b w:val="0"/>
                <w:szCs w:val="20"/>
              </w:rPr>
              <w:t>2.2</w:t>
            </w:r>
            <w:r w:rsidRPr="00471EC0">
              <w:rPr>
                <w:rFonts w:ascii="Gill Sans MT" w:hAnsi="Gill Sans MT"/>
                <w:szCs w:val="20"/>
              </w:rPr>
              <w:t xml:space="preserve"> </w:t>
            </w:r>
            <w:r w:rsidR="00471EC0" w:rsidRPr="00471EC0">
              <w:rPr>
                <w:rFonts w:ascii="Gill Sans MT" w:hAnsi="Gill Sans MT"/>
                <w:b w:val="0"/>
              </w:rPr>
              <w:t>Trajnostno upravljan vodni režim</w:t>
            </w:r>
          </w:p>
        </w:tc>
        <w:tc>
          <w:tcPr>
            <w:tcW w:w="1559" w:type="dxa"/>
            <w:gridSpan w:val="2"/>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tcPr>
          <w:p w:rsidR="00793DDF" w:rsidRPr="00471EC0" w:rsidRDefault="00793DDF" w:rsidP="00707FBB">
            <w:pPr>
              <w:pStyle w:val="Naloga"/>
              <w:numPr>
                <w:ilvl w:val="2"/>
                <w:numId w:val="0"/>
              </w:numPr>
              <w:ind w:left="284"/>
              <w:rPr>
                <w:rFonts w:ascii="Gill Sans MT" w:hAnsi="Gill Sans MT"/>
                <w:b w:val="0"/>
                <w:szCs w:val="20"/>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344"/>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E6EED5"/>
          </w:tcPr>
          <w:p w:rsidR="00793DDF" w:rsidRPr="00471EC0" w:rsidRDefault="00793DDF" w:rsidP="00471EC0">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lastRenderedPageBreak/>
              <w:t xml:space="preserve">2.3 </w:t>
            </w:r>
            <w:r w:rsidR="00471EC0" w:rsidRPr="00471EC0">
              <w:rPr>
                <w:rFonts w:ascii="Gill Sans MT" w:hAnsi="Gill Sans MT"/>
                <w:b w:val="0"/>
                <w:szCs w:val="20"/>
              </w:rPr>
              <w:t>Razvoj konkurenčnega, večnamenskega in okolju prijaznega kmetijstva</w:t>
            </w: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2.4 </w:t>
            </w:r>
            <w:r w:rsidR="00471EC0" w:rsidRPr="00471EC0">
              <w:rPr>
                <w:rFonts w:ascii="Gill Sans MT" w:hAnsi="Gill Sans MT"/>
                <w:b w:val="0"/>
              </w:rPr>
              <w:t>Ohranitev kulturne dediščine in prepoznavnih značilnosti prostora, s posebnim poudarkom na ohranitvi ostankov kolišč na UNESCO Seznamu svetovne dediščine</w:t>
            </w: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sz w:val="20"/>
                <w:szCs w:val="20"/>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E6EED5"/>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2.5 </w:t>
            </w:r>
            <w:r w:rsidR="00471EC0" w:rsidRPr="00471EC0">
              <w:rPr>
                <w:rFonts w:ascii="Gill Sans MT" w:hAnsi="Gill Sans MT"/>
                <w:b w:val="0"/>
              </w:rPr>
              <w:t>Oblikovana blagovna znamka blaga in storitev iz Krajinskega parka Ljubljansko barje</w:t>
            </w: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2.6 </w:t>
            </w:r>
            <w:r w:rsidR="00471EC0" w:rsidRPr="00471EC0">
              <w:rPr>
                <w:rFonts w:ascii="Gill Sans MT" w:hAnsi="Gill Sans MT"/>
                <w:b w:val="0"/>
                <w:szCs w:val="20"/>
              </w:rPr>
              <w:t>R</w:t>
            </w:r>
            <w:r w:rsidR="00471EC0" w:rsidRPr="00471EC0">
              <w:rPr>
                <w:rFonts w:ascii="Gill Sans MT" w:hAnsi="Gill Sans MT"/>
                <w:b w:val="0"/>
              </w:rPr>
              <w:t>azvoj naravi prijaznega obiskovanja, osnovanega na edinstveni naravi, kulturi in urejeni parkovni infrastrukturi</w:t>
            </w: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sz w:val="20"/>
                <w:szCs w:val="20"/>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E6EED5"/>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2.7 </w:t>
            </w:r>
            <w:r w:rsidR="00471EC0" w:rsidRPr="00471EC0">
              <w:rPr>
                <w:rFonts w:ascii="Gill Sans MT" w:hAnsi="Gill Sans MT"/>
                <w:b w:val="0"/>
              </w:rPr>
              <w:t>Večja prepoznavnost Ljubljanskega barja in osveščenost o njegovem naravoslovnem, kulturnozgodovinskem in družbenem pomenu</w:t>
            </w: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bl>
    <w:p w:rsidR="00793DDF" w:rsidRDefault="00793DDF" w:rsidP="00793DDF">
      <w:pPr>
        <w:pStyle w:val="NU-besedilo"/>
      </w:pPr>
      <w:r w:rsidRPr="00372FFC">
        <w:rPr>
          <w:color w:val="auto"/>
          <w:sz w:val="20"/>
          <w:szCs w:val="20"/>
        </w:rPr>
        <w:lastRenderedPageBreak/>
        <w:t>Z zvezdico (*) so označene aktivnosti, ko bodo lahko realizirane zgolj s pomočjo drugih virov financiranja (projekti, strukturni skladi, donacije, občinski proračuni …), ne pa iz postavke MOP za varstvo narave, proračuna RS ali lastnih sredstev.</w:t>
      </w:r>
    </w:p>
    <w:p w:rsidR="00793DDF" w:rsidRPr="000901B4" w:rsidRDefault="00793DDF" w:rsidP="00793DDF">
      <w:pPr>
        <w:pStyle w:val="NU-besedilo"/>
        <w:spacing w:after="240"/>
      </w:pPr>
    </w:p>
    <w:p w:rsidR="00793DDF" w:rsidRDefault="00793DDF" w:rsidP="00793DDF">
      <w:pPr>
        <w:pStyle w:val="Naslov11"/>
        <w:ind w:left="357"/>
        <w:jc w:val="both"/>
        <w:outlineLvl w:val="2"/>
        <w:rPr>
          <w:rFonts w:ascii="Gill Sans MT" w:hAnsi="Gill Sans MT"/>
        </w:rPr>
      </w:pPr>
      <w:bookmarkStart w:id="84" w:name="_Toc328725725"/>
      <w:bookmarkStart w:id="85" w:name="_Toc340733630"/>
      <w:r w:rsidRPr="008521BD">
        <w:rPr>
          <w:rFonts w:ascii="Gill Sans MT" w:hAnsi="Gill Sans MT"/>
          <w:b/>
        </w:rPr>
        <w:t xml:space="preserve">Cilj </w:t>
      </w:r>
      <w:r w:rsidRPr="00A7703D">
        <w:rPr>
          <w:rFonts w:ascii="Gill Sans MT" w:hAnsi="Gill Sans MT"/>
          <w:b/>
        </w:rPr>
        <w:t xml:space="preserve">3: </w:t>
      </w:r>
      <w:bookmarkEnd w:id="84"/>
      <w:r w:rsidRPr="00A7703D">
        <w:rPr>
          <w:rFonts w:ascii="Gill Sans MT" w:hAnsi="Gill Sans MT"/>
          <w:b/>
          <w:bCs/>
        </w:rPr>
        <w:t>Učinkovito upravljanje</w:t>
      </w:r>
      <w:bookmarkEnd w:id="85"/>
    </w:p>
    <w:p w:rsidR="00793DDF" w:rsidRDefault="00793DDF" w:rsidP="00793DDF">
      <w:pPr>
        <w:pStyle w:val="NU-besedilo"/>
      </w:pPr>
    </w:p>
    <w:p w:rsidR="00793DDF" w:rsidRPr="000901B4" w:rsidRDefault="00793DDF" w:rsidP="00793DDF">
      <w:pPr>
        <w:pStyle w:val="NU-besedilo"/>
        <w:rPr>
          <w:b/>
        </w:rPr>
      </w:pPr>
      <w:r w:rsidRPr="000901B4">
        <w:rPr>
          <w:b/>
        </w:rPr>
        <w:t>Operativni cilji:</w:t>
      </w:r>
    </w:p>
    <w:p w:rsidR="00793DDF" w:rsidRDefault="00793DDF" w:rsidP="00967305">
      <w:pPr>
        <w:pStyle w:val="NU-besedilo"/>
        <w:numPr>
          <w:ilvl w:val="1"/>
          <w:numId w:val="23"/>
        </w:numPr>
        <w:rPr>
          <w:b/>
        </w:rPr>
      </w:pPr>
      <w:r w:rsidRPr="00A7703D">
        <w:rPr>
          <w:b/>
        </w:rPr>
        <w:t>Učinkovito sodelovanje z deležnik</w:t>
      </w:r>
      <w:r>
        <w:rPr>
          <w:b/>
        </w:rPr>
        <w:t>i</w:t>
      </w:r>
    </w:p>
    <w:p w:rsidR="00793DDF" w:rsidRPr="00A7703D" w:rsidRDefault="00793DDF" w:rsidP="00793DDF">
      <w:pPr>
        <w:pStyle w:val="NU-besedilo"/>
        <w:spacing w:after="240"/>
        <w:ind w:left="1146"/>
      </w:pPr>
      <w:r w:rsidRPr="00A7703D">
        <w:t>Cilj je učinkovito komuniciranje, povezovanje in sodelovanje z vsemi sektorji na različnih političnih ravneh, strokovnimi službami, lokalnimi skupnostmi in z različnimi razvojnimi organizacijami, z namenom doseganja ciljev varstva narave in spodbujanja trajnostnega razvoja.</w:t>
      </w:r>
    </w:p>
    <w:p w:rsidR="00793DDF" w:rsidRDefault="00793DDF" w:rsidP="00967305">
      <w:pPr>
        <w:pStyle w:val="NU-besedilo"/>
        <w:numPr>
          <w:ilvl w:val="1"/>
          <w:numId w:val="23"/>
        </w:numPr>
        <w:rPr>
          <w:b/>
        </w:rPr>
      </w:pPr>
      <w:r w:rsidRPr="00A7703D">
        <w:rPr>
          <w:b/>
        </w:rPr>
        <w:t>Večja povezanost lokalnega prebivalstva s krajinskim parkom</w:t>
      </w:r>
    </w:p>
    <w:p w:rsidR="00793DDF" w:rsidRPr="00A7703D" w:rsidRDefault="00BC5615" w:rsidP="00793DDF">
      <w:pPr>
        <w:pStyle w:val="NU-besedilo"/>
        <w:spacing w:after="240"/>
        <w:ind w:left="1146"/>
      </w:pPr>
      <w:r w:rsidRPr="00A7703D">
        <w:t xml:space="preserve">Cilj je vključitev lokalnega prebivalstva v upravljanje </w:t>
      </w:r>
      <w:r>
        <w:t>KPLB</w:t>
      </w:r>
      <w:r w:rsidRPr="00A7703D">
        <w:t xml:space="preserve">. Sodelovanje in povezovanje s prebivalci </w:t>
      </w:r>
      <w:r>
        <w:t>KPLB</w:t>
      </w:r>
      <w:r w:rsidRPr="00A7703D">
        <w:t xml:space="preserve"> lahko bistveno prispeva k doseganju varstvenih ciljev in trajnostnemu razvoju območja. Z medsebojnim informiranjem, povezovanjem in strokovnim svetovanjem ter izobraževanjem se izboljša osveščenost prebivalcev, krepi se identiteta območja ter s tem kvaliteta življenja v krajinskem parku.</w:t>
      </w:r>
    </w:p>
    <w:p w:rsidR="00793DDF" w:rsidRDefault="00793DDF" w:rsidP="00967305">
      <w:pPr>
        <w:pStyle w:val="NU-besedilo"/>
        <w:numPr>
          <w:ilvl w:val="1"/>
          <w:numId w:val="23"/>
        </w:numPr>
        <w:rPr>
          <w:b/>
        </w:rPr>
      </w:pPr>
      <w:r w:rsidRPr="00A7703D">
        <w:rPr>
          <w:b/>
        </w:rPr>
        <w:t>Zadosten obseg kapacitet in pristojnosti upravljavca</w:t>
      </w:r>
    </w:p>
    <w:p w:rsidR="00793DDF" w:rsidRPr="00A7703D" w:rsidRDefault="00793DDF" w:rsidP="00793DDF">
      <w:pPr>
        <w:pStyle w:val="NU-besedilo"/>
        <w:spacing w:after="240"/>
        <w:ind w:left="1146"/>
      </w:pPr>
      <w:r w:rsidRPr="00A7703D">
        <w:t xml:space="preserve">Zadosten obseg kadrovskih in finančnih virov ter večje pristojnosti pri upravljanju območja so pogoj za učinkovito delovanje </w:t>
      </w:r>
      <w:r w:rsidR="00BC5615">
        <w:t>KPLB</w:t>
      </w:r>
      <w:r w:rsidRPr="00A7703D">
        <w:t>.</w:t>
      </w:r>
    </w:p>
    <w:p w:rsidR="00793DDF" w:rsidRDefault="00793DDF" w:rsidP="00967305">
      <w:pPr>
        <w:pStyle w:val="NU-besedilo"/>
        <w:numPr>
          <w:ilvl w:val="1"/>
          <w:numId w:val="23"/>
        </w:numPr>
        <w:rPr>
          <w:b/>
        </w:rPr>
      </w:pPr>
      <w:r w:rsidRPr="00A7703D">
        <w:rPr>
          <w:b/>
        </w:rPr>
        <w:t>Uspešno sodelovanje pri urejanju prostora z upoštevanjem varstvenih ciljev</w:t>
      </w:r>
    </w:p>
    <w:p w:rsidR="00793DDF" w:rsidRPr="00A7703D" w:rsidRDefault="00BC5615" w:rsidP="00793DDF">
      <w:pPr>
        <w:pStyle w:val="NU-besedilo"/>
        <w:spacing w:after="240"/>
        <w:ind w:left="1146"/>
      </w:pPr>
      <w:r w:rsidRPr="00A7703D">
        <w:t xml:space="preserve">Ta cilj določa sodelovanje z nosilci urejanja prostora, </w:t>
      </w:r>
      <w:r>
        <w:t>s čimer</w:t>
      </w:r>
      <w:r w:rsidRPr="00A7703D">
        <w:t xml:space="preserve"> se spodbuja prostorski razvoj, ki upošteva varstvene cilje </w:t>
      </w:r>
      <w:r>
        <w:t>KPLB</w:t>
      </w:r>
      <w:r w:rsidRPr="00A7703D">
        <w:t xml:space="preserve"> ter ohranja značilen krajinski in poselitveni vzorec. Posebno pozornost je treba nameniti razmerju med različnimi rabami kmetijskih zemljišč ter razmerju med obdelovalnimi in poseljenimi površinami.</w:t>
      </w:r>
    </w:p>
    <w:p w:rsidR="00793DDF" w:rsidRDefault="00793DDF" w:rsidP="00967305">
      <w:pPr>
        <w:pStyle w:val="NU-besedilo"/>
        <w:numPr>
          <w:ilvl w:val="1"/>
          <w:numId w:val="23"/>
        </w:numPr>
        <w:rPr>
          <w:b/>
        </w:rPr>
      </w:pPr>
      <w:r w:rsidRPr="00A7703D">
        <w:rPr>
          <w:b/>
        </w:rPr>
        <w:t>Zagotavljanje naravovarstvenega nadzora</w:t>
      </w:r>
    </w:p>
    <w:p w:rsidR="00793DDF" w:rsidRPr="00A7703D" w:rsidRDefault="00793DDF" w:rsidP="00793DDF">
      <w:pPr>
        <w:pStyle w:val="NU-besedilo"/>
        <w:spacing w:after="240"/>
        <w:ind w:left="1146"/>
      </w:pPr>
      <w:r w:rsidRPr="00A7703D">
        <w:t xml:space="preserve">Cilj predvideva vzpostavitev in učinkovito delovanje profesionalne nadzorne službe v okviru </w:t>
      </w:r>
      <w:r w:rsidR="00BC5615">
        <w:t>JZ KPLB</w:t>
      </w:r>
      <w:r w:rsidRPr="00A7703D">
        <w:t>, z namenom neposrednega spremljanja stanja in nadzora nad spoštovanjem varstvenih režimov.</w:t>
      </w:r>
    </w:p>
    <w:p w:rsidR="00793DDF" w:rsidRDefault="00793DDF" w:rsidP="00967305">
      <w:pPr>
        <w:pStyle w:val="NU-besedilo"/>
        <w:numPr>
          <w:ilvl w:val="1"/>
          <w:numId w:val="23"/>
        </w:numPr>
        <w:rPr>
          <w:b/>
        </w:rPr>
      </w:pPr>
      <w:r w:rsidRPr="00A7703D">
        <w:rPr>
          <w:b/>
        </w:rPr>
        <w:t>Uspešno pridobivanje projektnih sredstev</w:t>
      </w:r>
    </w:p>
    <w:p w:rsidR="00793DDF" w:rsidRPr="00A7703D" w:rsidRDefault="00793DDF" w:rsidP="00793DDF">
      <w:pPr>
        <w:pStyle w:val="NU-besedilo"/>
        <w:spacing w:after="240"/>
        <w:ind w:left="1146"/>
      </w:pPr>
      <w:r w:rsidRPr="00A7703D">
        <w:t>Cilj je povečati realizacijo izvajanja ukrepov in aktivnosti s pomočjo pridobivanja dodatnih finančnih sredstev iz lokalnih, državnih in mednarodnih skladov.</w:t>
      </w:r>
    </w:p>
    <w:p w:rsidR="00793DDF" w:rsidRDefault="00793DDF" w:rsidP="00967305">
      <w:pPr>
        <w:pStyle w:val="NU-besedilo"/>
        <w:numPr>
          <w:ilvl w:val="1"/>
          <w:numId w:val="23"/>
        </w:numPr>
        <w:rPr>
          <w:b/>
        </w:rPr>
      </w:pPr>
      <w:r w:rsidRPr="00A7703D">
        <w:rPr>
          <w:b/>
        </w:rPr>
        <w:lastRenderedPageBreak/>
        <w:t>Vzpostavljena bibliografska zbirka Ljubljanskega barj</w:t>
      </w:r>
      <w:r>
        <w:rPr>
          <w:b/>
        </w:rPr>
        <w:t>a</w:t>
      </w:r>
    </w:p>
    <w:p w:rsidR="00793DDF" w:rsidRPr="00A7703D" w:rsidRDefault="00793DDF" w:rsidP="00793DDF">
      <w:pPr>
        <w:pStyle w:val="NU-besedilo"/>
        <w:spacing w:after="240"/>
        <w:ind w:left="1146"/>
      </w:pPr>
      <w:r w:rsidRPr="00A7703D">
        <w:t>Vzpostavljena urejena, redno vzdrževana in ažurirana zbirka podatkov in znanstveno raziskovalnih del iz različnih področij o Ljubljanskem barju prispeva k spodbujanju novih raziskav, spremljanju stanja in osveščanju prebivalstva o pomenu Ljubljanskega barja.</w:t>
      </w:r>
    </w:p>
    <w:p w:rsidR="00793DDF" w:rsidRDefault="00793DDF" w:rsidP="00793DDF">
      <w:pPr>
        <w:pStyle w:val="NU-besedilo"/>
      </w:pPr>
    </w:p>
    <w:p w:rsidR="00793DDF" w:rsidRDefault="00793DDF" w:rsidP="00793DDF">
      <w:pPr>
        <w:pStyle w:val="NU-besedilo"/>
      </w:pPr>
      <w:r>
        <w:t xml:space="preserve">Usmeritve za upravljanje: </w:t>
      </w:r>
    </w:p>
    <w:p w:rsidR="00793DDF" w:rsidRDefault="00793DDF" w:rsidP="00793DDF">
      <w:pPr>
        <w:pStyle w:val="NU-besedilo"/>
      </w:pPr>
    </w:p>
    <w:p w:rsidR="00793DDF" w:rsidRDefault="00793DDF" w:rsidP="00793DDF">
      <w:pPr>
        <w:pStyle w:val="NU-besedilo"/>
      </w:pPr>
    </w:p>
    <w:p w:rsidR="00793DDF" w:rsidRDefault="00793DDF" w:rsidP="00793DDF">
      <w:pPr>
        <w:pStyle w:val="NU-besedilo"/>
      </w:pPr>
    </w:p>
    <w:tbl>
      <w:tblPr>
        <w:tblStyle w:val="Srednjesenenje1poudarek3"/>
        <w:tblW w:w="14034" w:type="dxa"/>
        <w:tblInd w:w="108" w:type="dxa"/>
        <w:tblLayout w:type="fixed"/>
        <w:tblLook w:val="04A0"/>
      </w:tblPr>
      <w:tblGrid>
        <w:gridCol w:w="3969"/>
        <w:gridCol w:w="142"/>
        <w:gridCol w:w="1384"/>
        <w:gridCol w:w="175"/>
        <w:gridCol w:w="1351"/>
        <w:gridCol w:w="209"/>
        <w:gridCol w:w="1458"/>
        <w:gridCol w:w="243"/>
        <w:gridCol w:w="1425"/>
        <w:gridCol w:w="276"/>
        <w:gridCol w:w="1391"/>
        <w:gridCol w:w="168"/>
        <w:gridCol w:w="1843"/>
      </w:tblGrid>
      <w:tr w:rsidR="00793DDF" w:rsidRPr="00372FFC" w:rsidTr="00707FBB">
        <w:trPr>
          <w:cnfStyle w:val="100000000000"/>
          <w:trHeight w:val="341"/>
        </w:trPr>
        <w:tc>
          <w:tcPr>
            <w:cnfStyle w:val="001000000000"/>
            <w:tcW w:w="3969" w:type="dxa"/>
            <w:noWrap/>
          </w:tcPr>
          <w:p w:rsidR="00793DDF" w:rsidRPr="00471EC0" w:rsidRDefault="00793DDF" w:rsidP="00707FBB">
            <w:pPr>
              <w:rPr>
                <w:rFonts w:ascii="Gill Sans MT" w:hAnsi="Gill Sans MT"/>
                <w:bCs w:val="0"/>
                <w:color w:val="FFFFFF"/>
                <w:sz w:val="20"/>
                <w:szCs w:val="20"/>
                <w:highlight w:val="yellow"/>
              </w:rPr>
            </w:pPr>
            <w:r w:rsidRPr="00471EC0">
              <w:rPr>
                <w:rFonts w:ascii="Gill Sans MT" w:hAnsi="Gill Sans MT"/>
                <w:bCs w:val="0"/>
                <w:color w:val="FFFFFF"/>
                <w:sz w:val="20"/>
                <w:szCs w:val="20"/>
              </w:rPr>
              <w:t xml:space="preserve">Dolgoročni cilj </w:t>
            </w:r>
          </w:p>
        </w:tc>
        <w:tc>
          <w:tcPr>
            <w:tcW w:w="1526" w:type="dxa"/>
            <w:gridSpan w:val="2"/>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526"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7"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8"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1667" w:type="dxa"/>
            <w:gridSpan w:val="2"/>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c>
          <w:tcPr>
            <w:tcW w:w="2011" w:type="dxa"/>
            <w:gridSpan w:val="2"/>
            <w:noWrap/>
          </w:tcPr>
          <w:p w:rsidR="00793DDF" w:rsidRPr="00372FFC" w:rsidRDefault="00793DDF" w:rsidP="00707FBB">
            <w:pPr>
              <w:jc w:val="center"/>
              <w:cnfStyle w:val="100000000000"/>
              <w:rPr>
                <w:rFonts w:ascii="Gill Sans MT" w:hAnsi="Gill Sans MT" w:cs="Arial"/>
                <w:b w:val="0"/>
                <w:bCs w:val="0"/>
                <w:color w:val="FFFFFF"/>
                <w:sz w:val="20"/>
                <w:szCs w:val="20"/>
                <w:highlight w:val="yellow"/>
              </w:rPr>
            </w:pPr>
          </w:p>
        </w:tc>
      </w:tr>
      <w:tr w:rsidR="00793DDF" w:rsidRPr="00372FFC" w:rsidTr="00707FBB">
        <w:trPr>
          <w:cnfStyle w:val="000000100000"/>
          <w:trHeight w:val="441"/>
        </w:trPr>
        <w:tc>
          <w:tcPr>
            <w:cnfStyle w:val="001000000000"/>
            <w:tcW w:w="14034" w:type="dxa"/>
            <w:gridSpan w:val="13"/>
            <w:tcBorders>
              <w:bottom w:val="single" w:sz="8" w:space="0" w:color="B3CC82" w:themeColor="accent3" w:themeTint="BF"/>
            </w:tcBorders>
            <w:vAlign w:val="center"/>
          </w:tcPr>
          <w:p w:rsidR="00793DDF" w:rsidRPr="00471EC0" w:rsidRDefault="00793DDF" w:rsidP="00707FBB">
            <w:pPr>
              <w:rPr>
                <w:rFonts w:ascii="Gill Sans MT" w:hAnsi="Gill Sans MT"/>
                <w:bCs w:val="0"/>
                <w:szCs w:val="20"/>
              </w:rPr>
            </w:pPr>
            <w:r w:rsidRPr="00471EC0">
              <w:rPr>
                <w:rFonts w:ascii="Gill Sans MT" w:hAnsi="Gill Sans MT"/>
                <w:bCs w:val="0"/>
                <w:szCs w:val="20"/>
              </w:rPr>
              <w:t xml:space="preserve">CILJ 3: </w:t>
            </w:r>
            <w:r w:rsidRPr="00471EC0">
              <w:rPr>
                <w:rFonts w:ascii="Gill Sans MT" w:hAnsi="Gill Sans MT"/>
              </w:rPr>
              <w:t>Učinkovito upravljanje</w:t>
            </w:r>
          </w:p>
        </w:tc>
      </w:tr>
      <w:tr w:rsidR="00793DDF" w:rsidRPr="005F7B90" w:rsidTr="00707FBB">
        <w:trPr>
          <w:cnfStyle w:val="000000010000"/>
          <w:trHeight w:val="441"/>
        </w:trPr>
        <w:tc>
          <w:tcPr>
            <w:cnfStyle w:val="001000000000"/>
            <w:tcW w:w="4111" w:type="dxa"/>
            <w:gridSpan w:val="2"/>
            <w:shd w:val="clear" w:color="auto" w:fill="9BBB59"/>
          </w:tcPr>
          <w:p w:rsidR="00793DDF" w:rsidRPr="00471EC0" w:rsidRDefault="00793DDF" w:rsidP="00707FBB">
            <w:pPr>
              <w:pStyle w:val="Naloga"/>
              <w:numPr>
                <w:ilvl w:val="2"/>
                <w:numId w:val="0"/>
              </w:numPr>
              <w:rPr>
                <w:rFonts w:ascii="Gill Sans MT" w:hAnsi="Gill Sans MT"/>
                <w:color w:val="FFFFFF" w:themeColor="background1"/>
                <w:szCs w:val="20"/>
              </w:rPr>
            </w:pPr>
            <w:r w:rsidRPr="00471EC0">
              <w:rPr>
                <w:rFonts w:ascii="Gill Sans MT" w:hAnsi="Gill Sans MT"/>
                <w:color w:val="FFFFFF" w:themeColor="background1"/>
                <w:szCs w:val="20"/>
              </w:rPr>
              <w:t>Operativni cilj – aktivnost</w:t>
            </w:r>
          </w:p>
        </w:tc>
        <w:tc>
          <w:tcPr>
            <w:tcW w:w="1559" w:type="dxa"/>
            <w:gridSpan w:val="2"/>
            <w:shd w:val="clear" w:color="auto" w:fill="9BBB59"/>
            <w:vAlign w:val="center"/>
          </w:tcPr>
          <w:p w:rsidR="00793DDF" w:rsidRPr="005F7B90" w:rsidRDefault="00793DDF" w:rsidP="00707FBB">
            <w:pPr>
              <w:jc w:val="center"/>
              <w:cnfStyle w:val="000000010000"/>
              <w:rPr>
                <w:rFonts w:ascii="Gill Sans MT" w:hAnsi="Gill Sans MT" w:cs="Arial"/>
                <w:color w:val="FFFFFF" w:themeColor="background1"/>
                <w:sz w:val="20"/>
                <w:szCs w:val="20"/>
              </w:rPr>
            </w:pPr>
            <w:r w:rsidRPr="005F7B90">
              <w:rPr>
                <w:rFonts w:ascii="Gill Sans MT" w:hAnsi="Gill Sans MT" w:cs="Arial"/>
                <w:b/>
                <w:bCs/>
                <w:color w:val="FFFFFF" w:themeColor="background1"/>
                <w:sz w:val="20"/>
                <w:szCs w:val="20"/>
              </w:rPr>
              <w:t>Prednostna naloga</w:t>
            </w:r>
          </w:p>
        </w:tc>
        <w:tc>
          <w:tcPr>
            <w:tcW w:w="1560"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Rok izvedbe</w:t>
            </w:r>
          </w:p>
        </w:tc>
        <w:tc>
          <w:tcPr>
            <w:tcW w:w="1701"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Način preverjanja</w:t>
            </w:r>
          </w:p>
        </w:tc>
        <w:tc>
          <w:tcPr>
            <w:tcW w:w="1701" w:type="dxa"/>
            <w:gridSpan w:val="2"/>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Viri</w:t>
            </w:r>
          </w:p>
        </w:tc>
        <w:tc>
          <w:tcPr>
            <w:tcW w:w="1559" w:type="dxa"/>
            <w:gridSpan w:val="2"/>
            <w:shd w:val="clear" w:color="auto" w:fill="9BBB59"/>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Sodelavci</w:t>
            </w:r>
          </w:p>
        </w:tc>
        <w:tc>
          <w:tcPr>
            <w:tcW w:w="1843" w:type="dxa"/>
            <w:shd w:val="clear" w:color="auto" w:fill="9BBB59"/>
            <w:noWrap/>
            <w:vAlign w:val="center"/>
          </w:tcPr>
          <w:p w:rsidR="00793DDF" w:rsidRPr="005F7B90" w:rsidRDefault="00793DDF" w:rsidP="00707FBB">
            <w:pPr>
              <w:jc w:val="center"/>
              <w:cnfStyle w:val="000000010000"/>
              <w:rPr>
                <w:rFonts w:ascii="Gill Sans MT" w:hAnsi="Gill Sans MT" w:cs="Arial"/>
                <w:b/>
                <w:bCs/>
                <w:color w:val="FFFFFF" w:themeColor="background1"/>
                <w:sz w:val="20"/>
                <w:szCs w:val="20"/>
              </w:rPr>
            </w:pPr>
            <w:r w:rsidRPr="005F7B90">
              <w:rPr>
                <w:rFonts w:ascii="Gill Sans MT" w:hAnsi="Gill Sans MT" w:cs="Arial"/>
                <w:b/>
                <w:bCs/>
                <w:color w:val="FFFFFF" w:themeColor="background1"/>
                <w:sz w:val="20"/>
                <w:szCs w:val="20"/>
              </w:rPr>
              <w:t>Ocena stroškov</w:t>
            </w:r>
          </w:p>
        </w:tc>
      </w:tr>
      <w:tr w:rsidR="00793DDF" w:rsidRPr="00372FFC" w:rsidTr="00707FBB">
        <w:trPr>
          <w:cnfStyle w:val="000000100000"/>
          <w:trHeight w:val="441"/>
        </w:trPr>
        <w:tc>
          <w:tcPr>
            <w:cnfStyle w:val="001000000000"/>
            <w:tcW w:w="4111" w:type="dxa"/>
            <w:gridSpan w:val="2"/>
            <w:vAlign w:val="center"/>
          </w:tcPr>
          <w:p w:rsidR="00793DDF" w:rsidRPr="00471EC0" w:rsidRDefault="00793DDF" w:rsidP="00707FBB">
            <w:pPr>
              <w:pStyle w:val="Naloga"/>
              <w:numPr>
                <w:ilvl w:val="2"/>
                <w:numId w:val="0"/>
              </w:numPr>
              <w:ind w:left="284"/>
              <w:rPr>
                <w:rFonts w:ascii="Gill Sans MT" w:hAnsi="Gill Sans MT"/>
                <w:b w:val="0"/>
                <w:szCs w:val="20"/>
              </w:rPr>
            </w:pPr>
            <w:r w:rsidRPr="00471EC0">
              <w:rPr>
                <w:rFonts w:ascii="Gill Sans MT" w:hAnsi="Gill Sans MT"/>
                <w:b w:val="0"/>
                <w:szCs w:val="20"/>
              </w:rPr>
              <w:t xml:space="preserve">3.1 </w:t>
            </w:r>
            <w:r w:rsidR="00471EC0" w:rsidRPr="00471EC0">
              <w:rPr>
                <w:rFonts w:ascii="Gill Sans MT" w:hAnsi="Gill Sans MT"/>
                <w:b w:val="0"/>
              </w:rPr>
              <w:t>Učinkovito sodelovanje z deležniki</w:t>
            </w:r>
          </w:p>
        </w:tc>
        <w:tc>
          <w:tcPr>
            <w:tcW w:w="1559" w:type="dxa"/>
            <w:gridSpan w:val="2"/>
            <w:vAlign w:val="center"/>
          </w:tcPr>
          <w:p w:rsidR="00793DDF" w:rsidRPr="00372FFC" w:rsidRDefault="00793DDF" w:rsidP="00707FBB">
            <w:pPr>
              <w:jc w:val="center"/>
              <w:cnfStyle w:val="000000100000"/>
              <w:rPr>
                <w:rFonts w:ascii="Gill Sans MT" w:hAnsi="Gill Sans MT" w:cs="Arial"/>
                <w:sz w:val="20"/>
                <w:szCs w:val="20"/>
              </w:rPr>
            </w:pPr>
          </w:p>
        </w:tc>
        <w:tc>
          <w:tcPr>
            <w:tcW w:w="1560"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701"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701" w:type="dxa"/>
            <w:gridSpan w:val="2"/>
            <w:noWrap/>
            <w:vAlign w:val="center"/>
          </w:tcPr>
          <w:p w:rsidR="00793DDF" w:rsidRPr="00372FFC" w:rsidRDefault="00793DDF" w:rsidP="00707FBB">
            <w:pPr>
              <w:jc w:val="center"/>
              <w:cnfStyle w:val="000000100000"/>
              <w:rPr>
                <w:rFonts w:ascii="Gill Sans MT" w:hAnsi="Gill Sans MT" w:cs="Arial"/>
                <w:b/>
                <w:bCs/>
                <w:sz w:val="20"/>
                <w:szCs w:val="20"/>
              </w:rPr>
            </w:pPr>
          </w:p>
        </w:tc>
        <w:tc>
          <w:tcPr>
            <w:tcW w:w="1559" w:type="dxa"/>
            <w:gridSpan w:val="2"/>
            <w:vAlign w:val="center"/>
          </w:tcPr>
          <w:p w:rsidR="00793DDF" w:rsidRPr="00372FFC" w:rsidRDefault="00793DDF" w:rsidP="00707FBB">
            <w:pPr>
              <w:jc w:val="center"/>
              <w:cnfStyle w:val="000000100000"/>
              <w:rPr>
                <w:rFonts w:ascii="Gill Sans MT" w:hAnsi="Gill Sans MT" w:cs="Arial"/>
                <w:b/>
                <w:bCs/>
                <w:sz w:val="20"/>
                <w:szCs w:val="20"/>
              </w:rPr>
            </w:pPr>
          </w:p>
        </w:tc>
        <w:tc>
          <w:tcPr>
            <w:tcW w:w="1843" w:type="dxa"/>
            <w:noWrap/>
            <w:vAlign w:val="center"/>
          </w:tcPr>
          <w:p w:rsidR="00793DDF" w:rsidRPr="00372FFC" w:rsidRDefault="00793DDF" w:rsidP="00707FBB">
            <w:pPr>
              <w:jc w:val="center"/>
              <w:cnfStyle w:val="000000100000"/>
              <w:rPr>
                <w:rFonts w:ascii="Gill Sans MT" w:hAnsi="Gill Sans MT" w:cs="Arial"/>
                <w:b/>
                <w:bCs/>
                <w:sz w:val="20"/>
                <w:szCs w:val="20"/>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shd w:val="clear" w:color="auto" w:fill="auto"/>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vAlign w:val="center"/>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560"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701" w:type="dxa"/>
            <w:gridSpan w:val="2"/>
            <w:shd w:val="clear" w:color="auto" w:fill="auto"/>
            <w:noWrap/>
            <w:vAlign w:val="center"/>
          </w:tcPr>
          <w:p w:rsidR="00793DDF" w:rsidRPr="00372FFC" w:rsidRDefault="00793DDF" w:rsidP="00707FBB">
            <w:pPr>
              <w:cnfStyle w:val="000000010000"/>
              <w:rPr>
                <w:rFonts w:ascii="Gill Sans MT" w:hAnsi="Gill Sans MT"/>
                <w:highlight w:val="yellow"/>
              </w:rPr>
            </w:pPr>
          </w:p>
        </w:tc>
        <w:tc>
          <w:tcPr>
            <w:tcW w:w="1559" w:type="dxa"/>
            <w:gridSpan w:val="2"/>
            <w:shd w:val="clear" w:color="auto" w:fill="auto"/>
            <w:vAlign w:val="center"/>
          </w:tcPr>
          <w:p w:rsidR="00793DDF" w:rsidRPr="00372FFC" w:rsidRDefault="00793DDF" w:rsidP="00707FBB">
            <w:pPr>
              <w:cnfStyle w:val="000000010000"/>
              <w:rPr>
                <w:rFonts w:ascii="Gill Sans MT" w:hAnsi="Gill Sans MT" w:cs="Arial"/>
                <w:color w:val="000000"/>
                <w:sz w:val="20"/>
                <w:szCs w:val="20"/>
                <w:highlight w:val="yellow"/>
              </w:rPr>
            </w:pPr>
          </w:p>
        </w:tc>
        <w:tc>
          <w:tcPr>
            <w:tcW w:w="1843" w:type="dxa"/>
            <w:shd w:val="clear" w:color="auto" w:fill="auto"/>
            <w:noWrap/>
            <w:vAlign w:val="center"/>
          </w:tcPr>
          <w:p w:rsidR="00793DDF" w:rsidRPr="00372FFC" w:rsidRDefault="00793DDF" w:rsidP="00707FBB">
            <w:pP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vAlign w:val="center"/>
          </w:tcPr>
          <w:p w:rsidR="00793DDF" w:rsidRPr="00471EC0" w:rsidRDefault="00793DDF" w:rsidP="00471EC0">
            <w:pPr>
              <w:pStyle w:val="Aktivnost"/>
              <w:numPr>
                <w:ilvl w:val="3"/>
                <w:numId w:val="0"/>
              </w:numPr>
              <w:spacing w:before="240" w:after="240"/>
              <w:ind w:left="284"/>
              <w:rPr>
                <w:rFonts w:ascii="Gill Sans MT" w:hAnsi="Gill Sans MT"/>
                <w:szCs w:val="20"/>
                <w:highlight w:val="yellow"/>
              </w:rPr>
            </w:pPr>
            <w:r w:rsidRPr="00471EC0">
              <w:rPr>
                <w:rFonts w:ascii="Gill Sans MT" w:hAnsi="Gill Sans MT"/>
                <w:b w:val="0"/>
                <w:szCs w:val="20"/>
              </w:rPr>
              <w:t>3.2</w:t>
            </w:r>
            <w:r w:rsidRPr="00471EC0">
              <w:rPr>
                <w:rFonts w:ascii="Gill Sans MT" w:hAnsi="Gill Sans MT"/>
                <w:szCs w:val="20"/>
              </w:rPr>
              <w:t xml:space="preserve"> </w:t>
            </w:r>
            <w:r w:rsidR="00471EC0" w:rsidRPr="00471EC0">
              <w:rPr>
                <w:rFonts w:ascii="Gill Sans MT" w:hAnsi="Gill Sans MT"/>
                <w:b w:val="0"/>
              </w:rPr>
              <w:t>Večja povezanost lokalnega prebivalstva s krajinskim parkom</w:t>
            </w:r>
          </w:p>
        </w:tc>
        <w:tc>
          <w:tcPr>
            <w:tcW w:w="1559" w:type="dxa"/>
            <w:gridSpan w:val="2"/>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60"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701" w:type="dxa"/>
            <w:gridSpan w:val="2"/>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559" w:type="dxa"/>
            <w:gridSpan w:val="2"/>
            <w:vAlign w:val="center"/>
          </w:tcPr>
          <w:p w:rsidR="00793DDF" w:rsidRPr="00372FFC" w:rsidRDefault="00793DDF" w:rsidP="00707FBB">
            <w:pPr>
              <w:cnfStyle w:val="000000100000"/>
              <w:rPr>
                <w:rFonts w:ascii="Gill Sans MT" w:hAnsi="Gill Sans MT" w:cs="Arial"/>
                <w:color w:val="000000"/>
                <w:sz w:val="20"/>
                <w:szCs w:val="20"/>
                <w:highlight w:val="yellow"/>
              </w:rPr>
            </w:pPr>
          </w:p>
        </w:tc>
        <w:tc>
          <w:tcPr>
            <w:tcW w:w="1843" w:type="dxa"/>
            <w:noWrap/>
            <w:vAlign w:val="center"/>
          </w:tcPr>
          <w:p w:rsidR="00793DDF" w:rsidRPr="00372FFC" w:rsidRDefault="00793DDF" w:rsidP="00707FBB">
            <w:pP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tcPr>
          <w:p w:rsidR="00793DDF" w:rsidRPr="00471EC0" w:rsidRDefault="00793DDF" w:rsidP="00707FBB">
            <w:pPr>
              <w:pStyle w:val="Naloga"/>
              <w:numPr>
                <w:ilvl w:val="2"/>
                <w:numId w:val="0"/>
              </w:numPr>
              <w:ind w:left="284"/>
              <w:rPr>
                <w:rFonts w:ascii="Gill Sans MT" w:hAnsi="Gill Sans MT"/>
                <w:b w:val="0"/>
                <w:szCs w:val="20"/>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344"/>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E6EED5"/>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3.3 </w:t>
            </w:r>
            <w:r w:rsidR="00471EC0" w:rsidRPr="00471EC0">
              <w:rPr>
                <w:rFonts w:ascii="Gill Sans MT" w:hAnsi="Gill Sans MT"/>
                <w:b w:val="0"/>
              </w:rPr>
              <w:t>Zadosten obseg kapacitet in pristojnosti upravljavca</w:t>
            </w:r>
            <w:r w:rsidRPr="00471EC0">
              <w:rPr>
                <w:rFonts w:ascii="Gill Sans MT" w:hAnsi="Gill Sans MT"/>
                <w:b w:val="0"/>
                <w:szCs w:val="20"/>
              </w:rPr>
              <w:t xml:space="preserve"> </w:t>
            </w: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3.4 </w:t>
            </w:r>
            <w:r w:rsidR="00471EC0" w:rsidRPr="00471EC0">
              <w:rPr>
                <w:rFonts w:ascii="Gill Sans MT" w:hAnsi="Gill Sans MT"/>
                <w:b w:val="0"/>
              </w:rPr>
              <w:t>Uspešno sodelovanje pri urejanju prostora z upoštevanjem varstvenih ciljev</w:t>
            </w: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E6EED5"/>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lastRenderedPageBreak/>
              <w:t xml:space="preserve">3.5 </w:t>
            </w:r>
            <w:r w:rsidR="00471EC0" w:rsidRPr="00471EC0">
              <w:rPr>
                <w:rFonts w:ascii="Gill Sans MT" w:hAnsi="Gill Sans MT"/>
                <w:b w:val="0"/>
              </w:rPr>
              <w:t>Zagotavljanje naravovarstvenega nadzora</w:t>
            </w: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3.6 </w:t>
            </w:r>
            <w:r w:rsidR="00471EC0" w:rsidRPr="00471EC0">
              <w:rPr>
                <w:rFonts w:ascii="Gill Sans MT" w:hAnsi="Gill Sans MT"/>
                <w:b w:val="0"/>
              </w:rPr>
              <w:t>Uspešno pridobivanje projektnih sredstev</w:t>
            </w: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noWrap/>
          </w:tcPr>
          <w:p w:rsidR="00793DDF" w:rsidRPr="00372FFC" w:rsidRDefault="00793DDF" w:rsidP="00707FBB">
            <w:pPr>
              <w:jc w:val="center"/>
              <w:cnfStyle w:val="000000100000"/>
              <w:rPr>
                <w:rFonts w:ascii="Gill Sans MT" w:hAnsi="Gill Sans MT" w:cs="Arial"/>
                <w:color w:val="000000"/>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010000"/>
              <w:rPr>
                <w:rFonts w:ascii="Gill Sans MT" w:hAnsi="Gill Sans MT" w:cs="Arial"/>
                <w:sz w:val="20"/>
                <w:szCs w:val="20"/>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tcBorders>
              <w:bottom w:val="single" w:sz="8" w:space="0" w:color="B3CC82" w:themeColor="accent3" w:themeTint="BF"/>
            </w:tcBorders>
            <w:shd w:val="clear" w:color="auto" w:fill="E6EED5"/>
          </w:tcPr>
          <w:p w:rsidR="00793DDF" w:rsidRPr="00471EC0" w:rsidRDefault="00793DDF" w:rsidP="00707FBB">
            <w:pPr>
              <w:pStyle w:val="Naloga"/>
              <w:numPr>
                <w:ilvl w:val="2"/>
                <w:numId w:val="0"/>
              </w:numPr>
              <w:spacing w:before="240" w:after="240"/>
              <w:ind w:left="284"/>
              <w:rPr>
                <w:rFonts w:ascii="Gill Sans MT" w:hAnsi="Gill Sans MT"/>
                <w:b w:val="0"/>
                <w:szCs w:val="20"/>
              </w:rPr>
            </w:pPr>
            <w:r w:rsidRPr="00471EC0">
              <w:rPr>
                <w:rFonts w:ascii="Gill Sans MT" w:hAnsi="Gill Sans MT"/>
                <w:b w:val="0"/>
                <w:szCs w:val="20"/>
              </w:rPr>
              <w:t xml:space="preserve">3.7 </w:t>
            </w:r>
            <w:r w:rsidR="00471EC0" w:rsidRPr="00471EC0">
              <w:rPr>
                <w:rFonts w:ascii="Gill Sans MT" w:hAnsi="Gill Sans MT"/>
                <w:b w:val="0"/>
              </w:rPr>
              <w:t>Vzpostavljena bibliografska zbirka Ljubljanskega barja</w:t>
            </w: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tcBorders>
              <w:bottom w:val="single" w:sz="8" w:space="0" w:color="B3CC82" w:themeColor="accent3" w:themeTint="BF"/>
            </w:tcBorders>
            <w:shd w:val="clear" w:color="auto" w:fill="E6EED5"/>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E6EED5"/>
            <w:noWrap/>
          </w:tcPr>
          <w:p w:rsidR="00793DDF" w:rsidRPr="00372FFC" w:rsidRDefault="00793DDF" w:rsidP="00707FBB">
            <w:pPr>
              <w:jc w:val="center"/>
              <w:cnfStyle w:val="000000010000"/>
              <w:rPr>
                <w:rFonts w:ascii="Gill Sans MT" w:hAnsi="Gill Sans MT" w:cs="Arial"/>
                <w:color w:val="000000"/>
                <w:sz w:val="20"/>
                <w:szCs w:val="20"/>
                <w:highlight w:val="yellow"/>
              </w:rPr>
            </w:pPr>
          </w:p>
        </w:tc>
      </w:tr>
      <w:tr w:rsidR="00793DDF" w:rsidRPr="00372FFC" w:rsidTr="00707FBB">
        <w:trPr>
          <w:cnfStyle w:val="00000010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color w:val="auto"/>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100000"/>
              <w:rPr>
                <w:rFonts w:ascii="Gill Sans MT" w:hAnsi="Gill Sans MT"/>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r w:rsidR="00793DDF" w:rsidRPr="00372FFC" w:rsidTr="00707FBB">
        <w:trPr>
          <w:cnfStyle w:val="000000100000"/>
          <w:trHeight w:val="441"/>
        </w:trPr>
        <w:tc>
          <w:tcPr>
            <w:cnfStyle w:val="001000000000"/>
            <w:tcW w:w="4111" w:type="dxa"/>
            <w:gridSpan w:val="2"/>
            <w:tcBorders>
              <w:bottom w:val="single" w:sz="8" w:space="0" w:color="B3CC82" w:themeColor="accent3" w:themeTint="BF"/>
            </w:tcBorders>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560"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701" w:type="dxa"/>
            <w:gridSpan w:val="2"/>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highlight w:val="yellow"/>
              </w:rPr>
            </w:pPr>
          </w:p>
        </w:tc>
        <w:tc>
          <w:tcPr>
            <w:tcW w:w="1559" w:type="dxa"/>
            <w:gridSpan w:val="2"/>
            <w:tcBorders>
              <w:bottom w:val="single" w:sz="8" w:space="0" w:color="B3CC82" w:themeColor="accent3" w:themeTint="BF"/>
            </w:tcBorders>
            <w:shd w:val="clear" w:color="auto" w:fill="auto"/>
          </w:tcPr>
          <w:p w:rsidR="00793DDF" w:rsidRPr="00372FFC" w:rsidRDefault="00793DDF" w:rsidP="00707FBB">
            <w:pPr>
              <w:jc w:val="center"/>
              <w:cnfStyle w:val="000000100000"/>
              <w:rPr>
                <w:rFonts w:ascii="Gill Sans MT" w:hAnsi="Gill Sans MT" w:cs="Arial"/>
                <w:color w:val="000000"/>
                <w:sz w:val="20"/>
                <w:szCs w:val="20"/>
                <w:highlight w:val="yellow"/>
              </w:rPr>
            </w:pPr>
          </w:p>
        </w:tc>
        <w:tc>
          <w:tcPr>
            <w:tcW w:w="1843" w:type="dxa"/>
            <w:tcBorders>
              <w:bottom w:val="single" w:sz="8" w:space="0" w:color="B3CC82" w:themeColor="accent3" w:themeTint="BF"/>
            </w:tcBorders>
            <w:shd w:val="clear" w:color="auto" w:fill="auto"/>
            <w:noWrap/>
          </w:tcPr>
          <w:p w:rsidR="00793DDF" w:rsidRPr="00372FFC" w:rsidRDefault="00793DDF" w:rsidP="00707FBB">
            <w:pPr>
              <w:jc w:val="center"/>
              <w:cnfStyle w:val="000000100000"/>
              <w:rPr>
                <w:rFonts w:ascii="Gill Sans MT" w:hAnsi="Gill Sans MT" w:cs="Arial"/>
                <w:sz w:val="20"/>
                <w:szCs w:val="20"/>
                <w:highlight w:val="yellow"/>
              </w:rPr>
            </w:pPr>
          </w:p>
        </w:tc>
      </w:tr>
      <w:tr w:rsidR="00793DDF" w:rsidRPr="00372FFC" w:rsidTr="00707FBB">
        <w:trPr>
          <w:cnfStyle w:val="000000010000"/>
          <w:trHeight w:val="441"/>
        </w:trPr>
        <w:tc>
          <w:tcPr>
            <w:cnfStyle w:val="001000000000"/>
            <w:tcW w:w="4111" w:type="dxa"/>
            <w:gridSpan w:val="2"/>
            <w:shd w:val="clear" w:color="auto" w:fill="auto"/>
          </w:tcPr>
          <w:p w:rsidR="00793DDF" w:rsidRPr="00471EC0" w:rsidRDefault="00793DDF" w:rsidP="00707FBB">
            <w:pPr>
              <w:pStyle w:val="Aktivnost"/>
              <w:numPr>
                <w:ilvl w:val="3"/>
                <w:numId w:val="0"/>
              </w:numPr>
              <w:ind w:left="709"/>
              <w:rPr>
                <w:rFonts w:ascii="Gill Sans MT" w:hAnsi="Gill Sans MT"/>
                <w:szCs w:val="20"/>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560"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701" w:type="dxa"/>
            <w:gridSpan w:val="2"/>
            <w:shd w:val="clear" w:color="auto" w:fill="auto"/>
            <w:noWrap/>
          </w:tcPr>
          <w:p w:rsidR="00793DDF" w:rsidRPr="00372FFC" w:rsidRDefault="00793DDF" w:rsidP="00707FBB">
            <w:pPr>
              <w:jc w:val="center"/>
              <w:cnfStyle w:val="000000010000"/>
              <w:rPr>
                <w:rFonts w:ascii="Gill Sans MT" w:hAnsi="Gill Sans MT"/>
                <w:highlight w:val="yellow"/>
              </w:rPr>
            </w:pPr>
          </w:p>
        </w:tc>
        <w:tc>
          <w:tcPr>
            <w:tcW w:w="1559" w:type="dxa"/>
            <w:gridSpan w:val="2"/>
            <w:shd w:val="clear" w:color="auto" w:fill="auto"/>
          </w:tcPr>
          <w:p w:rsidR="00793DDF" w:rsidRPr="00372FFC" w:rsidRDefault="00793DDF" w:rsidP="00707FBB">
            <w:pPr>
              <w:jc w:val="center"/>
              <w:cnfStyle w:val="000000010000"/>
              <w:rPr>
                <w:rFonts w:ascii="Gill Sans MT" w:hAnsi="Gill Sans MT" w:cs="Arial"/>
                <w:color w:val="000000"/>
                <w:sz w:val="20"/>
                <w:szCs w:val="20"/>
                <w:highlight w:val="yellow"/>
              </w:rPr>
            </w:pPr>
          </w:p>
        </w:tc>
        <w:tc>
          <w:tcPr>
            <w:tcW w:w="1843" w:type="dxa"/>
            <w:shd w:val="clear" w:color="auto" w:fill="auto"/>
            <w:noWrap/>
          </w:tcPr>
          <w:p w:rsidR="00793DDF" w:rsidRPr="00372FFC" w:rsidRDefault="00793DDF" w:rsidP="00707FBB">
            <w:pPr>
              <w:jc w:val="center"/>
              <w:cnfStyle w:val="000000010000"/>
              <w:rPr>
                <w:rFonts w:ascii="Gill Sans MT" w:hAnsi="Gill Sans MT"/>
                <w:highlight w:val="yellow"/>
              </w:rPr>
            </w:pPr>
          </w:p>
        </w:tc>
      </w:tr>
    </w:tbl>
    <w:p w:rsidR="00793DDF" w:rsidRDefault="00793DDF" w:rsidP="00793DDF">
      <w:pPr>
        <w:pStyle w:val="NU-besedilo"/>
      </w:pPr>
      <w:r w:rsidRPr="00372FFC">
        <w:rPr>
          <w:color w:val="auto"/>
          <w:sz w:val="20"/>
          <w:szCs w:val="20"/>
        </w:rPr>
        <w:t>Z zvezdico (*) so označene aktivnosti, ko bodo lahko realizirane zgolj s pomočjo drugih virov financiranja (projekti, strukturni skladi, donacije, občinski proračuni …), ne pa iz postavke MOP za varstvo narave, proračuna RS ali lastnih sredstev.</w:t>
      </w:r>
    </w:p>
    <w:p w:rsidR="00793DDF" w:rsidRPr="00376BF6" w:rsidRDefault="00793DDF" w:rsidP="00793DDF">
      <w:pPr>
        <w:pStyle w:val="NU-besedilo"/>
      </w:pPr>
    </w:p>
    <w:p w:rsidR="00AE6636" w:rsidRDefault="00AE6636" w:rsidP="00AE6636">
      <w:pPr>
        <w:pStyle w:val="NU-besedilo"/>
      </w:pPr>
    </w:p>
    <w:p w:rsidR="000901B4" w:rsidRPr="00376BF6" w:rsidRDefault="000901B4" w:rsidP="000901B4">
      <w:pPr>
        <w:pStyle w:val="NU-besedilo"/>
      </w:pPr>
    </w:p>
    <w:p w:rsidR="000901B4" w:rsidRDefault="000901B4" w:rsidP="0029590B">
      <w:pPr>
        <w:pStyle w:val="NU-2"/>
        <w:sectPr w:rsidR="000901B4" w:rsidSect="005F7B90">
          <w:headerReference w:type="default" r:id="rId27"/>
          <w:footerReference w:type="default" r:id="rId28"/>
          <w:pgSz w:w="16838" w:h="11906" w:orient="landscape"/>
          <w:pgMar w:top="1417" w:right="1417" w:bottom="1417" w:left="1417" w:header="708" w:footer="708" w:gutter="0"/>
          <w:cols w:space="708"/>
          <w:docGrid w:linePitch="360"/>
        </w:sectPr>
      </w:pPr>
    </w:p>
    <w:p w:rsidR="003B5997" w:rsidRPr="00376BF6" w:rsidRDefault="003B5997" w:rsidP="0029590B">
      <w:pPr>
        <w:pStyle w:val="NU-2"/>
      </w:pPr>
      <w:bookmarkStart w:id="86" w:name="_Toc340733631"/>
      <w:r w:rsidRPr="00376BF6">
        <w:lastRenderedPageBreak/>
        <w:t xml:space="preserve">Usmeritve za </w:t>
      </w:r>
      <w:r w:rsidR="00307D1A">
        <w:t xml:space="preserve">razvoj in </w:t>
      </w:r>
      <w:r w:rsidRPr="00376BF6">
        <w:t xml:space="preserve">načrtovanje </w:t>
      </w:r>
      <w:r w:rsidR="006C6698">
        <w:t>posameznih</w:t>
      </w:r>
      <w:r w:rsidRPr="00376BF6">
        <w:t xml:space="preserve"> dejavnosti v parku</w:t>
      </w:r>
      <w:bookmarkEnd w:id="86"/>
    </w:p>
    <w:p w:rsidR="00307D1A" w:rsidRDefault="00307D1A" w:rsidP="00307D1A">
      <w:pPr>
        <w:jc w:val="both"/>
        <w:rPr>
          <w:rFonts w:ascii="Gill Sans MT" w:hAnsi="Gill Sans MT"/>
          <w:sz w:val="22"/>
          <w:szCs w:val="22"/>
        </w:rPr>
      </w:pPr>
      <w:r>
        <w:rPr>
          <w:rFonts w:ascii="Gill Sans MT" w:hAnsi="Gill Sans MT"/>
          <w:sz w:val="22"/>
          <w:szCs w:val="22"/>
        </w:rPr>
        <w:t>Usmeritve za načrtovanje posameznih dejavnosti v krajinskem parku podajajo smernice za razvoj, načrtovanje in izvajanje dejavnosti znotraj KPLB, na katere uprava parka lahko vpliva preko ukrepov načrta upravljanja ali pa ima nanje manjši vpliv. Usmeritve</w:t>
      </w:r>
      <w:r>
        <w:t xml:space="preserve"> </w:t>
      </w:r>
      <w:r>
        <w:rPr>
          <w:rFonts w:ascii="Gill Sans MT" w:hAnsi="Gill Sans MT"/>
          <w:sz w:val="22"/>
          <w:szCs w:val="22"/>
        </w:rPr>
        <w:t>nakazujejo najbolj ustrezne in zaželene ciljne oblike ključnih dejavnosti v KPLB,</w:t>
      </w:r>
      <w:r>
        <w:t xml:space="preserve"> </w:t>
      </w:r>
      <w:r>
        <w:rPr>
          <w:rFonts w:ascii="Gill Sans MT" w:hAnsi="Gill Sans MT"/>
          <w:sz w:val="22"/>
          <w:szCs w:val="22"/>
        </w:rPr>
        <w:t>ki so nosilci trajnostnega razvoja območja in s svojim delovanjem vplivajo na doseganje ciljev KPLB. Za usmeritve velja, da se morajo obvezno upoštevati pri načrtovanju in izvajanju dejavnosti, preko splošnih priporočil, povezanih z doseganjem ciljev KPLB seznanjajo, opozarjajo in usmerjajo načrtovalce in izvajalce dejavnosti in jim s tem nudijo pomoč ter podporo pri pripravi in izvedbi njihovih aktivnosti.</w:t>
      </w:r>
    </w:p>
    <w:p w:rsidR="00307D1A" w:rsidRDefault="00307D1A" w:rsidP="00307D1A">
      <w:pPr>
        <w:spacing w:after="120"/>
        <w:jc w:val="both"/>
        <w:rPr>
          <w:rFonts w:ascii="Gill Sans MT" w:hAnsi="Gill Sans MT"/>
          <w:sz w:val="22"/>
          <w:szCs w:val="22"/>
        </w:rPr>
      </w:pPr>
    </w:p>
    <w:p w:rsidR="00307D1A" w:rsidRDefault="00307D1A" w:rsidP="00307D1A">
      <w:pPr>
        <w:pStyle w:val="NU-besedilo"/>
        <w:rPr>
          <w:b/>
          <w:i/>
        </w:rPr>
      </w:pPr>
      <w:r>
        <w:rPr>
          <w:b/>
          <w:i/>
        </w:rPr>
        <w:t>Upravljanje z vodami</w:t>
      </w:r>
    </w:p>
    <w:p w:rsidR="00307D1A" w:rsidRDefault="00307D1A" w:rsidP="00307D1A">
      <w:pPr>
        <w:pStyle w:val="NavadenPN"/>
        <w:spacing w:after="0"/>
        <w:rPr>
          <w:rFonts w:ascii="Gill Sans MT" w:hAnsi="Gill Sans MT"/>
          <w:szCs w:val="22"/>
        </w:rPr>
      </w:pPr>
      <w:r>
        <w:rPr>
          <w:rFonts w:ascii="Gill Sans MT" w:hAnsi="Gill Sans MT"/>
          <w:szCs w:val="22"/>
        </w:rPr>
        <w:t xml:space="preserve">Zaradi vedno večjih pritiskov na vodni in obvodni prostor, ki je sestavljen iz raznolikih </w:t>
      </w:r>
      <w:r w:rsidR="00A66297">
        <w:rPr>
          <w:rFonts w:ascii="Gill Sans MT" w:hAnsi="Gill Sans MT"/>
          <w:szCs w:val="22"/>
        </w:rPr>
        <w:t>življenjskih prostorov</w:t>
      </w:r>
      <w:r>
        <w:rPr>
          <w:rFonts w:ascii="Gill Sans MT" w:hAnsi="Gill Sans MT"/>
          <w:szCs w:val="22"/>
        </w:rPr>
        <w:t>, je potrebno načrtovanje in izvajanje vseh vrst aktivnosti, povezanih s tem prostorom prilagoditi na način, da ne povzročajo sprememb v hidrološkem, kemijskem in ekološkem stanju vodotokov, stoječih in podzemnih voda.</w:t>
      </w:r>
    </w:p>
    <w:p w:rsidR="00307D1A" w:rsidRDefault="00307D1A" w:rsidP="00307D1A">
      <w:pPr>
        <w:pStyle w:val="NavadenPN"/>
        <w:spacing w:after="0"/>
        <w:rPr>
          <w:rFonts w:ascii="Gill Sans MT" w:hAnsi="Gill Sans MT"/>
          <w:szCs w:val="22"/>
        </w:rPr>
      </w:pPr>
    </w:p>
    <w:tbl>
      <w:tblPr>
        <w:tblW w:w="9072" w:type="dxa"/>
        <w:tblInd w:w="108" w:type="dxa"/>
        <w:tblBorders>
          <w:top w:val="single" w:sz="8" w:space="0" w:color="B3CC82"/>
          <w:left w:val="single" w:sz="8" w:space="0" w:color="B3CC82"/>
          <w:bottom w:val="single" w:sz="8" w:space="0" w:color="B3CC82"/>
          <w:right w:val="single" w:sz="8" w:space="0" w:color="B3CC82"/>
          <w:insideH w:val="single" w:sz="8" w:space="0" w:color="B3CC82"/>
        </w:tblBorders>
        <w:tblLook w:val="00A0"/>
      </w:tblPr>
      <w:tblGrid>
        <w:gridCol w:w="2127"/>
        <w:gridCol w:w="6945"/>
      </w:tblGrid>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Uravnavanje nivoja Ljubljanice</w:t>
            </w:r>
          </w:p>
        </w:tc>
        <w:tc>
          <w:tcPr>
            <w:tcW w:w="6945" w:type="dxa"/>
            <w:tcBorders>
              <w:top w:val="single" w:sz="8" w:space="0" w:color="B3CC82"/>
              <w:left w:val="nil"/>
              <w:bottom w:val="single" w:sz="8" w:space="0" w:color="B3CC82"/>
              <w:right w:val="single" w:sz="8" w:space="0" w:color="B3CC82"/>
            </w:tcBorders>
            <w:hideMark/>
          </w:tcPr>
          <w:p w:rsidR="00307D1A" w:rsidRDefault="00307D1A" w:rsidP="00307D1A">
            <w:pPr>
              <w:pStyle w:val="NavadenPN"/>
              <w:rPr>
                <w:rFonts w:ascii="Gill Sans MT" w:hAnsi="Gill Sans MT"/>
                <w:b/>
                <w:bCs/>
                <w:sz w:val="20"/>
              </w:rPr>
            </w:pPr>
            <w:r>
              <w:rPr>
                <w:rFonts w:ascii="Gill Sans MT" w:hAnsi="Gill Sans MT"/>
                <w:bCs/>
                <w:sz w:val="20"/>
              </w:rPr>
              <w:t>Pri upravljanju in uravnavanju nivoja Ljubljanice se je potrebno izogibati pretiranemu zniževanju nivoja Ljubljanice in podtalne vode na Ljubljanskem barju.</w:t>
            </w:r>
          </w:p>
        </w:tc>
      </w:tr>
      <w:tr w:rsidR="00307D1A" w:rsidTr="00307D1A">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 xml:space="preserve">Vzdrževanje vodotokov, jarkov in kanalov </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307D1A">
            <w:pPr>
              <w:pStyle w:val="NavadenPN"/>
              <w:rPr>
                <w:rFonts w:ascii="Gill Sans MT" w:hAnsi="Gill Sans MT"/>
                <w:sz w:val="20"/>
              </w:rPr>
            </w:pPr>
            <w:r>
              <w:rPr>
                <w:rFonts w:ascii="Gill Sans MT" w:hAnsi="Gill Sans MT"/>
                <w:sz w:val="20"/>
              </w:rPr>
              <w:t>Vzdrževanje brežin in strug vodotokov ter melioracijskih jarkov in kanalov mora potekati redno in na sonaraven način, kar omogoča ohranitev obstoječih rastlinskih in živalskih združb ter ne ogroža njihove raznovrstnosti ali obstoja. Sočasno se ne posega v večje število jarkov in kanalov.</w:t>
            </w:r>
          </w:p>
        </w:tc>
      </w:tr>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Uvedba protipoplavnih ukrepov</w:t>
            </w:r>
          </w:p>
        </w:tc>
        <w:tc>
          <w:tcPr>
            <w:tcW w:w="6945" w:type="dxa"/>
            <w:tcBorders>
              <w:top w:val="single" w:sz="8" w:space="0" w:color="B3CC82"/>
              <w:left w:val="nil"/>
              <w:bottom w:val="single" w:sz="8" w:space="0" w:color="B3CC82"/>
              <w:right w:val="single" w:sz="8" w:space="0" w:color="B3CC82"/>
            </w:tcBorders>
            <w:hideMark/>
          </w:tcPr>
          <w:p w:rsidR="00307D1A" w:rsidRDefault="00307D1A" w:rsidP="00A66297">
            <w:pPr>
              <w:pStyle w:val="NavadenPN"/>
              <w:rPr>
                <w:rFonts w:ascii="Gill Sans MT" w:hAnsi="Gill Sans MT"/>
                <w:sz w:val="20"/>
              </w:rPr>
            </w:pPr>
            <w:r>
              <w:rPr>
                <w:rFonts w:ascii="Gill Sans MT" w:hAnsi="Gill Sans MT"/>
                <w:sz w:val="20"/>
              </w:rPr>
              <w:t>Načrtovanje in izvedba protipoplavnih ukrepov in z njimi povezane infrastrukture mora preprečevati povečan odtok vode iz območja Ljubljanskega barja v obdobjih, ko ni nevarnosti pojava poplav.</w:t>
            </w:r>
            <w:r w:rsidR="00A66297">
              <w:rPr>
                <w:rFonts w:ascii="Gill Sans MT" w:hAnsi="Gill Sans MT"/>
                <w:sz w:val="20"/>
              </w:rPr>
              <w:t xml:space="preserve"> Uveljavlja se </w:t>
            </w:r>
            <w:proofErr w:type="spellStart"/>
            <w:r w:rsidR="00A66297">
              <w:rPr>
                <w:rFonts w:ascii="Gill Sans MT" w:hAnsi="Gill Sans MT"/>
                <w:sz w:val="20"/>
              </w:rPr>
              <w:t>ekosistemska</w:t>
            </w:r>
            <w:proofErr w:type="spellEnd"/>
            <w:r w:rsidR="00A66297">
              <w:rPr>
                <w:rFonts w:ascii="Gill Sans MT" w:hAnsi="Gill Sans MT"/>
                <w:sz w:val="20"/>
              </w:rPr>
              <w:t xml:space="preserve"> funkcija Ljubljanskega barja kot razlive površine v obdobjih višjih voda. </w:t>
            </w:r>
          </w:p>
        </w:tc>
      </w:tr>
      <w:tr w:rsidR="00307D1A" w:rsidTr="00307D1A">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Odvzem vode</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307D1A">
            <w:pPr>
              <w:pStyle w:val="NavadenPN"/>
              <w:rPr>
                <w:rFonts w:ascii="Gill Sans MT" w:hAnsi="Gill Sans MT"/>
                <w:sz w:val="20"/>
              </w:rPr>
            </w:pPr>
            <w:r>
              <w:rPr>
                <w:rFonts w:ascii="Gill Sans MT" w:hAnsi="Gill Sans MT"/>
                <w:sz w:val="20"/>
              </w:rPr>
              <w:t xml:space="preserve">Vsi odvzemi vode za namene namakanja, izvajanja gospodarske dejavnosti ali </w:t>
            </w:r>
            <w:proofErr w:type="spellStart"/>
            <w:r>
              <w:rPr>
                <w:rFonts w:ascii="Gill Sans MT" w:hAnsi="Gill Sans MT"/>
                <w:sz w:val="20"/>
              </w:rPr>
              <w:t>vodooskrbe</w:t>
            </w:r>
            <w:proofErr w:type="spellEnd"/>
            <w:r>
              <w:rPr>
                <w:rFonts w:ascii="Gill Sans MT" w:hAnsi="Gill Sans MT"/>
                <w:sz w:val="20"/>
              </w:rPr>
              <w:t xml:space="preserve"> morajo biti odobreni s strani pristojnih organov, ter v primeru večjega odjema </w:t>
            </w:r>
            <w:r w:rsidRPr="008079CC">
              <w:rPr>
                <w:rFonts w:ascii="Gill Sans MT" w:hAnsi="Gill Sans MT"/>
                <w:sz w:val="20"/>
              </w:rPr>
              <w:t>presojani iz vidika vplivov na okolje.</w:t>
            </w:r>
          </w:p>
        </w:tc>
      </w:tr>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Raba vode</w:t>
            </w:r>
          </w:p>
        </w:tc>
        <w:tc>
          <w:tcPr>
            <w:tcW w:w="6945" w:type="dxa"/>
            <w:tcBorders>
              <w:top w:val="single" w:sz="8" w:space="0" w:color="B3CC82"/>
              <w:left w:val="nil"/>
              <w:bottom w:val="single" w:sz="8" w:space="0" w:color="B3CC82"/>
              <w:right w:val="single" w:sz="8" w:space="0" w:color="B3CC82"/>
            </w:tcBorders>
            <w:hideMark/>
          </w:tcPr>
          <w:p w:rsidR="00307D1A" w:rsidRDefault="00307D1A" w:rsidP="00307D1A">
            <w:pPr>
              <w:pStyle w:val="NavadenPN"/>
              <w:rPr>
                <w:rFonts w:ascii="Gill Sans MT" w:hAnsi="Gill Sans MT"/>
                <w:sz w:val="20"/>
              </w:rPr>
            </w:pPr>
            <w:r>
              <w:rPr>
                <w:rFonts w:ascii="Gill Sans MT" w:hAnsi="Gill Sans MT"/>
                <w:sz w:val="20"/>
              </w:rPr>
              <w:t xml:space="preserve">Plovba s plovili na motorni pogon in različne oblike športno-rekreacijske dejavnosti, ki zahtevajo posege v obrežno vegetacijo ter bregove in strugo vodotokov morajo biti odobreni s strani pristojnih organov, ter v primeru večjega posega v prostor </w:t>
            </w:r>
            <w:r w:rsidRPr="008079CC">
              <w:rPr>
                <w:rFonts w:ascii="Gill Sans MT" w:hAnsi="Gill Sans MT"/>
                <w:sz w:val="20"/>
              </w:rPr>
              <w:t>presojani iz vidika vplivov na okolje</w:t>
            </w:r>
            <w:r>
              <w:rPr>
                <w:rFonts w:ascii="Gill Sans MT" w:hAnsi="Gill Sans MT"/>
                <w:sz w:val="20"/>
              </w:rPr>
              <w:t>.</w:t>
            </w:r>
          </w:p>
        </w:tc>
      </w:tr>
    </w:tbl>
    <w:p w:rsidR="00307D1A" w:rsidRDefault="00307D1A" w:rsidP="00307D1A">
      <w:pPr>
        <w:pStyle w:val="NavadenPN"/>
        <w:rPr>
          <w:rFonts w:ascii="Gill Sans MT" w:hAnsi="Gill Sans MT"/>
          <w:szCs w:val="22"/>
        </w:rPr>
      </w:pPr>
    </w:p>
    <w:p w:rsidR="00307D1A" w:rsidRDefault="00307D1A" w:rsidP="00307D1A">
      <w:pPr>
        <w:pStyle w:val="NU-besedilo"/>
        <w:rPr>
          <w:b/>
          <w:i/>
        </w:rPr>
      </w:pPr>
      <w:r>
        <w:rPr>
          <w:b/>
          <w:i/>
        </w:rPr>
        <w:t>Kmetijstvo</w:t>
      </w:r>
    </w:p>
    <w:p w:rsidR="00307D1A" w:rsidRPr="00307D1A" w:rsidRDefault="00307D1A" w:rsidP="00307D1A">
      <w:pPr>
        <w:pStyle w:val="NU-besedilo"/>
        <w:rPr>
          <w:rStyle w:val="NU-besediloZnak"/>
          <w:rFonts w:ascii="Gill Sans MT" w:hAnsi="Gill Sans MT"/>
          <w:bCs/>
          <w:sz w:val="22"/>
          <w:szCs w:val="22"/>
        </w:rPr>
      </w:pPr>
      <w:r>
        <w:t xml:space="preserve">Kmetijska zemljišča predstavljajo večinski del KPLB, zaradi česar ima upravljanje z njimi pomembno vlogo pri ohranjanju biotske raznovrstnosti in </w:t>
      </w:r>
      <w:proofErr w:type="spellStart"/>
      <w:r>
        <w:t>izgledu</w:t>
      </w:r>
      <w:proofErr w:type="spellEnd"/>
      <w:r>
        <w:t xml:space="preserve"> kulturne krajine. Kmetijsko dejavnost v KPLB je potrebno izvajati na sonaraven in okolju prijazen način, prilagojenem naravnim danostim v prostoru, ki ne omogočajo intenzivne kmetijske pridelave</w:t>
      </w:r>
      <w:r w:rsidRPr="00307D1A">
        <w:rPr>
          <w:rStyle w:val="NU-besediloZnak"/>
          <w:rFonts w:ascii="Gill Sans MT" w:hAnsi="Gill Sans MT"/>
          <w:bCs/>
          <w:sz w:val="22"/>
          <w:szCs w:val="22"/>
        </w:rPr>
        <w:t xml:space="preserve">. Ustrezen razvoj kmetijske dejavnosti v KPLB lahko </w:t>
      </w:r>
      <w:r w:rsidR="00A66297">
        <w:rPr>
          <w:rStyle w:val="NU-besediloZnak"/>
          <w:rFonts w:ascii="Gill Sans MT" w:hAnsi="Gill Sans MT"/>
          <w:bCs/>
          <w:sz w:val="22"/>
          <w:szCs w:val="22"/>
        </w:rPr>
        <w:t>pozitivno vpliva</w:t>
      </w:r>
      <w:r w:rsidRPr="00307D1A">
        <w:rPr>
          <w:rStyle w:val="NU-besediloZnak"/>
          <w:rFonts w:ascii="Gill Sans MT" w:hAnsi="Gill Sans MT"/>
          <w:bCs/>
          <w:sz w:val="22"/>
          <w:szCs w:val="22"/>
        </w:rPr>
        <w:t xml:space="preserve"> na doseganje ugodnega stanja tako na družbenem in gospodarskem področju, kot tudi na področju reševanja okoljske problematike.</w:t>
      </w:r>
    </w:p>
    <w:p w:rsidR="00307D1A" w:rsidRDefault="00307D1A" w:rsidP="00307D1A">
      <w:pPr>
        <w:pStyle w:val="NavadenPN"/>
        <w:spacing w:after="0"/>
        <w:rPr>
          <w:szCs w:val="22"/>
        </w:rPr>
      </w:pPr>
    </w:p>
    <w:tbl>
      <w:tblPr>
        <w:tblW w:w="9072" w:type="dxa"/>
        <w:tblInd w:w="108" w:type="dxa"/>
        <w:tblBorders>
          <w:top w:val="single" w:sz="8" w:space="0" w:color="B3CC82"/>
          <w:left w:val="single" w:sz="8" w:space="0" w:color="B3CC82"/>
          <w:bottom w:val="single" w:sz="8" w:space="0" w:color="B3CC82"/>
          <w:right w:val="single" w:sz="8" w:space="0" w:color="B3CC82"/>
          <w:insideH w:val="single" w:sz="8" w:space="0" w:color="B3CC82"/>
        </w:tblBorders>
        <w:tblLook w:val="00A0"/>
      </w:tblPr>
      <w:tblGrid>
        <w:gridCol w:w="2127"/>
        <w:gridCol w:w="6945"/>
      </w:tblGrid>
      <w:tr w:rsidR="00307D1A" w:rsidTr="003D5464">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Stopnja intenzivnosti pridelave</w:t>
            </w:r>
          </w:p>
        </w:tc>
        <w:tc>
          <w:tcPr>
            <w:tcW w:w="6945" w:type="dxa"/>
            <w:tcBorders>
              <w:top w:val="single" w:sz="8" w:space="0" w:color="B3CC82"/>
              <w:left w:val="nil"/>
              <w:bottom w:val="single" w:sz="8" w:space="0" w:color="B3CC82"/>
              <w:right w:val="single" w:sz="8" w:space="0" w:color="B3CC82"/>
            </w:tcBorders>
            <w:hideMark/>
          </w:tcPr>
          <w:p w:rsidR="00192C28" w:rsidRPr="00192C28" w:rsidRDefault="00307D1A" w:rsidP="00192C28">
            <w:pPr>
              <w:pStyle w:val="NavadenPN"/>
              <w:rPr>
                <w:rFonts w:ascii="Gill Sans MT" w:hAnsi="Gill Sans MT"/>
                <w:sz w:val="20"/>
              </w:rPr>
            </w:pPr>
            <w:r>
              <w:rPr>
                <w:rFonts w:ascii="Gill Sans MT" w:hAnsi="Gill Sans MT"/>
                <w:bCs/>
                <w:sz w:val="20"/>
              </w:rPr>
              <w:t>Pri načrtovanju in izvajanju kmetijske dejavnosti je potrebno upoštevati prisotnost habitatov in vrst v prostoru. Intenzivnost se ne sme povečevati znotraj prvega in drugega varstvenega območja.</w:t>
            </w:r>
            <w:r w:rsidR="002F2A92">
              <w:rPr>
                <w:rFonts w:ascii="Gill Sans MT" w:hAnsi="Gill Sans MT"/>
                <w:sz w:val="20"/>
              </w:rPr>
              <w:t xml:space="preserve"> </w:t>
            </w:r>
            <w:r w:rsidR="001949BA">
              <w:rPr>
                <w:rFonts w:ascii="Gill Sans MT" w:hAnsi="Gill Sans MT"/>
                <w:sz w:val="20"/>
              </w:rPr>
              <w:t>Če gre za v</w:t>
            </w:r>
            <w:r w:rsidR="002F2A92">
              <w:rPr>
                <w:rFonts w:ascii="Gill Sans MT" w:hAnsi="Gill Sans MT"/>
                <w:sz w:val="20"/>
              </w:rPr>
              <w:t>ečji poseg</w:t>
            </w:r>
            <w:r w:rsidR="00192C28">
              <w:rPr>
                <w:rFonts w:ascii="Gill Sans MT" w:hAnsi="Gill Sans MT"/>
                <w:sz w:val="20"/>
              </w:rPr>
              <w:t xml:space="preserve"> </w:t>
            </w:r>
            <w:r w:rsidR="001949BA">
              <w:rPr>
                <w:rFonts w:ascii="Gill Sans MT" w:hAnsi="Gill Sans MT"/>
                <w:sz w:val="20"/>
              </w:rPr>
              <w:t>v okolje, je obveza presoj</w:t>
            </w:r>
            <w:r w:rsidR="00192C28">
              <w:rPr>
                <w:rFonts w:ascii="Gill Sans MT" w:hAnsi="Gill Sans MT"/>
                <w:sz w:val="20"/>
              </w:rPr>
              <w:t>a</w:t>
            </w:r>
            <w:r w:rsidR="001949BA">
              <w:rPr>
                <w:rFonts w:ascii="Gill Sans MT" w:hAnsi="Gill Sans MT"/>
                <w:sz w:val="20"/>
              </w:rPr>
              <w:t xml:space="preserve"> vlivov na okolje</w:t>
            </w:r>
            <w:r w:rsidR="00192C28">
              <w:rPr>
                <w:rFonts w:ascii="Gill Sans MT" w:hAnsi="Gill Sans MT"/>
                <w:sz w:val="20"/>
              </w:rPr>
              <w:t>.</w:t>
            </w:r>
          </w:p>
        </w:tc>
      </w:tr>
      <w:tr w:rsidR="00307D1A" w:rsidTr="003D5464">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lastRenderedPageBreak/>
              <w:t>Sprememba rabe kmetijskih zemljišč</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307D1A">
            <w:pPr>
              <w:pStyle w:val="NavadenPN"/>
              <w:rPr>
                <w:rFonts w:ascii="Gill Sans MT" w:hAnsi="Gill Sans MT"/>
                <w:sz w:val="20"/>
              </w:rPr>
            </w:pPr>
            <w:r>
              <w:rPr>
                <w:rFonts w:ascii="Gill Sans MT" w:hAnsi="Gill Sans MT"/>
                <w:sz w:val="20"/>
              </w:rPr>
              <w:t>Znotraj prvega in drugega varstvenega območja se ne sme načrtovati in izvajati sprememb rabe kmetijskih zemljišč iz travinja v njive.</w:t>
            </w:r>
          </w:p>
        </w:tc>
      </w:tr>
      <w:tr w:rsidR="00307D1A" w:rsidTr="003D5464">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Krajinski elementi</w:t>
            </w:r>
          </w:p>
        </w:tc>
        <w:tc>
          <w:tcPr>
            <w:tcW w:w="6945" w:type="dxa"/>
            <w:tcBorders>
              <w:top w:val="single" w:sz="8" w:space="0" w:color="B3CC82"/>
              <w:left w:val="nil"/>
              <w:bottom w:val="single" w:sz="8" w:space="0" w:color="B3CC82"/>
              <w:right w:val="single" w:sz="8" w:space="0" w:color="B3CC82"/>
            </w:tcBorders>
            <w:hideMark/>
          </w:tcPr>
          <w:p w:rsidR="00307D1A" w:rsidRDefault="00307D1A" w:rsidP="002F2A92">
            <w:pPr>
              <w:pStyle w:val="NavadenPN"/>
              <w:rPr>
                <w:rFonts w:ascii="Gill Sans MT" w:hAnsi="Gill Sans MT"/>
                <w:sz w:val="20"/>
              </w:rPr>
            </w:pPr>
            <w:r>
              <w:rPr>
                <w:rFonts w:ascii="Gill Sans MT" w:hAnsi="Gill Sans MT"/>
                <w:sz w:val="20"/>
              </w:rPr>
              <w:t xml:space="preserve">Pri načrtovanju in opravljanju kmetijske dejavnosti je potrebno v največji možni meri ohranjati in vzdrževati v prostoru prisotne krajinske elemente. </w:t>
            </w:r>
          </w:p>
        </w:tc>
      </w:tr>
      <w:tr w:rsidR="00307D1A" w:rsidTr="003D5464">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proofErr w:type="spellStart"/>
            <w:r>
              <w:rPr>
                <w:rFonts w:ascii="Gill Sans MT" w:hAnsi="Gill Sans MT"/>
                <w:b/>
                <w:bCs/>
                <w:sz w:val="20"/>
              </w:rPr>
              <w:t>Diverzifikacija</w:t>
            </w:r>
            <w:proofErr w:type="spellEnd"/>
            <w:r>
              <w:rPr>
                <w:rFonts w:ascii="Gill Sans MT" w:hAnsi="Gill Sans MT"/>
                <w:b/>
                <w:bCs/>
                <w:sz w:val="20"/>
              </w:rPr>
              <w:t xml:space="preserve"> pridelkov</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307D1A">
            <w:pPr>
              <w:pStyle w:val="NavadenPN"/>
              <w:rPr>
                <w:rFonts w:ascii="Gill Sans MT" w:hAnsi="Gill Sans MT"/>
                <w:sz w:val="20"/>
              </w:rPr>
            </w:pPr>
            <w:r>
              <w:rPr>
                <w:rFonts w:ascii="Gill Sans MT" w:hAnsi="Gill Sans MT"/>
                <w:sz w:val="20"/>
              </w:rPr>
              <w:t xml:space="preserve">Pri načrtovanju in pridelavi poljščin se je potrebno v največji možni meri izogibati </w:t>
            </w:r>
            <w:proofErr w:type="spellStart"/>
            <w:r>
              <w:rPr>
                <w:rFonts w:ascii="Gill Sans MT" w:hAnsi="Gill Sans MT"/>
                <w:sz w:val="20"/>
              </w:rPr>
              <w:t>monokulturni</w:t>
            </w:r>
            <w:proofErr w:type="spellEnd"/>
            <w:r>
              <w:rPr>
                <w:rFonts w:ascii="Gill Sans MT" w:hAnsi="Gill Sans MT"/>
                <w:sz w:val="20"/>
              </w:rPr>
              <w:t xml:space="preserve"> pridelavi. Znotraj prvega varstvenega območja je na njivskih površinah potrebno izvajati najmanj tri letni kolobar.</w:t>
            </w:r>
          </w:p>
        </w:tc>
      </w:tr>
      <w:tr w:rsidR="00307D1A" w:rsidTr="003D5464">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Ohranjanje kmetijskih zemljišč</w:t>
            </w:r>
          </w:p>
        </w:tc>
        <w:tc>
          <w:tcPr>
            <w:tcW w:w="6945" w:type="dxa"/>
            <w:tcBorders>
              <w:top w:val="single" w:sz="8" w:space="0" w:color="B3CC82"/>
              <w:left w:val="nil"/>
              <w:bottom w:val="single" w:sz="8" w:space="0" w:color="B3CC82"/>
              <w:right w:val="single" w:sz="8" w:space="0" w:color="B3CC82"/>
            </w:tcBorders>
            <w:hideMark/>
          </w:tcPr>
          <w:p w:rsidR="00307D1A" w:rsidRDefault="00307D1A" w:rsidP="00307D1A">
            <w:pPr>
              <w:pStyle w:val="NavadenPN"/>
              <w:rPr>
                <w:rFonts w:ascii="Gill Sans MT" w:hAnsi="Gill Sans MT"/>
                <w:sz w:val="20"/>
              </w:rPr>
            </w:pPr>
            <w:r>
              <w:rPr>
                <w:rFonts w:ascii="Gill Sans MT" w:hAnsi="Gill Sans MT"/>
                <w:sz w:val="20"/>
              </w:rPr>
              <w:t>Kmetijska zemljišča znotraj KPLB je potrebno ohranjati v funkciji ter jih varovati pred spremembo namembnosti ter drugimi načini degradacije.</w:t>
            </w:r>
          </w:p>
        </w:tc>
      </w:tr>
      <w:tr w:rsidR="00307D1A" w:rsidTr="003D5464">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Agromelioracije</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874614">
            <w:pPr>
              <w:pStyle w:val="NavadenPN"/>
              <w:rPr>
                <w:rFonts w:ascii="Gill Sans MT" w:hAnsi="Gill Sans MT"/>
                <w:sz w:val="20"/>
              </w:rPr>
            </w:pPr>
            <w:r>
              <w:rPr>
                <w:rFonts w:ascii="Gill Sans MT" w:hAnsi="Gill Sans MT"/>
                <w:sz w:val="20"/>
              </w:rPr>
              <w:t xml:space="preserve">Znotraj prvega varstvenega območja KPLB se ne načrtuje in izvaja </w:t>
            </w:r>
            <w:r w:rsidR="00874614">
              <w:rPr>
                <w:rFonts w:ascii="Gill Sans MT" w:hAnsi="Gill Sans MT"/>
                <w:sz w:val="20"/>
              </w:rPr>
              <w:t>hidromelioracij in agromelioracij ter</w:t>
            </w:r>
            <w:r>
              <w:rPr>
                <w:rFonts w:ascii="Gill Sans MT" w:hAnsi="Gill Sans MT"/>
                <w:sz w:val="20"/>
              </w:rPr>
              <w:t xml:space="preserve"> osuševanja kmetijskih zemljišč.</w:t>
            </w:r>
          </w:p>
        </w:tc>
      </w:tr>
      <w:tr w:rsidR="00307D1A" w:rsidTr="003D5464">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Ukrepi kmetijske politike</w:t>
            </w:r>
          </w:p>
        </w:tc>
        <w:tc>
          <w:tcPr>
            <w:tcW w:w="6945" w:type="dxa"/>
            <w:tcBorders>
              <w:top w:val="single" w:sz="8" w:space="0" w:color="B3CC82"/>
              <w:left w:val="nil"/>
              <w:bottom w:val="single" w:sz="8" w:space="0" w:color="B3CC82"/>
              <w:right w:val="single" w:sz="8" w:space="0" w:color="B3CC82"/>
            </w:tcBorders>
            <w:hideMark/>
          </w:tcPr>
          <w:p w:rsidR="00307D1A" w:rsidRDefault="00307D1A" w:rsidP="009D3299">
            <w:pPr>
              <w:pStyle w:val="NavadenPN"/>
              <w:rPr>
                <w:rFonts w:ascii="Gill Sans MT" w:hAnsi="Gill Sans MT"/>
                <w:sz w:val="20"/>
              </w:rPr>
            </w:pPr>
            <w:r>
              <w:rPr>
                <w:rFonts w:ascii="Gill Sans MT" w:hAnsi="Gill Sans MT"/>
                <w:sz w:val="20"/>
              </w:rPr>
              <w:t>Za območje KPLB se predvidijo in izvedejo ukrepi upravljanja kmetijskih zemljišč na način, ki prispeva k ohranitvi in povečanju obsega habitatov in biotske raznovrstnosti. Spodbuja se prenos kmetij na mlajše gospodarje, preusmerjanje kmetij v ekološko pridelavo ter v sonaravne in trajnostne oblike kmetovanja, ki so prilagojene okoljskim danostim</w:t>
            </w:r>
            <w:r w:rsidR="009D3299">
              <w:rPr>
                <w:rFonts w:ascii="Gill Sans MT" w:hAnsi="Gill Sans MT"/>
                <w:sz w:val="20"/>
              </w:rPr>
              <w:t xml:space="preserve">, </w:t>
            </w:r>
            <w:r w:rsidR="009D3299" w:rsidRPr="00B047DD">
              <w:rPr>
                <w:rFonts w:ascii="Gill Sans MT" w:hAnsi="Gill Sans MT"/>
                <w:sz w:val="20"/>
              </w:rPr>
              <w:t xml:space="preserve">predvsem pa vključevanje v tiste </w:t>
            </w:r>
            <w:r w:rsidR="00B047DD" w:rsidRPr="00B047DD">
              <w:rPr>
                <w:rFonts w:ascii="Gill Sans MT" w:hAnsi="Gill Sans MT"/>
                <w:sz w:val="20"/>
              </w:rPr>
              <w:t xml:space="preserve">kmetijsko okoljske </w:t>
            </w:r>
            <w:r w:rsidR="009D3299" w:rsidRPr="00B047DD">
              <w:rPr>
                <w:rFonts w:ascii="Gill Sans MT" w:hAnsi="Gill Sans MT"/>
                <w:sz w:val="20"/>
              </w:rPr>
              <w:t>ukrepe, ki prispevajo k ohranjanju narave.</w:t>
            </w:r>
          </w:p>
        </w:tc>
      </w:tr>
      <w:tr w:rsidR="00307D1A" w:rsidTr="003D5464">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Svetovanje, prenos znanja in upravljanje</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B55F78">
            <w:pPr>
              <w:pStyle w:val="NavadenPN"/>
              <w:rPr>
                <w:rFonts w:ascii="Gill Sans MT" w:hAnsi="Gill Sans MT"/>
                <w:sz w:val="20"/>
              </w:rPr>
            </w:pPr>
            <w:r>
              <w:rPr>
                <w:rFonts w:ascii="Gill Sans MT" w:hAnsi="Gill Sans MT"/>
                <w:sz w:val="20"/>
              </w:rPr>
              <w:t>Pri načrtovanju dejavnosti svetovanja, prenosa znanja ter informacij in upravljanja kmetij je potrebno predvideti usmerjena in ciljna vsebinska področja ter zagotoviti strokovno pomoč za ustrezno upravljanje kmetijskih zemljišč na vsaki posamezni kmetiji</w:t>
            </w:r>
            <w:r w:rsidR="009D3299">
              <w:rPr>
                <w:rFonts w:ascii="Gill Sans MT" w:hAnsi="Gill Sans MT"/>
                <w:sz w:val="20"/>
              </w:rPr>
              <w:t xml:space="preserve">, ki upošteva </w:t>
            </w:r>
            <w:r w:rsidR="00B55F78">
              <w:rPr>
                <w:rFonts w:ascii="Gill Sans MT" w:hAnsi="Gill Sans MT"/>
                <w:sz w:val="20"/>
              </w:rPr>
              <w:t xml:space="preserve">tako </w:t>
            </w:r>
            <w:r w:rsidR="009D3299">
              <w:rPr>
                <w:rFonts w:ascii="Gill Sans MT" w:hAnsi="Gill Sans MT"/>
                <w:sz w:val="20"/>
              </w:rPr>
              <w:t>kmetijsko</w:t>
            </w:r>
            <w:r w:rsidR="00B55F78">
              <w:rPr>
                <w:rFonts w:ascii="Gill Sans MT" w:hAnsi="Gill Sans MT"/>
                <w:sz w:val="20"/>
              </w:rPr>
              <w:t>, kot tudi</w:t>
            </w:r>
            <w:r w:rsidR="009D3299">
              <w:rPr>
                <w:rFonts w:ascii="Gill Sans MT" w:hAnsi="Gill Sans MT"/>
                <w:sz w:val="20"/>
              </w:rPr>
              <w:t xml:space="preserve"> naravovarstveno stroko.</w:t>
            </w:r>
          </w:p>
        </w:tc>
      </w:tr>
      <w:tr w:rsidR="00307D1A" w:rsidTr="003D5464">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Dopolnilne dejavnosti</w:t>
            </w:r>
          </w:p>
        </w:tc>
        <w:tc>
          <w:tcPr>
            <w:tcW w:w="6945" w:type="dxa"/>
            <w:tcBorders>
              <w:top w:val="single" w:sz="8" w:space="0" w:color="B3CC82"/>
              <w:left w:val="nil"/>
              <w:bottom w:val="single" w:sz="8" w:space="0" w:color="B3CC82"/>
              <w:right w:val="single" w:sz="8" w:space="0" w:color="B3CC82"/>
            </w:tcBorders>
            <w:hideMark/>
          </w:tcPr>
          <w:p w:rsidR="00307D1A" w:rsidRDefault="00307D1A" w:rsidP="009D3299">
            <w:pPr>
              <w:pStyle w:val="NavadenPN"/>
              <w:rPr>
                <w:rFonts w:ascii="Gill Sans MT" w:hAnsi="Gill Sans MT"/>
                <w:sz w:val="20"/>
              </w:rPr>
            </w:pPr>
            <w:r>
              <w:rPr>
                <w:rFonts w:ascii="Gill Sans MT" w:hAnsi="Gill Sans MT"/>
                <w:sz w:val="20"/>
              </w:rPr>
              <w:t xml:space="preserve">Razvojno priložnost in trenutno neizkoriščen potencial na kmetijah znotraj KPLB predstavljajo dopolnilne dejavnosti. </w:t>
            </w:r>
            <w:proofErr w:type="spellStart"/>
            <w:r>
              <w:rPr>
                <w:rFonts w:ascii="Gill Sans MT" w:hAnsi="Gill Sans MT"/>
                <w:sz w:val="20"/>
              </w:rPr>
              <w:t>Diverzifikacija</w:t>
            </w:r>
            <w:proofErr w:type="spellEnd"/>
            <w:r>
              <w:rPr>
                <w:rFonts w:ascii="Gill Sans MT" w:hAnsi="Gill Sans MT"/>
                <w:sz w:val="20"/>
              </w:rPr>
              <w:t xml:space="preserve"> v nekmetijske dejavnosti na kmetijah predstavlja dodaten vir prihodka za člane kmetij in s tem posredno tudi večjo možnost preživetja osnovne kmetijske dejavnosti, ki je pogosto zaradi nizke stopnje ekonomičnosti tudi opuščena. Razvoj dopolnilnih dejavnosti naj se usmerja na področje </w:t>
            </w:r>
            <w:r w:rsidR="009D3299">
              <w:rPr>
                <w:rFonts w:ascii="Gill Sans MT" w:hAnsi="Gill Sans MT"/>
                <w:sz w:val="20"/>
              </w:rPr>
              <w:t>obiskovanja parka</w:t>
            </w:r>
            <w:r>
              <w:rPr>
                <w:rFonts w:ascii="Gill Sans MT" w:hAnsi="Gill Sans MT"/>
                <w:sz w:val="20"/>
              </w:rPr>
              <w:t xml:space="preserve"> in pridobivanja obnovljivih virov energije ter predelave </w:t>
            </w:r>
            <w:r w:rsidR="009D3299">
              <w:rPr>
                <w:rFonts w:ascii="Gill Sans MT" w:hAnsi="Gill Sans MT"/>
                <w:sz w:val="20"/>
              </w:rPr>
              <w:t xml:space="preserve">in prodaje </w:t>
            </w:r>
            <w:r>
              <w:rPr>
                <w:rFonts w:ascii="Gill Sans MT" w:hAnsi="Gill Sans MT"/>
                <w:sz w:val="20"/>
              </w:rPr>
              <w:t>kmetijskih pridelkov</w:t>
            </w:r>
            <w:r w:rsidR="009D3299">
              <w:rPr>
                <w:rFonts w:ascii="Gill Sans MT" w:hAnsi="Gill Sans MT"/>
                <w:sz w:val="20"/>
              </w:rPr>
              <w:t xml:space="preserve"> </w:t>
            </w:r>
            <w:r w:rsidR="009D3299" w:rsidRPr="00B047DD">
              <w:rPr>
                <w:rFonts w:ascii="Gill Sans MT" w:hAnsi="Gill Sans MT"/>
                <w:sz w:val="20"/>
              </w:rPr>
              <w:t>na domu in bližnjih tržnicah</w:t>
            </w:r>
            <w:r>
              <w:rPr>
                <w:rFonts w:ascii="Gill Sans MT" w:hAnsi="Gill Sans MT"/>
                <w:sz w:val="20"/>
              </w:rPr>
              <w:t>.</w:t>
            </w:r>
          </w:p>
        </w:tc>
      </w:tr>
      <w:tr w:rsidR="00307D1A" w:rsidTr="003D5464">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Pridelava visoko kakovostne hrane</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9B2C61">
            <w:pPr>
              <w:pStyle w:val="NavadenPN"/>
              <w:rPr>
                <w:rFonts w:ascii="Gill Sans MT" w:hAnsi="Gill Sans MT"/>
                <w:sz w:val="20"/>
              </w:rPr>
            </w:pPr>
            <w:r>
              <w:rPr>
                <w:rFonts w:ascii="Gill Sans MT" w:hAnsi="Gill Sans MT"/>
                <w:sz w:val="20"/>
              </w:rPr>
              <w:t>Zaradi ohranjenosti okolja</w:t>
            </w:r>
            <w:r w:rsidR="009D3299">
              <w:rPr>
                <w:rFonts w:ascii="Gill Sans MT" w:hAnsi="Gill Sans MT"/>
                <w:sz w:val="20"/>
              </w:rPr>
              <w:t xml:space="preserve"> in biotske raznovrstnosti</w:t>
            </w:r>
            <w:r>
              <w:rPr>
                <w:rFonts w:ascii="Gill Sans MT" w:hAnsi="Gill Sans MT"/>
                <w:sz w:val="20"/>
              </w:rPr>
              <w:t xml:space="preserve"> ekstenzivna pridelava omogoča visoko kakovostne kmetijske pridelke. Razvoj kmetijstva naj se zato usmerja v proizvodnjo višje kakovostnih, trajnostnih pridelkov in izdelkov, ki so na trgu vedno bolj iskani.</w:t>
            </w:r>
            <w:r w:rsidR="009B2C61">
              <w:rPr>
                <w:rFonts w:ascii="Gill Sans MT" w:hAnsi="Gill Sans MT"/>
                <w:sz w:val="20"/>
              </w:rPr>
              <w:t xml:space="preserve"> Spodbuja se uvajanje partnerskega kmetovanja.</w:t>
            </w:r>
          </w:p>
        </w:tc>
      </w:tr>
      <w:tr w:rsidR="00307D1A" w:rsidTr="003D5464">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Povezovanje pridelovalcev</w:t>
            </w:r>
          </w:p>
        </w:tc>
        <w:tc>
          <w:tcPr>
            <w:tcW w:w="6945" w:type="dxa"/>
            <w:tcBorders>
              <w:top w:val="single" w:sz="8" w:space="0" w:color="B3CC82"/>
              <w:left w:val="nil"/>
              <w:bottom w:val="single" w:sz="8" w:space="0" w:color="B3CC82"/>
              <w:right w:val="single" w:sz="8" w:space="0" w:color="B3CC82"/>
            </w:tcBorders>
            <w:hideMark/>
          </w:tcPr>
          <w:p w:rsidR="00307D1A" w:rsidRDefault="00307D1A" w:rsidP="009B2C61">
            <w:pPr>
              <w:pStyle w:val="NavadenPN"/>
              <w:rPr>
                <w:rFonts w:ascii="Gill Sans MT" w:hAnsi="Gill Sans MT"/>
                <w:sz w:val="20"/>
              </w:rPr>
            </w:pPr>
            <w:r>
              <w:rPr>
                <w:rFonts w:ascii="Gill Sans MT" w:hAnsi="Gill Sans MT"/>
                <w:sz w:val="20"/>
              </w:rPr>
              <w:t>Spodbuja se povezovanje in organiziranje pridelovalcev v različne oblike skupnega sodelovanja ter skupen in organiziran nastop na trgu preko skupne blagovne znamke. Skupen nastop omogoča razvoj lokalne samooskrbe, bolj stalno ponudbo in nižje stroške trženja.</w:t>
            </w:r>
            <w:r w:rsidR="009B2C61">
              <w:rPr>
                <w:rFonts w:ascii="Gill Sans MT" w:hAnsi="Gill Sans MT"/>
                <w:sz w:val="20"/>
              </w:rPr>
              <w:t xml:space="preserve"> </w:t>
            </w:r>
          </w:p>
        </w:tc>
      </w:tr>
    </w:tbl>
    <w:p w:rsidR="00307D1A" w:rsidRDefault="00307D1A" w:rsidP="00307D1A">
      <w:pPr>
        <w:pStyle w:val="NavadenPN"/>
        <w:rPr>
          <w:rFonts w:ascii="Gill Sans MT" w:hAnsi="Gill Sans MT"/>
          <w:szCs w:val="22"/>
        </w:rPr>
      </w:pPr>
    </w:p>
    <w:p w:rsidR="00307D1A" w:rsidRDefault="00307D1A" w:rsidP="00307D1A">
      <w:pPr>
        <w:pStyle w:val="NU-besedilo"/>
        <w:rPr>
          <w:b/>
          <w:i/>
        </w:rPr>
      </w:pPr>
      <w:r>
        <w:rPr>
          <w:b/>
          <w:i/>
        </w:rPr>
        <w:t>Gospodarjenje z gozdovi</w:t>
      </w:r>
    </w:p>
    <w:p w:rsidR="00307D1A" w:rsidRDefault="00307D1A" w:rsidP="00307D1A">
      <w:pPr>
        <w:pStyle w:val="NavadenPN"/>
        <w:spacing w:after="0"/>
        <w:rPr>
          <w:rFonts w:ascii="Gill Sans MT" w:hAnsi="Gill Sans MT"/>
          <w:szCs w:val="22"/>
        </w:rPr>
      </w:pPr>
      <w:r>
        <w:rPr>
          <w:rFonts w:ascii="Gill Sans MT" w:hAnsi="Gill Sans MT"/>
          <w:szCs w:val="22"/>
        </w:rPr>
        <w:t>Gozdovi v KPLB igrajo pomembno vlogo predvsem kot življenjski prostor številnim živalskim in rastlinskim vrstam in kot tak</w:t>
      </w:r>
      <w:r w:rsidR="009D3299">
        <w:rPr>
          <w:rFonts w:ascii="Gill Sans MT" w:hAnsi="Gill Sans MT"/>
          <w:szCs w:val="22"/>
        </w:rPr>
        <w:t>i</w:t>
      </w:r>
      <w:r>
        <w:rPr>
          <w:rFonts w:ascii="Gill Sans MT" w:hAnsi="Gill Sans MT"/>
          <w:szCs w:val="22"/>
        </w:rPr>
        <w:t xml:space="preserve"> nima</w:t>
      </w:r>
      <w:r w:rsidR="009D3299">
        <w:rPr>
          <w:rFonts w:ascii="Gill Sans MT" w:hAnsi="Gill Sans MT"/>
          <w:szCs w:val="22"/>
        </w:rPr>
        <w:t>jo</w:t>
      </w:r>
      <w:r>
        <w:rPr>
          <w:rFonts w:ascii="Gill Sans MT" w:hAnsi="Gill Sans MT"/>
          <w:szCs w:val="22"/>
        </w:rPr>
        <w:t xml:space="preserve"> bistvenega gospodarskega pomena. Zaradi tega je pomembno njihovo ustrezno vzdrževanje in ohranjanje.</w:t>
      </w:r>
    </w:p>
    <w:p w:rsidR="00307D1A" w:rsidRDefault="00307D1A" w:rsidP="00307D1A">
      <w:pPr>
        <w:pStyle w:val="NavadenPN"/>
        <w:spacing w:after="0"/>
        <w:rPr>
          <w:rFonts w:ascii="Gill Sans MT" w:hAnsi="Gill Sans MT"/>
          <w:szCs w:val="22"/>
        </w:rPr>
      </w:pPr>
    </w:p>
    <w:tbl>
      <w:tblPr>
        <w:tblW w:w="9072" w:type="dxa"/>
        <w:tblInd w:w="108" w:type="dxa"/>
        <w:tblBorders>
          <w:top w:val="single" w:sz="8" w:space="0" w:color="B3CC82"/>
          <w:left w:val="single" w:sz="8" w:space="0" w:color="B3CC82"/>
          <w:bottom w:val="single" w:sz="8" w:space="0" w:color="B3CC82"/>
          <w:right w:val="single" w:sz="8" w:space="0" w:color="B3CC82"/>
          <w:insideH w:val="single" w:sz="8" w:space="0" w:color="B3CC82"/>
        </w:tblBorders>
        <w:tblLook w:val="00A0"/>
      </w:tblPr>
      <w:tblGrid>
        <w:gridCol w:w="2127"/>
        <w:gridCol w:w="6945"/>
      </w:tblGrid>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rsidP="00307D1A">
            <w:pPr>
              <w:pStyle w:val="NavadenPN"/>
              <w:jc w:val="left"/>
              <w:rPr>
                <w:rFonts w:ascii="Gill Sans MT" w:hAnsi="Gill Sans MT"/>
                <w:b/>
                <w:bCs/>
                <w:sz w:val="20"/>
              </w:rPr>
            </w:pPr>
            <w:r>
              <w:rPr>
                <w:rFonts w:ascii="Gill Sans MT" w:hAnsi="Gill Sans MT"/>
                <w:b/>
                <w:bCs/>
                <w:sz w:val="20"/>
              </w:rPr>
              <w:t>Upravljanje z gozdovi</w:t>
            </w:r>
          </w:p>
        </w:tc>
        <w:tc>
          <w:tcPr>
            <w:tcW w:w="6945" w:type="dxa"/>
            <w:tcBorders>
              <w:top w:val="single" w:sz="8" w:space="0" w:color="B3CC82"/>
              <w:left w:val="nil"/>
              <w:bottom w:val="single" w:sz="8" w:space="0" w:color="B3CC82"/>
              <w:right w:val="single" w:sz="8" w:space="0" w:color="B3CC82"/>
            </w:tcBorders>
            <w:hideMark/>
          </w:tcPr>
          <w:p w:rsidR="00307D1A" w:rsidRDefault="00307D1A" w:rsidP="00307D1A">
            <w:pPr>
              <w:pStyle w:val="NavadenPN"/>
              <w:rPr>
                <w:rFonts w:ascii="Gill Sans MT" w:hAnsi="Gill Sans MT"/>
                <w:b/>
                <w:bCs/>
                <w:sz w:val="20"/>
              </w:rPr>
            </w:pPr>
            <w:r>
              <w:rPr>
                <w:rFonts w:ascii="Gill Sans MT" w:hAnsi="Gill Sans MT"/>
                <w:bCs/>
                <w:sz w:val="20"/>
              </w:rPr>
              <w:t>Pri pripravi gozdno gospodarskih načrtov je potrebno upoštevati naravovarstvene smernice. Še posebej to velja za varovane gozdove in gozdove ter gozdne plantaže, znotraj katerih se nahajajo varovani habitatni tipi.</w:t>
            </w:r>
          </w:p>
        </w:tc>
      </w:tr>
      <w:tr w:rsidR="00307D1A" w:rsidTr="00307D1A">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rsidP="00307D1A">
            <w:pPr>
              <w:pStyle w:val="NavadenPN"/>
              <w:jc w:val="left"/>
              <w:rPr>
                <w:rFonts w:ascii="Gill Sans MT" w:hAnsi="Gill Sans MT"/>
                <w:b/>
                <w:bCs/>
                <w:sz w:val="20"/>
              </w:rPr>
            </w:pPr>
            <w:r>
              <w:rPr>
                <w:rFonts w:ascii="Gill Sans MT" w:hAnsi="Gill Sans MT"/>
                <w:b/>
                <w:bCs/>
                <w:sz w:val="20"/>
              </w:rPr>
              <w:t>Sprememba rabe gozdnih zemljišč</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307D1A">
            <w:pPr>
              <w:pStyle w:val="NavadenPN"/>
              <w:rPr>
                <w:rFonts w:ascii="Gill Sans MT" w:hAnsi="Gill Sans MT"/>
                <w:sz w:val="20"/>
              </w:rPr>
            </w:pPr>
            <w:r>
              <w:rPr>
                <w:rFonts w:ascii="Gill Sans MT" w:hAnsi="Gill Sans MT"/>
                <w:sz w:val="20"/>
              </w:rPr>
              <w:t>Območja gradnje in poselitve se ne načrtujejo znotraj območij gozdov.</w:t>
            </w:r>
          </w:p>
        </w:tc>
      </w:tr>
    </w:tbl>
    <w:p w:rsidR="00307D1A" w:rsidRDefault="00307D1A" w:rsidP="00307D1A">
      <w:pPr>
        <w:pStyle w:val="NU-besedilo"/>
        <w:rPr>
          <w:b/>
          <w:i/>
        </w:rPr>
      </w:pPr>
      <w:r>
        <w:rPr>
          <w:b/>
          <w:i/>
        </w:rPr>
        <w:lastRenderedPageBreak/>
        <w:t>Lovstvo</w:t>
      </w:r>
    </w:p>
    <w:p w:rsidR="00307D1A" w:rsidRDefault="00307D1A" w:rsidP="00307D1A">
      <w:pPr>
        <w:pStyle w:val="NavadenPN"/>
        <w:spacing w:after="0"/>
        <w:rPr>
          <w:rFonts w:ascii="Gill Sans MT" w:hAnsi="Gill Sans MT"/>
          <w:szCs w:val="22"/>
        </w:rPr>
      </w:pPr>
      <w:r>
        <w:rPr>
          <w:rFonts w:ascii="Gill Sans MT" w:hAnsi="Gill Sans MT"/>
          <w:szCs w:val="22"/>
        </w:rPr>
        <w:t>Lovska dejavnost se mora znotraj KPLB izvajati v skladu z zakonodajo in lovsko upravljavskimi načrti. Zagotavljati se mora trajnosten način odvzema živali iz narave.</w:t>
      </w:r>
    </w:p>
    <w:p w:rsidR="00307D1A" w:rsidRDefault="00307D1A" w:rsidP="00307D1A">
      <w:pPr>
        <w:pStyle w:val="NavadenPN"/>
        <w:spacing w:after="0"/>
        <w:rPr>
          <w:rFonts w:ascii="Gill Sans MT" w:hAnsi="Gill Sans MT"/>
          <w:szCs w:val="22"/>
        </w:rPr>
      </w:pPr>
    </w:p>
    <w:tbl>
      <w:tblPr>
        <w:tblW w:w="9072" w:type="dxa"/>
        <w:tblInd w:w="108" w:type="dxa"/>
        <w:tblBorders>
          <w:top w:val="single" w:sz="8" w:space="0" w:color="B3CC82"/>
          <w:left w:val="single" w:sz="8" w:space="0" w:color="B3CC82"/>
          <w:bottom w:val="single" w:sz="8" w:space="0" w:color="B3CC82"/>
          <w:right w:val="single" w:sz="8" w:space="0" w:color="B3CC82"/>
          <w:insideH w:val="single" w:sz="8" w:space="0" w:color="B3CC82"/>
        </w:tblBorders>
        <w:tblLook w:val="00A0"/>
      </w:tblPr>
      <w:tblGrid>
        <w:gridCol w:w="2127"/>
        <w:gridCol w:w="6945"/>
      </w:tblGrid>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Upravljanje z lovišči</w:t>
            </w:r>
          </w:p>
        </w:tc>
        <w:tc>
          <w:tcPr>
            <w:tcW w:w="6945" w:type="dxa"/>
            <w:tcBorders>
              <w:top w:val="single" w:sz="8" w:space="0" w:color="B3CC82"/>
              <w:left w:val="nil"/>
              <w:bottom w:val="single" w:sz="8" w:space="0" w:color="B3CC82"/>
              <w:right w:val="single" w:sz="8" w:space="0" w:color="B3CC82"/>
            </w:tcBorders>
            <w:hideMark/>
          </w:tcPr>
          <w:p w:rsidR="00307D1A" w:rsidRDefault="00307D1A" w:rsidP="009D3299">
            <w:pPr>
              <w:pStyle w:val="NavadenPN"/>
              <w:rPr>
                <w:rFonts w:ascii="Gill Sans MT" w:hAnsi="Gill Sans MT"/>
                <w:b/>
                <w:bCs/>
                <w:sz w:val="20"/>
              </w:rPr>
            </w:pPr>
            <w:r>
              <w:rPr>
                <w:rFonts w:ascii="Gill Sans MT" w:hAnsi="Gill Sans MT"/>
                <w:bCs/>
                <w:sz w:val="20"/>
              </w:rPr>
              <w:t>Pri pripravi lovsko upravljavskih načrtov je potrebno upoštevati naravovarstvene smernice. Še posebej to velja za načrtovanje lova znotraj območij s posebnim varstvenim statusom (</w:t>
            </w:r>
            <w:r w:rsidR="009D3299">
              <w:rPr>
                <w:rFonts w:ascii="Gill Sans MT" w:hAnsi="Gill Sans MT"/>
                <w:bCs/>
                <w:sz w:val="20"/>
              </w:rPr>
              <w:t>ožja zavarovana območja</w:t>
            </w:r>
            <w:r>
              <w:rPr>
                <w:rFonts w:ascii="Gill Sans MT" w:hAnsi="Gill Sans MT"/>
                <w:bCs/>
                <w:sz w:val="20"/>
              </w:rPr>
              <w:t>).</w:t>
            </w:r>
          </w:p>
        </w:tc>
      </w:tr>
      <w:tr w:rsidR="00307D1A" w:rsidTr="00307D1A">
        <w:tc>
          <w:tcPr>
            <w:tcW w:w="2127" w:type="dxa"/>
            <w:tcBorders>
              <w:top w:val="single" w:sz="8" w:space="0" w:color="B3CC82"/>
              <w:left w:val="single" w:sz="8" w:space="0" w:color="B3CC82"/>
              <w:bottom w:val="single" w:sz="8" w:space="0" w:color="B3CC82"/>
              <w:right w:val="nil"/>
            </w:tcBorders>
            <w:shd w:val="clear" w:color="auto" w:fill="E6EED5"/>
            <w:hideMark/>
          </w:tcPr>
          <w:p w:rsidR="00307D1A" w:rsidRPr="00EF384C" w:rsidRDefault="00307D1A">
            <w:pPr>
              <w:pStyle w:val="NavadenPN"/>
              <w:spacing w:line="276" w:lineRule="auto"/>
              <w:jc w:val="left"/>
              <w:rPr>
                <w:rFonts w:ascii="Gill Sans MT" w:hAnsi="Gill Sans MT"/>
                <w:b/>
                <w:bCs/>
                <w:sz w:val="20"/>
              </w:rPr>
            </w:pPr>
            <w:r w:rsidRPr="00EF384C">
              <w:rPr>
                <w:rFonts w:ascii="Gill Sans MT" w:hAnsi="Gill Sans MT"/>
                <w:b/>
                <w:bCs/>
                <w:sz w:val="20"/>
              </w:rPr>
              <w:t>Tujerodne lovne vrste</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Pr="00EF384C" w:rsidRDefault="00307D1A" w:rsidP="00EF384C">
            <w:pPr>
              <w:pStyle w:val="NavadenPN"/>
              <w:rPr>
                <w:rFonts w:ascii="Gill Sans MT" w:hAnsi="Gill Sans MT"/>
                <w:sz w:val="20"/>
              </w:rPr>
            </w:pPr>
            <w:r w:rsidRPr="00EF384C">
              <w:rPr>
                <w:rFonts w:ascii="Gill Sans MT" w:hAnsi="Gill Sans MT"/>
                <w:sz w:val="20"/>
              </w:rPr>
              <w:t xml:space="preserve">Na območju KPLB ni dovoljen </w:t>
            </w:r>
            <w:r w:rsidR="001B190F" w:rsidRPr="00EF384C">
              <w:rPr>
                <w:rFonts w:ascii="Gill Sans MT" w:hAnsi="Gill Sans MT"/>
                <w:sz w:val="20"/>
              </w:rPr>
              <w:t>gojenje</w:t>
            </w:r>
            <w:r w:rsidRPr="00EF384C">
              <w:rPr>
                <w:rFonts w:ascii="Gill Sans MT" w:hAnsi="Gill Sans MT"/>
                <w:sz w:val="20"/>
              </w:rPr>
              <w:t xml:space="preserve"> tujerodnih lovnih vrst živali</w:t>
            </w:r>
            <w:r w:rsidR="00EF384C" w:rsidRPr="00EF384C">
              <w:rPr>
                <w:rFonts w:ascii="Gill Sans MT" w:hAnsi="Gill Sans MT"/>
                <w:sz w:val="20"/>
              </w:rPr>
              <w:t xml:space="preserve">, ki imajo negativen vpliv na avtohtone vrste in ekosisteme. </w:t>
            </w:r>
          </w:p>
        </w:tc>
      </w:tr>
    </w:tbl>
    <w:p w:rsidR="00307D1A" w:rsidRDefault="00307D1A" w:rsidP="00307D1A">
      <w:pPr>
        <w:pStyle w:val="NavadenPN"/>
        <w:rPr>
          <w:rFonts w:ascii="Gill Sans MT" w:hAnsi="Gill Sans MT"/>
          <w:szCs w:val="22"/>
        </w:rPr>
      </w:pPr>
    </w:p>
    <w:p w:rsidR="00307D1A" w:rsidRDefault="00307D1A" w:rsidP="00307D1A">
      <w:pPr>
        <w:pStyle w:val="NU-besedilo"/>
        <w:keepNext/>
        <w:rPr>
          <w:b/>
          <w:i/>
        </w:rPr>
      </w:pPr>
      <w:r>
        <w:rPr>
          <w:b/>
          <w:i/>
        </w:rPr>
        <w:t>Pridobivanje mineralnih surovin</w:t>
      </w:r>
    </w:p>
    <w:p w:rsidR="00307D1A" w:rsidRDefault="00307D1A" w:rsidP="00307D1A">
      <w:pPr>
        <w:pStyle w:val="NavadenPN"/>
        <w:spacing w:after="0"/>
        <w:rPr>
          <w:rFonts w:ascii="Gill Sans MT" w:hAnsi="Gill Sans MT"/>
          <w:szCs w:val="22"/>
        </w:rPr>
      </w:pPr>
      <w:r>
        <w:rPr>
          <w:rFonts w:ascii="Gill Sans MT" w:hAnsi="Gill Sans MT"/>
          <w:szCs w:val="22"/>
        </w:rPr>
        <w:t>Pridobivanje mineralnih surovin v KPLB ne predstavlja pomembne dejavnosti. Kljub temu je potrebno zagotoviti nadzor nad odvzemom mineralnih snovi iz okolja, še posebej šote</w:t>
      </w:r>
      <w:r w:rsidR="001B190F">
        <w:rPr>
          <w:rFonts w:ascii="Gill Sans MT" w:hAnsi="Gill Sans MT"/>
          <w:szCs w:val="22"/>
        </w:rPr>
        <w:t xml:space="preserve"> </w:t>
      </w:r>
      <w:r w:rsidR="00B047DD">
        <w:rPr>
          <w:rFonts w:ascii="Gill Sans MT" w:hAnsi="Gill Sans MT"/>
          <w:szCs w:val="22"/>
        </w:rPr>
        <w:t xml:space="preserve">ter </w:t>
      </w:r>
      <w:r w:rsidR="00B047DD" w:rsidRPr="00B047DD">
        <w:rPr>
          <w:rFonts w:ascii="Gill Sans MT" w:hAnsi="Gill Sans MT"/>
          <w:szCs w:val="22"/>
        </w:rPr>
        <w:t>proda, peska in mivke iz vodotokov</w:t>
      </w:r>
      <w:r>
        <w:rPr>
          <w:rFonts w:ascii="Gill Sans MT" w:hAnsi="Gill Sans MT"/>
          <w:szCs w:val="22"/>
        </w:rPr>
        <w:t>.</w:t>
      </w:r>
    </w:p>
    <w:p w:rsidR="00307D1A" w:rsidRDefault="00307D1A" w:rsidP="00307D1A">
      <w:pPr>
        <w:pStyle w:val="NavadenPN"/>
        <w:spacing w:after="0"/>
        <w:rPr>
          <w:rFonts w:ascii="Gill Sans MT" w:hAnsi="Gill Sans MT"/>
          <w:szCs w:val="22"/>
        </w:rPr>
      </w:pPr>
    </w:p>
    <w:tbl>
      <w:tblPr>
        <w:tblW w:w="9072" w:type="dxa"/>
        <w:tblInd w:w="108" w:type="dxa"/>
        <w:tblBorders>
          <w:top w:val="single" w:sz="8" w:space="0" w:color="B3CC82"/>
          <w:left w:val="single" w:sz="8" w:space="0" w:color="B3CC82"/>
          <w:bottom w:val="single" w:sz="8" w:space="0" w:color="B3CC82"/>
          <w:right w:val="single" w:sz="8" w:space="0" w:color="B3CC82"/>
        </w:tblBorders>
        <w:tblLook w:val="00A0"/>
      </w:tblPr>
      <w:tblGrid>
        <w:gridCol w:w="2127"/>
        <w:gridCol w:w="6945"/>
      </w:tblGrid>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rsidP="00307D1A">
            <w:pPr>
              <w:pStyle w:val="NavadenPN"/>
              <w:jc w:val="left"/>
              <w:rPr>
                <w:rFonts w:ascii="Gill Sans MT" w:hAnsi="Gill Sans MT"/>
                <w:b/>
                <w:bCs/>
                <w:sz w:val="20"/>
              </w:rPr>
            </w:pPr>
            <w:r>
              <w:rPr>
                <w:rFonts w:ascii="Gill Sans MT" w:hAnsi="Gill Sans MT"/>
                <w:b/>
                <w:bCs/>
                <w:sz w:val="20"/>
              </w:rPr>
              <w:t>Odvzem mineralnih surovin</w:t>
            </w:r>
          </w:p>
        </w:tc>
        <w:tc>
          <w:tcPr>
            <w:tcW w:w="6945" w:type="dxa"/>
            <w:tcBorders>
              <w:top w:val="single" w:sz="8" w:space="0" w:color="B3CC82"/>
              <w:left w:val="nil"/>
              <w:bottom w:val="single" w:sz="8" w:space="0" w:color="B3CC82"/>
              <w:right w:val="single" w:sz="8" w:space="0" w:color="B3CC82"/>
            </w:tcBorders>
            <w:hideMark/>
          </w:tcPr>
          <w:p w:rsidR="00307D1A" w:rsidRDefault="00307D1A" w:rsidP="00307D1A">
            <w:pPr>
              <w:pStyle w:val="NavadenPN"/>
              <w:rPr>
                <w:rFonts w:ascii="Gill Sans MT" w:hAnsi="Gill Sans MT"/>
                <w:b/>
                <w:bCs/>
                <w:sz w:val="20"/>
              </w:rPr>
            </w:pPr>
            <w:r>
              <w:rPr>
                <w:rFonts w:ascii="Gill Sans MT" w:hAnsi="Gill Sans MT"/>
                <w:bCs/>
                <w:sz w:val="20"/>
              </w:rPr>
              <w:t xml:space="preserve">Pri načrtovanju razvoja gospodarskih dejavnosti na območju KPLB je potrebno upoštevati omejitve in prepovedi odvzema mineralnih snovi iz okolja. </w:t>
            </w:r>
          </w:p>
        </w:tc>
      </w:tr>
    </w:tbl>
    <w:p w:rsidR="00307D1A" w:rsidRDefault="00307D1A" w:rsidP="00307D1A">
      <w:pPr>
        <w:pStyle w:val="NavadenPN"/>
        <w:rPr>
          <w:rFonts w:ascii="Gill Sans MT" w:hAnsi="Gill Sans MT"/>
          <w:szCs w:val="22"/>
        </w:rPr>
      </w:pPr>
    </w:p>
    <w:p w:rsidR="00307D1A" w:rsidRDefault="00307D1A" w:rsidP="00307D1A">
      <w:pPr>
        <w:pStyle w:val="NU-besedilo"/>
        <w:rPr>
          <w:b/>
          <w:i/>
        </w:rPr>
      </w:pPr>
      <w:r>
        <w:rPr>
          <w:b/>
          <w:i/>
        </w:rPr>
        <w:t>Urejanje prostora in gospodarska infrastruktura</w:t>
      </w:r>
    </w:p>
    <w:p w:rsidR="00307D1A" w:rsidRDefault="00307D1A" w:rsidP="00307D1A">
      <w:pPr>
        <w:pStyle w:val="NavadenPN"/>
        <w:spacing w:after="0"/>
        <w:rPr>
          <w:rFonts w:ascii="Gill Sans MT" w:hAnsi="Gill Sans MT"/>
          <w:szCs w:val="22"/>
        </w:rPr>
      </w:pPr>
      <w:r>
        <w:rPr>
          <w:rFonts w:ascii="Gill Sans MT" w:hAnsi="Gill Sans MT"/>
          <w:szCs w:val="22"/>
        </w:rPr>
        <w:t xml:space="preserve">Infrastrukturni projekti in </w:t>
      </w:r>
      <w:r w:rsidR="001B190F">
        <w:rPr>
          <w:rFonts w:ascii="Gill Sans MT" w:hAnsi="Gill Sans MT"/>
          <w:szCs w:val="22"/>
        </w:rPr>
        <w:t>drugi</w:t>
      </w:r>
      <w:r>
        <w:rPr>
          <w:rFonts w:ascii="Gill Sans MT" w:hAnsi="Gill Sans MT"/>
          <w:szCs w:val="22"/>
        </w:rPr>
        <w:t xml:space="preserve"> posegi v prostor na področju stanovanjske gradnje morajo biti v prihodnje na območju KPLB skrbno načrtovani in strokovno izvedeni. Pri načrtovanju posegov v prostor je potrebno </w:t>
      </w:r>
      <w:r w:rsidR="001B190F">
        <w:rPr>
          <w:rFonts w:ascii="Gill Sans MT" w:hAnsi="Gill Sans MT"/>
          <w:szCs w:val="22"/>
        </w:rPr>
        <w:t xml:space="preserve">prvenstvene upoštevati </w:t>
      </w:r>
      <w:r>
        <w:rPr>
          <w:rFonts w:ascii="Gill Sans MT" w:hAnsi="Gill Sans MT"/>
          <w:szCs w:val="22"/>
        </w:rPr>
        <w:t>vidike ohranjanja narave, varovanja kulturne krajine in dediščine ter trajnostnega razvoja.</w:t>
      </w:r>
      <w:r w:rsidR="001B190F">
        <w:rPr>
          <w:rFonts w:ascii="Gill Sans MT" w:hAnsi="Gill Sans MT"/>
          <w:szCs w:val="22"/>
        </w:rPr>
        <w:t xml:space="preserve"> Vsi posegi naj se usmerjajo v tretje varstveno območje.</w:t>
      </w:r>
    </w:p>
    <w:p w:rsidR="00307D1A" w:rsidRDefault="00307D1A" w:rsidP="00307D1A">
      <w:pPr>
        <w:pStyle w:val="NavadenPN"/>
        <w:spacing w:after="0"/>
        <w:rPr>
          <w:rFonts w:ascii="Gill Sans MT" w:hAnsi="Gill Sans MT"/>
          <w:szCs w:val="22"/>
        </w:rPr>
      </w:pPr>
    </w:p>
    <w:tbl>
      <w:tblPr>
        <w:tblW w:w="9072" w:type="dxa"/>
        <w:tblInd w:w="108" w:type="dxa"/>
        <w:tblBorders>
          <w:top w:val="single" w:sz="8" w:space="0" w:color="B3CC82"/>
          <w:left w:val="single" w:sz="8" w:space="0" w:color="B3CC82"/>
          <w:bottom w:val="single" w:sz="8" w:space="0" w:color="B3CC82"/>
          <w:right w:val="single" w:sz="8" w:space="0" w:color="B3CC82"/>
          <w:insideH w:val="single" w:sz="8" w:space="0" w:color="B3CC82"/>
        </w:tblBorders>
        <w:tblLook w:val="00A0"/>
      </w:tblPr>
      <w:tblGrid>
        <w:gridCol w:w="2127"/>
        <w:gridCol w:w="6945"/>
      </w:tblGrid>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Prostorsko načrtovanje</w:t>
            </w:r>
          </w:p>
        </w:tc>
        <w:tc>
          <w:tcPr>
            <w:tcW w:w="6945" w:type="dxa"/>
            <w:tcBorders>
              <w:top w:val="single" w:sz="8" w:space="0" w:color="B3CC82"/>
              <w:left w:val="nil"/>
              <w:bottom w:val="single" w:sz="8" w:space="0" w:color="B3CC82"/>
              <w:right w:val="single" w:sz="8" w:space="0" w:color="B3CC82"/>
            </w:tcBorders>
            <w:hideMark/>
          </w:tcPr>
          <w:p w:rsidR="00307D1A" w:rsidRDefault="00307D1A" w:rsidP="00307D1A">
            <w:pPr>
              <w:pStyle w:val="NavadenPN"/>
              <w:rPr>
                <w:rFonts w:ascii="Gill Sans MT" w:hAnsi="Gill Sans MT"/>
                <w:b/>
                <w:bCs/>
                <w:sz w:val="20"/>
              </w:rPr>
            </w:pPr>
            <w:r>
              <w:rPr>
                <w:rFonts w:ascii="Gill Sans MT" w:hAnsi="Gill Sans MT"/>
                <w:bCs/>
                <w:sz w:val="20"/>
              </w:rPr>
              <w:t>Pri pripravi državnih in občinskih prostorskih načrtov je potrebno omejiti spremembo namembnosti kmetijskih in gozdnih zemljišč v stavbna zemljišča. Stanovanjska gradnja se mora načrtovati in izvajati znotraj obstoječih naselij.</w:t>
            </w:r>
          </w:p>
        </w:tc>
      </w:tr>
      <w:tr w:rsidR="00307D1A" w:rsidTr="00307D1A">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Infrastruktura</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B75AE7">
            <w:pPr>
              <w:pStyle w:val="NavadenPN"/>
              <w:rPr>
                <w:rFonts w:ascii="Gill Sans MT" w:hAnsi="Gill Sans MT"/>
                <w:sz w:val="20"/>
              </w:rPr>
            </w:pPr>
            <w:r>
              <w:rPr>
                <w:rFonts w:ascii="Gill Sans MT" w:hAnsi="Gill Sans MT"/>
                <w:sz w:val="20"/>
              </w:rPr>
              <w:t>Znotraj prvega in drugega varstvenega območja naj se ne načrtujejo infrastrukturni projekti in posegi v prostor, razen obnove obstoječih.</w:t>
            </w:r>
            <w:r w:rsidR="001B190F">
              <w:rPr>
                <w:rFonts w:ascii="Gill Sans MT" w:hAnsi="Gill Sans MT"/>
                <w:sz w:val="20"/>
              </w:rPr>
              <w:t xml:space="preserve"> </w:t>
            </w:r>
            <w:r>
              <w:rPr>
                <w:rFonts w:ascii="Gill Sans MT" w:hAnsi="Gill Sans MT"/>
                <w:sz w:val="20"/>
              </w:rPr>
              <w:t xml:space="preserve">Za vse infrastrukturne projekte je potrebno </w:t>
            </w:r>
            <w:r w:rsidR="001B190F">
              <w:rPr>
                <w:rFonts w:ascii="Gill Sans MT" w:hAnsi="Gill Sans MT"/>
                <w:sz w:val="20"/>
              </w:rPr>
              <w:t xml:space="preserve">pridobiti </w:t>
            </w:r>
            <w:r w:rsidR="001B190F" w:rsidRPr="000D0A22">
              <w:rPr>
                <w:rFonts w:ascii="Gill Sans MT" w:hAnsi="Gill Sans MT"/>
                <w:sz w:val="20"/>
              </w:rPr>
              <w:t>vsa</w:t>
            </w:r>
            <w:r w:rsidR="000D0A22" w:rsidRPr="000D0A22">
              <w:rPr>
                <w:rFonts w:ascii="Gill Sans MT" w:hAnsi="Gill Sans MT"/>
                <w:sz w:val="20"/>
              </w:rPr>
              <w:t xml:space="preserve"> potrebna</w:t>
            </w:r>
            <w:r w:rsidR="001B190F" w:rsidRPr="000D0A22">
              <w:rPr>
                <w:rFonts w:ascii="Gill Sans MT" w:hAnsi="Gill Sans MT"/>
                <w:sz w:val="20"/>
              </w:rPr>
              <w:t xml:space="preserve"> soglasja in dovoljenja</w:t>
            </w:r>
            <w:r w:rsidR="001B190F">
              <w:rPr>
                <w:rFonts w:ascii="Gill Sans MT" w:hAnsi="Gill Sans MT"/>
                <w:sz w:val="20"/>
              </w:rPr>
              <w:t xml:space="preserve">. </w:t>
            </w:r>
            <w:r w:rsidR="000D0A22">
              <w:rPr>
                <w:rFonts w:ascii="Gill Sans MT" w:hAnsi="Gill Sans MT"/>
                <w:sz w:val="20"/>
              </w:rPr>
              <w:t>Projekti gospodarske javne infrastrukture</w:t>
            </w:r>
            <w:r w:rsidR="001B190F">
              <w:rPr>
                <w:rFonts w:ascii="Gill Sans MT" w:hAnsi="Gill Sans MT"/>
                <w:sz w:val="20"/>
              </w:rPr>
              <w:t xml:space="preserve"> in </w:t>
            </w:r>
            <w:r w:rsidR="000D0A22">
              <w:rPr>
                <w:rFonts w:ascii="Gill Sans MT" w:hAnsi="Gill Sans MT"/>
                <w:sz w:val="20"/>
              </w:rPr>
              <w:t>državni prostorski načrti</w:t>
            </w:r>
            <w:r w:rsidR="001B190F">
              <w:rPr>
                <w:rFonts w:ascii="Gill Sans MT" w:hAnsi="Gill Sans MT"/>
                <w:sz w:val="20"/>
              </w:rPr>
              <w:t xml:space="preserve"> naj se </w:t>
            </w:r>
            <w:r w:rsidR="00B75AE7">
              <w:rPr>
                <w:rFonts w:ascii="Gill Sans MT" w:hAnsi="Gill Sans MT"/>
                <w:sz w:val="20"/>
              </w:rPr>
              <w:t>umeščajo v prostor</w:t>
            </w:r>
            <w:r w:rsidR="001B190F">
              <w:rPr>
                <w:rFonts w:ascii="Gill Sans MT" w:hAnsi="Gill Sans MT"/>
                <w:sz w:val="20"/>
              </w:rPr>
              <w:t xml:space="preserve"> skladno s presojo vplivov na okolje.</w:t>
            </w:r>
          </w:p>
        </w:tc>
      </w:tr>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Deponija odpadkov</w:t>
            </w:r>
          </w:p>
        </w:tc>
        <w:tc>
          <w:tcPr>
            <w:tcW w:w="6945" w:type="dxa"/>
            <w:tcBorders>
              <w:top w:val="single" w:sz="8" w:space="0" w:color="B3CC82"/>
              <w:left w:val="nil"/>
              <w:bottom w:val="single" w:sz="8" w:space="0" w:color="B3CC82"/>
              <w:right w:val="single" w:sz="8" w:space="0" w:color="B3CC82"/>
            </w:tcBorders>
            <w:hideMark/>
          </w:tcPr>
          <w:p w:rsidR="00307D1A" w:rsidRDefault="00307D1A" w:rsidP="00B75AE7">
            <w:pPr>
              <w:pStyle w:val="NavadenPN"/>
              <w:rPr>
                <w:rFonts w:ascii="Gill Sans MT" w:hAnsi="Gill Sans MT"/>
                <w:sz w:val="20"/>
              </w:rPr>
            </w:pPr>
            <w:r>
              <w:rPr>
                <w:rFonts w:ascii="Gill Sans MT" w:hAnsi="Gill Sans MT"/>
                <w:sz w:val="20"/>
              </w:rPr>
              <w:t xml:space="preserve">Pri načrtovanju širjenja </w:t>
            </w:r>
            <w:r w:rsidR="001B190F">
              <w:rPr>
                <w:rFonts w:ascii="Gill Sans MT" w:hAnsi="Gill Sans MT"/>
                <w:sz w:val="20"/>
              </w:rPr>
              <w:t>RECRO Ljubljana</w:t>
            </w:r>
            <w:r>
              <w:rPr>
                <w:rFonts w:ascii="Gill Sans MT" w:hAnsi="Gill Sans MT"/>
                <w:sz w:val="20"/>
              </w:rPr>
              <w:t xml:space="preserve"> je potrebno upoštevati naravovarstvene smernice in zagotoviti izvedbo vseh omilitvenih ukrepov</w:t>
            </w:r>
            <w:r w:rsidR="00B75AE7">
              <w:rPr>
                <w:rFonts w:ascii="Gill Sans MT" w:hAnsi="Gill Sans MT"/>
                <w:sz w:val="20"/>
              </w:rPr>
              <w:t>.</w:t>
            </w:r>
            <w:r w:rsidR="001B190F">
              <w:rPr>
                <w:rFonts w:ascii="Gill Sans MT" w:hAnsi="Gill Sans MT"/>
                <w:sz w:val="20"/>
              </w:rPr>
              <w:t xml:space="preserve"> </w:t>
            </w:r>
            <w:r w:rsidR="00B75AE7" w:rsidRPr="00B75AE7">
              <w:rPr>
                <w:rFonts w:ascii="Gill Sans MT" w:hAnsi="Gill Sans MT"/>
                <w:sz w:val="20"/>
              </w:rPr>
              <w:t>N</w:t>
            </w:r>
            <w:r w:rsidR="001B190F" w:rsidRPr="00B75AE7">
              <w:rPr>
                <w:rFonts w:ascii="Gill Sans MT" w:hAnsi="Gill Sans MT"/>
                <w:sz w:val="20"/>
              </w:rPr>
              <w:t>ov</w:t>
            </w:r>
            <w:r w:rsidR="00B75AE7" w:rsidRPr="00B75AE7">
              <w:rPr>
                <w:rFonts w:ascii="Gill Sans MT" w:hAnsi="Gill Sans MT"/>
                <w:sz w:val="20"/>
              </w:rPr>
              <w:t>e</w:t>
            </w:r>
            <w:r w:rsidR="001B190F" w:rsidRPr="00B75AE7">
              <w:rPr>
                <w:rFonts w:ascii="Gill Sans MT" w:hAnsi="Gill Sans MT"/>
                <w:sz w:val="20"/>
              </w:rPr>
              <w:t xml:space="preserve"> deponij</w:t>
            </w:r>
            <w:r w:rsidR="00B75AE7" w:rsidRPr="00B75AE7">
              <w:rPr>
                <w:rFonts w:ascii="Gill Sans MT" w:hAnsi="Gill Sans MT"/>
                <w:sz w:val="20"/>
              </w:rPr>
              <w:t>e</w:t>
            </w:r>
            <w:r w:rsidR="001B190F" w:rsidRPr="00B75AE7">
              <w:rPr>
                <w:rFonts w:ascii="Gill Sans MT" w:hAnsi="Gill Sans MT"/>
                <w:sz w:val="20"/>
              </w:rPr>
              <w:t xml:space="preserve"> odpadkov </w:t>
            </w:r>
            <w:r w:rsidR="00B75AE7" w:rsidRPr="00B75AE7">
              <w:rPr>
                <w:rFonts w:ascii="Gill Sans MT" w:hAnsi="Gill Sans MT"/>
                <w:sz w:val="20"/>
              </w:rPr>
              <w:t>naj se ne urejajo znotraj KPLB.</w:t>
            </w:r>
          </w:p>
        </w:tc>
      </w:tr>
      <w:tr w:rsidR="00307D1A" w:rsidTr="00307D1A">
        <w:tc>
          <w:tcPr>
            <w:tcW w:w="2127" w:type="dxa"/>
            <w:tcBorders>
              <w:top w:val="single" w:sz="8" w:space="0" w:color="B3CC82"/>
              <w:left w:val="single" w:sz="8" w:space="0" w:color="B3CC82"/>
              <w:bottom w:val="single" w:sz="8" w:space="0" w:color="B3CC82"/>
              <w:right w:val="nil"/>
            </w:tcBorders>
            <w:shd w:val="clear" w:color="auto" w:fill="E6EED5"/>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Rekreacijske površine in vrtičkarstvo</w:t>
            </w:r>
          </w:p>
        </w:tc>
        <w:tc>
          <w:tcPr>
            <w:tcW w:w="6945" w:type="dxa"/>
            <w:tcBorders>
              <w:top w:val="single" w:sz="8" w:space="0" w:color="B3CC82"/>
              <w:left w:val="nil"/>
              <w:bottom w:val="single" w:sz="8" w:space="0" w:color="B3CC82"/>
              <w:right w:val="single" w:sz="8" w:space="0" w:color="B3CC82"/>
            </w:tcBorders>
            <w:shd w:val="clear" w:color="auto" w:fill="E6EED5"/>
            <w:hideMark/>
          </w:tcPr>
          <w:p w:rsidR="00307D1A" w:rsidRDefault="00307D1A" w:rsidP="00E91B47">
            <w:pPr>
              <w:pStyle w:val="NavadenPN"/>
              <w:rPr>
                <w:rFonts w:ascii="Gill Sans MT" w:hAnsi="Gill Sans MT"/>
                <w:sz w:val="20"/>
              </w:rPr>
            </w:pPr>
            <w:r>
              <w:rPr>
                <w:rFonts w:ascii="Gill Sans MT" w:hAnsi="Gill Sans MT"/>
                <w:sz w:val="20"/>
              </w:rPr>
              <w:t>Rekreacijske površine in infrastrukturo je potrebno načrtovati v sklopu že obstoječih objektov ter na naravovarstveno, kmetijsko in gozdno manj pomembnih površinah oziroma na njihovih robovih. Urejanje vrtičkov izven stavbnih zemljišč ni sprejemljivo.</w:t>
            </w:r>
          </w:p>
        </w:tc>
      </w:tr>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Trajnostna gradnja</w:t>
            </w:r>
          </w:p>
        </w:tc>
        <w:tc>
          <w:tcPr>
            <w:tcW w:w="6945" w:type="dxa"/>
            <w:tcBorders>
              <w:top w:val="single" w:sz="8" w:space="0" w:color="B3CC82"/>
              <w:left w:val="nil"/>
              <w:bottom w:val="single" w:sz="8" w:space="0" w:color="B3CC82"/>
              <w:right w:val="single" w:sz="8" w:space="0" w:color="B3CC82"/>
            </w:tcBorders>
            <w:hideMark/>
          </w:tcPr>
          <w:p w:rsidR="00307D1A" w:rsidRDefault="00307D1A" w:rsidP="00CB1295">
            <w:pPr>
              <w:pStyle w:val="NavadenPN"/>
              <w:rPr>
                <w:rFonts w:ascii="Gill Sans MT" w:hAnsi="Gill Sans MT"/>
                <w:sz w:val="20"/>
              </w:rPr>
            </w:pPr>
            <w:r>
              <w:rPr>
                <w:rFonts w:ascii="Gill Sans MT" w:hAnsi="Gill Sans MT"/>
                <w:sz w:val="20"/>
              </w:rPr>
              <w:t xml:space="preserve">Pri novogradnjah in prenovah naj se upoštevajo smernice trajnostne gradnje. Objekt naj </w:t>
            </w:r>
            <w:r w:rsidR="00CB1295">
              <w:rPr>
                <w:rFonts w:ascii="Gill Sans MT" w:hAnsi="Gill Sans MT"/>
                <w:sz w:val="20"/>
              </w:rPr>
              <w:t>bodo</w:t>
            </w:r>
            <w:r>
              <w:rPr>
                <w:rFonts w:ascii="Gill Sans MT" w:hAnsi="Gill Sans MT"/>
                <w:sz w:val="20"/>
              </w:rPr>
              <w:t xml:space="preserve"> izraz </w:t>
            </w:r>
            <w:r w:rsidR="00CB1295">
              <w:rPr>
                <w:rFonts w:ascii="Gill Sans MT" w:hAnsi="Gill Sans MT"/>
                <w:sz w:val="20"/>
              </w:rPr>
              <w:t xml:space="preserve">lokalne tradicije, </w:t>
            </w:r>
            <w:r>
              <w:rPr>
                <w:rFonts w:ascii="Gill Sans MT" w:hAnsi="Gill Sans MT"/>
                <w:sz w:val="20"/>
              </w:rPr>
              <w:t xml:space="preserve">naravne in kulturne krajine ter ljudi, ki tam živijo. Uporabljajo naj se obnovljivi viri energije. Pri izbiri materialov imajo prednost naravni materiali, še posebej naravni materiali iz lokalnega okolja. Če je možno, naj se uporabijo reciklirani materiali, pri izboru opreme naj se izbirajo naprave z najvišjimi ocenami energijske učinkovitosti. Pri urejanju okolice naj se izbirajo avtohtone drevesne in rastlinske vrste. </w:t>
            </w:r>
          </w:p>
        </w:tc>
      </w:tr>
    </w:tbl>
    <w:p w:rsidR="00281F6B" w:rsidRDefault="00281F6B" w:rsidP="00281F6B">
      <w:pPr>
        <w:pStyle w:val="NU-besedilo"/>
        <w:keepNext/>
        <w:rPr>
          <w:b/>
          <w:i/>
        </w:rPr>
      </w:pPr>
      <w:r w:rsidRPr="006834D4">
        <w:rPr>
          <w:b/>
          <w:i/>
        </w:rPr>
        <w:lastRenderedPageBreak/>
        <w:t>Podjetništvo</w:t>
      </w:r>
    </w:p>
    <w:p w:rsidR="00281F6B" w:rsidRPr="00B75AE7" w:rsidRDefault="00281F6B" w:rsidP="00281F6B">
      <w:pPr>
        <w:pStyle w:val="NU-besedilo"/>
        <w:spacing w:after="240"/>
      </w:pPr>
      <w:r w:rsidRPr="00B75AE7">
        <w:t xml:space="preserve">Območje KPLB zaradi naravnih pogojev in varstvenega statusa ni primerno za razvoj industrijskega gospodarstva, </w:t>
      </w:r>
      <w:r w:rsidR="00887F2E">
        <w:t xml:space="preserve">zato </w:t>
      </w:r>
      <w:r w:rsidRPr="00B75AE7">
        <w:t xml:space="preserve">pomembno </w:t>
      </w:r>
      <w:r w:rsidR="00687CFA" w:rsidRPr="00B75AE7">
        <w:t>vlogo igra</w:t>
      </w:r>
      <w:r w:rsidR="00687CFA">
        <w:t>jo</w:t>
      </w:r>
      <w:r w:rsidR="00687CFA" w:rsidRPr="00B75AE7">
        <w:t xml:space="preserve"> podjetništvo</w:t>
      </w:r>
      <w:r w:rsidR="00687CFA">
        <w:t xml:space="preserve">, obrt in storitvene dejavnosti. </w:t>
      </w:r>
      <w:r w:rsidR="00687CFA" w:rsidRPr="00B75AE7">
        <w:t xml:space="preserve">Razvoj </w:t>
      </w:r>
      <w:r w:rsidRPr="00B75AE7">
        <w:t>gospodarskih dejavnosti znotraj KPLB mora temeljiti na raznolikosti in trajnostnem izkoriščanju danosti in potencialov, ki jih nudi Ljubljansko barje.</w:t>
      </w:r>
    </w:p>
    <w:tbl>
      <w:tblPr>
        <w:tblStyle w:val="Srednjesenenje1poudarek3"/>
        <w:tblW w:w="9072" w:type="dxa"/>
        <w:tblInd w:w="108" w:type="dxa"/>
        <w:tblBorders>
          <w:insideH w:val="none" w:sz="0" w:space="0" w:color="auto"/>
        </w:tblBorders>
        <w:tblLook w:val="04A0"/>
      </w:tblPr>
      <w:tblGrid>
        <w:gridCol w:w="2127"/>
        <w:gridCol w:w="6945"/>
      </w:tblGrid>
      <w:tr w:rsidR="00281F6B" w:rsidTr="00B8288C">
        <w:trPr>
          <w:cnfStyle w:val="100000000000"/>
        </w:trPr>
        <w:tc>
          <w:tcPr>
            <w:cnfStyle w:val="001000000000"/>
            <w:tcW w:w="2127" w:type="dxa"/>
            <w:shd w:val="clear" w:color="auto" w:fill="auto"/>
            <w:hideMark/>
          </w:tcPr>
          <w:p w:rsidR="00281F6B" w:rsidRDefault="009E427F" w:rsidP="00B8288C">
            <w:pPr>
              <w:pStyle w:val="NavadenPN"/>
              <w:jc w:val="left"/>
              <w:rPr>
                <w:rFonts w:ascii="Gill Sans MT" w:hAnsi="Gill Sans MT"/>
                <w:color w:val="auto"/>
                <w:sz w:val="20"/>
                <w:lang w:eastAsia="en-US"/>
              </w:rPr>
            </w:pPr>
            <w:r>
              <w:rPr>
                <w:rFonts w:ascii="Gill Sans MT" w:hAnsi="Gill Sans MT"/>
                <w:color w:val="auto"/>
                <w:sz w:val="20"/>
                <w:lang w:eastAsia="en-US"/>
              </w:rPr>
              <w:t>Okolju prijazn</w:t>
            </w:r>
            <w:r w:rsidR="00B8288C">
              <w:rPr>
                <w:rFonts w:ascii="Gill Sans MT" w:hAnsi="Gill Sans MT"/>
                <w:color w:val="auto"/>
                <w:sz w:val="20"/>
                <w:lang w:eastAsia="en-US"/>
              </w:rPr>
              <w:t>e</w:t>
            </w:r>
            <w:r>
              <w:rPr>
                <w:rFonts w:ascii="Gill Sans MT" w:hAnsi="Gill Sans MT"/>
                <w:color w:val="auto"/>
                <w:sz w:val="20"/>
                <w:lang w:eastAsia="en-US"/>
              </w:rPr>
              <w:t xml:space="preserve"> </w:t>
            </w:r>
            <w:r w:rsidR="00B8288C">
              <w:rPr>
                <w:rFonts w:ascii="Gill Sans MT" w:hAnsi="Gill Sans MT"/>
                <w:color w:val="auto"/>
                <w:sz w:val="20"/>
                <w:lang w:eastAsia="en-US"/>
              </w:rPr>
              <w:t>dejavnosti</w:t>
            </w:r>
          </w:p>
        </w:tc>
        <w:tc>
          <w:tcPr>
            <w:tcW w:w="6945" w:type="dxa"/>
            <w:shd w:val="clear" w:color="auto" w:fill="auto"/>
            <w:hideMark/>
          </w:tcPr>
          <w:p w:rsidR="00FB275D" w:rsidRPr="00FB275D" w:rsidRDefault="00FB275D" w:rsidP="005B4885">
            <w:pPr>
              <w:pStyle w:val="NavadenPN"/>
              <w:cnfStyle w:val="100000000000"/>
              <w:rPr>
                <w:rFonts w:ascii="Gill Sans MT" w:hAnsi="Gill Sans MT"/>
                <w:b w:val="0"/>
                <w:color w:val="auto"/>
                <w:sz w:val="20"/>
                <w:lang w:eastAsia="en-US"/>
              </w:rPr>
            </w:pPr>
            <w:r w:rsidRPr="00FB275D">
              <w:rPr>
                <w:rFonts w:ascii="Gill Sans MT" w:hAnsi="Gill Sans MT"/>
                <w:b w:val="0"/>
                <w:color w:val="auto"/>
                <w:sz w:val="20"/>
                <w:lang w:eastAsia="en-US"/>
              </w:rPr>
              <w:t xml:space="preserve">Spodbujajo se </w:t>
            </w:r>
            <w:r>
              <w:rPr>
                <w:rFonts w:ascii="Gill Sans MT" w:hAnsi="Gill Sans MT"/>
                <w:b w:val="0"/>
                <w:color w:val="auto"/>
                <w:sz w:val="20"/>
                <w:lang w:eastAsia="en-US"/>
              </w:rPr>
              <w:t xml:space="preserve">razvoj </w:t>
            </w:r>
            <w:r w:rsidR="009E427F">
              <w:rPr>
                <w:rFonts w:ascii="Gill Sans MT" w:hAnsi="Gill Sans MT"/>
                <w:b w:val="0"/>
                <w:color w:val="auto"/>
                <w:sz w:val="20"/>
                <w:lang w:eastAsia="en-US"/>
              </w:rPr>
              <w:t xml:space="preserve">in krepitev </w:t>
            </w:r>
            <w:r w:rsidRPr="00FB275D">
              <w:rPr>
                <w:rFonts w:ascii="Gill Sans MT" w:hAnsi="Gill Sans MT"/>
                <w:b w:val="0"/>
                <w:color w:val="auto"/>
                <w:sz w:val="20"/>
                <w:lang w:eastAsia="en-US"/>
              </w:rPr>
              <w:t>dejavnosti</w:t>
            </w:r>
            <w:r>
              <w:rPr>
                <w:rFonts w:ascii="Gill Sans MT" w:hAnsi="Gill Sans MT"/>
                <w:b w:val="0"/>
                <w:color w:val="auto"/>
                <w:sz w:val="20"/>
                <w:lang w:eastAsia="en-US"/>
              </w:rPr>
              <w:t xml:space="preserve">, </w:t>
            </w:r>
            <w:r w:rsidR="00B8288C">
              <w:rPr>
                <w:rFonts w:ascii="Gill Sans MT" w:hAnsi="Gill Sans MT"/>
                <w:b w:val="0"/>
                <w:color w:val="auto"/>
                <w:sz w:val="20"/>
                <w:lang w:eastAsia="en-US"/>
              </w:rPr>
              <w:t>ki</w:t>
            </w:r>
            <w:r>
              <w:rPr>
                <w:rFonts w:ascii="Gill Sans MT" w:hAnsi="Gill Sans MT"/>
                <w:b w:val="0"/>
                <w:color w:val="auto"/>
                <w:sz w:val="20"/>
                <w:lang w:eastAsia="en-US"/>
              </w:rPr>
              <w:t xml:space="preserve"> s </w:t>
            </w:r>
            <w:r w:rsidR="009E427F">
              <w:rPr>
                <w:rFonts w:ascii="Gill Sans MT" w:hAnsi="Gill Sans MT"/>
                <w:b w:val="0"/>
                <w:color w:val="auto"/>
                <w:sz w:val="20"/>
                <w:lang w:eastAsia="en-US"/>
              </w:rPr>
              <w:t>sonaravno</w:t>
            </w:r>
            <w:r>
              <w:rPr>
                <w:rFonts w:ascii="Gill Sans MT" w:hAnsi="Gill Sans MT"/>
                <w:b w:val="0"/>
                <w:color w:val="auto"/>
                <w:sz w:val="20"/>
                <w:lang w:eastAsia="en-US"/>
              </w:rPr>
              <w:t xml:space="preserve"> rabo naravnih dobrin, uporabo okolju prijaznih tehnologij in metod pri gospodarjenju z naravnimi viri</w:t>
            </w:r>
            <w:r w:rsidR="00B8288C">
              <w:rPr>
                <w:rFonts w:ascii="Gill Sans MT" w:hAnsi="Gill Sans MT"/>
                <w:b w:val="0"/>
                <w:color w:val="auto"/>
                <w:sz w:val="20"/>
                <w:lang w:eastAsia="en-US"/>
              </w:rPr>
              <w:t xml:space="preserve"> </w:t>
            </w:r>
            <w:r>
              <w:rPr>
                <w:rFonts w:ascii="Gill Sans MT" w:hAnsi="Gill Sans MT"/>
                <w:b w:val="0"/>
                <w:color w:val="auto"/>
                <w:sz w:val="20"/>
                <w:lang w:eastAsia="en-US"/>
              </w:rPr>
              <w:t>prispevajo k ohranjanju narave, kulturne dediščine ter vzdrževanju in ohranjanju za park značilne krajine.</w:t>
            </w:r>
            <w:r w:rsidR="006834D4">
              <w:rPr>
                <w:rFonts w:ascii="Gill Sans MT" w:hAnsi="Gill Sans MT"/>
                <w:b w:val="0"/>
                <w:color w:val="auto"/>
                <w:sz w:val="20"/>
                <w:lang w:eastAsia="en-US"/>
              </w:rPr>
              <w:t xml:space="preserve"> Spodbuja se ohranjanje </w:t>
            </w:r>
            <w:r w:rsidR="00BE4310">
              <w:rPr>
                <w:rFonts w:ascii="Gill Sans MT" w:hAnsi="Gill Sans MT"/>
                <w:b w:val="0"/>
                <w:color w:val="auto"/>
                <w:sz w:val="20"/>
                <w:lang w:eastAsia="en-US"/>
              </w:rPr>
              <w:t xml:space="preserve">in razvoj </w:t>
            </w:r>
            <w:r w:rsidR="006834D4">
              <w:rPr>
                <w:rFonts w:ascii="Gill Sans MT" w:hAnsi="Gill Sans MT"/>
                <w:b w:val="0"/>
                <w:color w:val="auto"/>
                <w:sz w:val="20"/>
                <w:lang w:eastAsia="en-US"/>
              </w:rPr>
              <w:t>dejavnosti domače in umetne obrti ter izdelkov, ki so tradicionalno prisotni na tem območju.</w:t>
            </w:r>
            <w:r w:rsidR="009E427F">
              <w:rPr>
                <w:rFonts w:ascii="Gill Sans MT" w:hAnsi="Gill Sans MT"/>
                <w:b w:val="0"/>
                <w:color w:val="auto"/>
                <w:sz w:val="20"/>
                <w:lang w:eastAsia="en-US"/>
              </w:rPr>
              <w:t xml:space="preserve"> Dejavnosti in posegi naj se usmerjajo v ekološko manj občutljiva območja v času in na prostoru, ki ne sovpada z obdobji, neugodnimi za živali in rastline.</w:t>
            </w:r>
            <w:r w:rsidR="00DE6DB8">
              <w:rPr>
                <w:rFonts w:ascii="Gill Sans MT" w:hAnsi="Gill Sans MT"/>
                <w:b w:val="0"/>
                <w:color w:val="auto"/>
                <w:sz w:val="20"/>
                <w:lang w:eastAsia="en-US"/>
              </w:rPr>
              <w:t xml:space="preserve"> Prednostno naj se zaposluje </w:t>
            </w:r>
            <w:r w:rsidR="005B4885">
              <w:rPr>
                <w:rFonts w:ascii="Gill Sans MT" w:hAnsi="Gill Sans MT"/>
                <w:b w:val="0"/>
                <w:color w:val="auto"/>
                <w:sz w:val="20"/>
                <w:lang w:eastAsia="en-US"/>
              </w:rPr>
              <w:t>ljudi iz lokalnega okolja</w:t>
            </w:r>
            <w:r w:rsidR="00DE6DB8">
              <w:rPr>
                <w:rFonts w:ascii="Gill Sans MT" w:hAnsi="Gill Sans MT"/>
                <w:b w:val="0"/>
                <w:color w:val="auto"/>
                <w:sz w:val="20"/>
                <w:lang w:eastAsia="en-US"/>
              </w:rPr>
              <w:t xml:space="preserve">. </w:t>
            </w:r>
          </w:p>
        </w:tc>
      </w:tr>
      <w:tr w:rsidR="006834D4" w:rsidTr="00B8288C">
        <w:trPr>
          <w:cnfStyle w:val="000000100000"/>
        </w:trPr>
        <w:tc>
          <w:tcPr>
            <w:cnfStyle w:val="001000000000"/>
            <w:tcW w:w="2127" w:type="dxa"/>
            <w:tcBorders>
              <w:top w:val="single" w:sz="8" w:space="0" w:color="B3CC82" w:themeColor="accent3" w:themeTint="BF"/>
              <w:bottom w:val="single" w:sz="8" w:space="0" w:color="B3CC82" w:themeColor="accent3" w:themeTint="BF"/>
            </w:tcBorders>
            <w:shd w:val="clear" w:color="auto" w:fill="E6EED5"/>
            <w:hideMark/>
          </w:tcPr>
          <w:p w:rsidR="006834D4" w:rsidRDefault="005B4885" w:rsidP="008079CC">
            <w:pPr>
              <w:pStyle w:val="NavadenPN"/>
              <w:jc w:val="left"/>
              <w:rPr>
                <w:rFonts w:ascii="Gill Sans MT" w:hAnsi="Gill Sans MT"/>
                <w:sz w:val="20"/>
                <w:lang w:eastAsia="en-US"/>
              </w:rPr>
            </w:pPr>
            <w:r>
              <w:rPr>
                <w:rFonts w:ascii="Gill Sans MT" w:hAnsi="Gill Sans MT"/>
                <w:sz w:val="20"/>
                <w:lang w:eastAsia="en-US"/>
              </w:rPr>
              <w:t xml:space="preserve">Nizek </w:t>
            </w:r>
            <w:proofErr w:type="spellStart"/>
            <w:r>
              <w:rPr>
                <w:rFonts w:ascii="Gill Sans MT" w:hAnsi="Gill Sans MT"/>
                <w:sz w:val="20"/>
                <w:lang w:eastAsia="en-US"/>
              </w:rPr>
              <w:t>ogljični</w:t>
            </w:r>
            <w:proofErr w:type="spellEnd"/>
            <w:r>
              <w:rPr>
                <w:rFonts w:ascii="Gill Sans MT" w:hAnsi="Gill Sans MT"/>
                <w:sz w:val="20"/>
                <w:lang w:eastAsia="en-US"/>
              </w:rPr>
              <w:t xml:space="preserve"> odtis</w:t>
            </w:r>
            <w:r w:rsidR="00687CFA">
              <w:rPr>
                <w:rFonts w:ascii="Gill Sans MT" w:hAnsi="Gill Sans MT"/>
                <w:sz w:val="20"/>
                <w:lang w:eastAsia="en-US"/>
              </w:rPr>
              <w:t>, učinkovita raba energije in trajnostna mobilnost</w:t>
            </w:r>
          </w:p>
        </w:tc>
        <w:tc>
          <w:tcPr>
            <w:tcW w:w="6945" w:type="dxa"/>
            <w:tcBorders>
              <w:top w:val="single" w:sz="8" w:space="0" w:color="B3CC82" w:themeColor="accent3" w:themeTint="BF"/>
              <w:bottom w:val="single" w:sz="8" w:space="0" w:color="B3CC82" w:themeColor="accent3" w:themeTint="BF"/>
            </w:tcBorders>
            <w:shd w:val="clear" w:color="auto" w:fill="E6EED5"/>
            <w:hideMark/>
          </w:tcPr>
          <w:p w:rsidR="006834D4" w:rsidRPr="00B8288C" w:rsidRDefault="00322A80" w:rsidP="00BA4492">
            <w:pPr>
              <w:pStyle w:val="NavadenPN"/>
              <w:cnfStyle w:val="000000100000"/>
              <w:rPr>
                <w:rFonts w:ascii="Gill Sans MT" w:hAnsi="Gill Sans MT"/>
                <w:sz w:val="20"/>
                <w:lang w:eastAsia="en-US"/>
              </w:rPr>
            </w:pPr>
            <w:r>
              <w:rPr>
                <w:rFonts w:ascii="Gill Sans MT" w:hAnsi="Gill Sans MT"/>
                <w:sz w:val="20"/>
                <w:lang w:eastAsia="en-US"/>
              </w:rPr>
              <w:t xml:space="preserve">Stavbe naj bodo energetsko varčne, </w:t>
            </w:r>
            <w:r w:rsidR="00BA4492">
              <w:rPr>
                <w:rFonts w:ascii="Gill Sans MT" w:hAnsi="Gill Sans MT"/>
                <w:sz w:val="20"/>
                <w:lang w:eastAsia="en-US"/>
              </w:rPr>
              <w:t>uvajajo</w:t>
            </w:r>
            <w:r>
              <w:rPr>
                <w:rFonts w:ascii="Gill Sans MT" w:hAnsi="Gill Sans MT"/>
                <w:sz w:val="20"/>
                <w:lang w:eastAsia="en-US"/>
              </w:rPr>
              <w:t xml:space="preserve"> naj se obnovljivi viri energije.</w:t>
            </w:r>
            <w:r w:rsidR="00BA4492">
              <w:rPr>
                <w:rFonts w:ascii="Gill Sans MT" w:hAnsi="Gill Sans MT"/>
                <w:sz w:val="20"/>
                <w:lang w:eastAsia="en-US"/>
              </w:rPr>
              <w:t xml:space="preserve"> </w:t>
            </w:r>
            <w:r w:rsidR="005B4885">
              <w:rPr>
                <w:rFonts w:ascii="Gill Sans MT" w:hAnsi="Gill Sans MT"/>
                <w:sz w:val="20"/>
                <w:lang w:eastAsia="en-US"/>
              </w:rPr>
              <w:t xml:space="preserve">Podjetja in organizacije naj proces dela organizirajo tako, da bodo vplivi na okolje </w:t>
            </w:r>
            <w:r>
              <w:rPr>
                <w:rFonts w:ascii="Gill Sans MT" w:hAnsi="Gill Sans MT"/>
                <w:sz w:val="20"/>
                <w:lang w:eastAsia="en-US"/>
              </w:rPr>
              <w:t>čim manjši</w:t>
            </w:r>
            <w:r w:rsidR="005B4885">
              <w:rPr>
                <w:rFonts w:ascii="Gill Sans MT" w:hAnsi="Gill Sans MT"/>
                <w:sz w:val="20"/>
                <w:lang w:eastAsia="en-US"/>
              </w:rPr>
              <w:t xml:space="preserve"> (ločevanje odpadkov, manjša poraba vode, energije, papirja ipd.). Zaposlene naj se spodbuja, da uporabljajo javni prevoz oziroma si delijo prevozno sredstvo.  </w:t>
            </w:r>
          </w:p>
        </w:tc>
      </w:tr>
    </w:tbl>
    <w:p w:rsidR="00722BE4" w:rsidRPr="00722BE4" w:rsidRDefault="00722BE4" w:rsidP="0072307E">
      <w:pPr>
        <w:pStyle w:val="NU-besedilo"/>
        <w:spacing w:after="240"/>
      </w:pPr>
    </w:p>
    <w:p w:rsidR="00307D1A" w:rsidRDefault="00307D1A" w:rsidP="0072307E">
      <w:pPr>
        <w:pStyle w:val="NU-besedilo"/>
        <w:rPr>
          <w:b/>
          <w:i/>
        </w:rPr>
      </w:pPr>
      <w:r>
        <w:rPr>
          <w:b/>
          <w:i/>
        </w:rPr>
        <w:t>Obiskovanje in interpretacija parka</w:t>
      </w:r>
    </w:p>
    <w:p w:rsidR="00307D1A" w:rsidRDefault="00307D1A" w:rsidP="00307D1A">
      <w:pPr>
        <w:pStyle w:val="NavadenPN"/>
        <w:spacing w:after="0"/>
        <w:rPr>
          <w:rFonts w:ascii="Gill Sans MT" w:hAnsi="Gill Sans MT"/>
          <w:szCs w:val="22"/>
        </w:rPr>
      </w:pPr>
      <w:r>
        <w:rPr>
          <w:rFonts w:ascii="Gill Sans MT" w:hAnsi="Gill Sans MT"/>
          <w:szCs w:val="22"/>
        </w:rPr>
        <w:t>Za urejeno obiskovanje KPLB, ki ne bo povzročalo negativnih učinkov na naravno okolje, je potrebno skrbno načrtovanje v sodelovanju z različnimi deležniki, tako znotraj kot tudi izven KPLB. Z neprestanim naraščanjem števila obiskovalcev, obsega in vrste izvedenih dogodkov se veča tudi potreba po sistemski urejenosti ter nadzoru, ki bo preprečeval negativne posledice.</w:t>
      </w:r>
    </w:p>
    <w:p w:rsidR="00307D1A" w:rsidRDefault="00307D1A" w:rsidP="00307D1A">
      <w:pPr>
        <w:pStyle w:val="NavadenPN"/>
        <w:spacing w:after="0"/>
        <w:rPr>
          <w:rFonts w:ascii="Gill Sans MT" w:hAnsi="Gill Sans MT"/>
          <w:szCs w:val="22"/>
        </w:rPr>
      </w:pPr>
    </w:p>
    <w:tbl>
      <w:tblPr>
        <w:tblStyle w:val="Srednjesenenje1poudarek31"/>
        <w:tblW w:w="9072" w:type="dxa"/>
        <w:tblInd w:w="108" w:type="dxa"/>
        <w:tblLook w:val="04A0"/>
      </w:tblPr>
      <w:tblGrid>
        <w:gridCol w:w="2127"/>
        <w:gridCol w:w="6945"/>
      </w:tblGrid>
      <w:tr w:rsidR="00307D1A" w:rsidRPr="00307D1A" w:rsidTr="00307D1A">
        <w:trPr>
          <w:cnfStyle w:val="100000000000"/>
        </w:trPr>
        <w:tc>
          <w:tcPr>
            <w:cnfStyle w:val="001000000000"/>
            <w:tcW w:w="2127" w:type="dxa"/>
            <w:shd w:val="clear" w:color="auto" w:fill="auto"/>
            <w:hideMark/>
          </w:tcPr>
          <w:p w:rsidR="00307D1A" w:rsidRPr="00307D1A" w:rsidRDefault="00307D1A" w:rsidP="00307D1A">
            <w:pPr>
              <w:spacing w:after="120"/>
              <w:rPr>
                <w:rFonts w:ascii="Gill Sans MT" w:hAnsi="Gill Sans MT"/>
                <w:color w:val="auto"/>
                <w:sz w:val="20"/>
                <w:szCs w:val="20"/>
                <w:lang w:eastAsia="en-US"/>
              </w:rPr>
            </w:pPr>
            <w:r w:rsidRPr="00307D1A">
              <w:rPr>
                <w:rFonts w:ascii="Gill Sans MT" w:hAnsi="Gill Sans MT"/>
                <w:color w:val="auto"/>
                <w:sz w:val="20"/>
                <w:szCs w:val="20"/>
                <w:lang w:eastAsia="en-US"/>
              </w:rPr>
              <w:t xml:space="preserve">Prepoznavna identiteta območja </w:t>
            </w:r>
          </w:p>
        </w:tc>
        <w:tc>
          <w:tcPr>
            <w:tcW w:w="6945" w:type="dxa"/>
            <w:shd w:val="clear" w:color="auto" w:fill="auto"/>
            <w:hideMark/>
          </w:tcPr>
          <w:p w:rsidR="00307D1A" w:rsidRPr="00307D1A" w:rsidRDefault="00307D1A" w:rsidP="00CB1295">
            <w:pPr>
              <w:spacing w:after="120"/>
              <w:jc w:val="both"/>
              <w:cnfStyle w:val="100000000000"/>
              <w:rPr>
                <w:rFonts w:ascii="Gill Sans MT" w:hAnsi="Gill Sans MT"/>
                <w:b w:val="0"/>
                <w:color w:val="auto"/>
                <w:sz w:val="20"/>
                <w:szCs w:val="20"/>
                <w:lang w:eastAsia="en-US"/>
              </w:rPr>
            </w:pPr>
            <w:proofErr w:type="spellStart"/>
            <w:r w:rsidRPr="00307D1A">
              <w:rPr>
                <w:rFonts w:ascii="Gill Sans MT" w:hAnsi="Gill Sans MT"/>
                <w:b w:val="0"/>
                <w:color w:val="auto"/>
                <w:sz w:val="20"/>
                <w:szCs w:val="20"/>
                <w:lang w:eastAsia="en-US"/>
              </w:rPr>
              <w:t>Vzpodbuja</w:t>
            </w:r>
            <w:proofErr w:type="spellEnd"/>
            <w:r w:rsidRPr="00307D1A">
              <w:rPr>
                <w:rFonts w:ascii="Gill Sans MT" w:hAnsi="Gill Sans MT"/>
                <w:b w:val="0"/>
                <w:color w:val="auto"/>
                <w:sz w:val="20"/>
                <w:szCs w:val="20"/>
                <w:lang w:eastAsia="en-US"/>
              </w:rPr>
              <w:t xml:space="preserve"> se povezovanje ponudnikov in razvoj privlačnih integralnih turističnih proizvodov, ki vključujejo naravno in kulturno dediščino in odražajo lokalno identiteto, po katerih bo postalo Ljubljansko barje prepoznavno. Z razvojem zaokroženih doživetij se izboljša konkurenčnost in privlačnost ponudbe ter s tem povečanje potrošnje na obiskovalca. V gostinsko ponudbo in integralne turistične proizvode se uvaja lokalno pridelana hrana</w:t>
            </w:r>
            <w:r w:rsidR="00CB1295">
              <w:rPr>
                <w:rFonts w:ascii="Gill Sans MT" w:hAnsi="Gill Sans MT"/>
                <w:b w:val="0"/>
                <w:color w:val="auto"/>
                <w:sz w:val="20"/>
                <w:szCs w:val="20"/>
                <w:lang w:eastAsia="en-US"/>
              </w:rPr>
              <w:t xml:space="preserve"> in tipične jedi</w:t>
            </w:r>
            <w:r w:rsidRPr="00307D1A">
              <w:rPr>
                <w:rFonts w:ascii="Gill Sans MT" w:hAnsi="Gill Sans MT"/>
                <w:b w:val="0"/>
                <w:color w:val="auto"/>
                <w:sz w:val="20"/>
                <w:szCs w:val="20"/>
                <w:lang w:eastAsia="en-US"/>
              </w:rPr>
              <w:t xml:space="preserve">, aktivno naj se razvija interpretacija naravne in kulturne dediščine, ter </w:t>
            </w:r>
            <w:proofErr w:type="spellStart"/>
            <w:r w:rsidRPr="00307D1A">
              <w:rPr>
                <w:rFonts w:ascii="Gill Sans MT" w:hAnsi="Gill Sans MT"/>
                <w:b w:val="0"/>
                <w:color w:val="auto"/>
                <w:sz w:val="20"/>
                <w:szCs w:val="20"/>
                <w:lang w:eastAsia="en-US"/>
              </w:rPr>
              <w:t>vzpodbuja</w:t>
            </w:r>
            <w:proofErr w:type="spellEnd"/>
            <w:r w:rsidRPr="00307D1A">
              <w:rPr>
                <w:rFonts w:ascii="Gill Sans MT" w:hAnsi="Gill Sans MT"/>
                <w:b w:val="0"/>
                <w:color w:val="auto"/>
                <w:sz w:val="20"/>
                <w:szCs w:val="20"/>
                <w:lang w:eastAsia="en-US"/>
              </w:rPr>
              <w:t xml:space="preserve"> organizacija festivalov, prireditev in dogodkov, ki podpirajo lokalno kulturo in identiteto.</w:t>
            </w:r>
          </w:p>
        </w:tc>
      </w:tr>
      <w:tr w:rsidR="00307D1A" w:rsidRPr="00307D1A" w:rsidTr="00307D1A">
        <w:trPr>
          <w:cnfStyle w:val="000000100000"/>
        </w:trPr>
        <w:tc>
          <w:tcPr>
            <w:cnfStyle w:val="001000000000"/>
            <w:tcW w:w="2127" w:type="dxa"/>
            <w:tcBorders>
              <w:top w:val="single" w:sz="8" w:space="0" w:color="B3CC82" w:themeColor="accent3" w:themeTint="BF"/>
              <w:left w:val="single" w:sz="8" w:space="0" w:color="B3CC82" w:themeColor="accent3" w:themeTint="BF"/>
              <w:bottom w:val="single" w:sz="8" w:space="0" w:color="B3CC82" w:themeColor="accent3" w:themeTint="BF"/>
            </w:tcBorders>
            <w:shd w:val="clear" w:color="auto" w:fill="E6EED5"/>
            <w:hideMark/>
          </w:tcPr>
          <w:p w:rsidR="00307D1A" w:rsidRPr="00307D1A" w:rsidRDefault="00307D1A" w:rsidP="00307D1A">
            <w:pPr>
              <w:spacing w:after="120"/>
              <w:rPr>
                <w:rFonts w:ascii="Gill Sans MT" w:hAnsi="Gill Sans MT"/>
                <w:sz w:val="20"/>
                <w:szCs w:val="20"/>
                <w:lang w:eastAsia="en-US"/>
              </w:rPr>
            </w:pPr>
            <w:r w:rsidRPr="00307D1A">
              <w:rPr>
                <w:rFonts w:ascii="Gill Sans MT" w:hAnsi="Gill Sans MT"/>
                <w:sz w:val="20"/>
                <w:szCs w:val="20"/>
                <w:lang w:eastAsia="en-US"/>
              </w:rPr>
              <w:t>Zeleni turistični proizvodi</w:t>
            </w:r>
          </w:p>
        </w:tc>
        <w:tc>
          <w:tcPr>
            <w:tcW w:w="6945" w:type="dxa"/>
            <w:tcBorders>
              <w:top w:val="single" w:sz="8" w:space="0" w:color="B3CC82" w:themeColor="accent3" w:themeTint="BF"/>
              <w:bottom w:val="single" w:sz="8" w:space="0" w:color="B3CC82" w:themeColor="accent3" w:themeTint="BF"/>
              <w:right w:val="single" w:sz="8" w:space="0" w:color="B3CC82" w:themeColor="accent3" w:themeTint="BF"/>
            </w:tcBorders>
            <w:shd w:val="clear" w:color="auto" w:fill="E6EED5"/>
            <w:hideMark/>
          </w:tcPr>
          <w:p w:rsidR="00307D1A" w:rsidRPr="00307D1A" w:rsidRDefault="00307D1A" w:rsidP="00307D1A">
            <w:pPr>
              <w:spacing w:after="120"/>
              <w:jc w:val="both"/>
              <w:cnfStyle w:val="000000100000"/>
              <w:rPr>
                <w:rFonts w:ascii="Gill Sans MT" w:hAnsi="Gill Sans MT"/>
                <w:sz w:val="20"/>
                <w:szCs w:val="20"/>
                <w:lang w:eastAsia="en-US"/>
              </w:rPr>
            </w:pPr>
            <w:r w:rsidRPr="00307D1A">
              <w:rPr>
                <w:rFonts w:ascii="Gill Sans MT" w:hAnsi="Gill Sans MT"/>
                <w:sz w:val="20"/>
                <w:szCs w:val="20"/>
                <w:lang w:eastAsia="en-US"/>
              </w:rPr>
              <w:t xml:space="preserve">Oblikujejo in razvijejo naj se turistični proizvodi, ki vključujejo aktivnosti v naravi oziroma svojo privlačnost črpajo iz narave ter odkrivanja lokalnega karakterja </w:t>
            </w:r>
            <w:proofErr w:type="spellStart"/>
            <w:r w:rsidRPr="00307D1A">
              <w:rPr>
                <w:rFonts w:ascii="Gill Sans MT" w:hAnsi="Gill Sans MT"/>
                <w:sz w:val="20"/>
                <w:szCs w:val="20"/>
                <w:lang w:eastAsia="en-US"/>
              </w:rPr>
              <w:t>destinacije</w:t>
            </w:r>
            <w:proofErr w:type="spellEnd"/>
            <w:r w:rsidRPr="00307D1A">
              <w:rPr>
                <w:rFonts w:ascii="Gill Sans MT" w:hAnsi="Gill Sans MT"/>
                <w:sz w:val="20"/>
                <w:szCs w:val="20"/>
                <w:lang w:eastAsia="en-US"/>
              </w:rPr>
              <w:t xml:space="preserve">, naravne in kulturne dediščine. Produkti naj bodo oblikovani na način, da za sabo puščajo čim manjši </w:t>
            </w:r>
            <w:proofErr w:type="spellStart"/>
            <w:r w:rsidRPr="00307D1A">
              <w:rPr>
                <w:rFonts w:ascii="Gill Sans MT" w:hAnsi="Gill Sans MT"/>
                <w:sz w:val="20"/>
                <w:szCs w:val="20"/>
                <w:lang w:eastAsia="en-US"/>
              </w:rPr>
              <w:t>ogljični</w:t>
            </w:r>
            <w:proofErr w:type="spellEnd"/>
            <w:r w:rsidRPr="00307D1A">
              <w:rPr>
                <w:rFonts w:ascii="Gill Sans MT" w:hAnsi="Gill Sans MT"/>
                <w:sz w:val="20"/>
                <w:szCs w:val="20"/>
                <w:lang w:eastAsia="en-US"/>
              </w:rPr>
              <w:t xml:space="preserve"> odtis. Oblikujejo naj se programi, ki izhajajo iz lokalne identitete ter jo posredujejo skozi zgodbe z močno doživljajsko noto. Gostom naj se nudijo informacije o naravnih in kulturnih znamenitostih, programih, in naj se jih vključi v dogajanje na način, da bodo nova spoznanja odnesli s sabo domov. </w:t>
            </w:r>
          </w:p>
        </w:tc>
      </w:tr>
      <w:tr w:rsidR="00307D1A" w:rsidRPr="00307D1A" w:rsidTr="00307D1A">
        <w:trPr>
          <w:cnfStyle w:val="000000010000"/>
        </w:trPr>
        <w:tc>
          <w:tcPr>
            <w:cnfStyle w:val="001000000000"/>
            <w:tcW w:w="2127" w:type="dxa"/>
            <w:tcBorders>
              <w:top w:val="single" w:sz="8" w:space="0" w:color="B3CC82" w:themeColor="accent3" w:themeTint="BF"/>
              <w:left w:val="single" w:sz="8" w:space="0" w:color="B3CC82" w:themeColor="accent3" w:themeTint="BF"/>
              <w:bottom w:val="single" w:sz="8" w:space="0" w:color="B3CC82" w:themeColor="accent3" w:themeTint="BF"/>
            </w:tcBorders>
            <w:hideMark/>
          </w:tcPr>
          <w:p w:rsidR="00307D1A" w:rsidRPr="00307D1A" w:rsidRDefault="00307D1A" w:rsidP="00307D1A">
            <w:pPr>
              <w:spacing w:after="120"/>
              <w:rPr>
                <w:rFonts w:ascii="Gill Sans MT" w:hAnsi="Gill Sans MT"/>
                <w:sz w:val="20"/>
                <w:szCs w:val="20"/>
                <w:lang w:eastAsia="en-US"/>
              </w:rPr>
            </w:pPr>
            <w:r w:rsidRPr="00307D1A">
              <w:rPr>
                <w:rFonts w:ascii="Gill Sans MT" w:hAnsi="Gill Sans MT"/>
                <w:sz w:val="20"/>
                <w:szCs w:val="20"/>
                <w:lang w:eastAsia="en-US"/>
              </w:rPr>
              <w:t>Družbena odgovornost</w:t>
            </w:r>
          </w:p>
        </w:tc>
        <w:tc>
          <w:tcPr>
            <w:tcW w:w="6945" w:type="dxa"/>
            <w:tcBorders>
              <w:top w:val="single" w:sz="8" w:space="0" w:color="B3CC82" w:themeColor="accent3" w:themeTint="BF"/>
              <w:bottom w:val="single" w:sz="8" w:space="0" w:color="B3CC82" w:themeColor="accent3" w:themeTint="BF"/>
              <w:right w:val="single" w:sz="8" w:space="0" w:color="B3CC82" w:themeColor="accent3" w:themeTint="BF"/>
            </w:tcBorders>
            <w:hideMark/>
          </w:tcPr>
          <w:p w:rsidR="00307D1A" w:rsidRPr="00307D1A" w:rsidRDefault="00307D1A" w:rsidP="00307D1A">
            <w:pPr>
              <w:spacing w:after="120"/>
              <w:jc w:val="both"/>
              <w:cnfStyle w:val="000000010000"/>
              <w:rPr>
                <w:rFonts w:ascii="Gill Sans MT" w:hAnsi="Gill Sans MT"/>
                <w:sz w:val="20"/>
                <w:szCs w:val="20"/>
                <w:lang w:eastAsia="en-US"/>
              </w:rPr>
            </w:pPr>
            <w:r w:rsidRPr="00307D1A">
              <w:rPr>
                <w:rFonts w:ascii="Gill Sans MT" w:hAnsi="Gill Sans MT"/>
                <w:sz w:val="20"/>
                <w:szCs w:val="20"/>
                <w:lang w:eastAsia="en-US"/>
              </w:rPr>
              <w:t>Spodbuja se zaposlovanje ljudi iz lokalnega okolja ter samozaposlovanje in nastanek malih podjetij. Za vodenja naj se prednostno najema lokalne turistične vodiče, ki so specializirani za vodenja pa krajinskem parku. Potrebno je zagotoviti dostopnost za ljudi s posebnimi potrebami.</w:t>
            </w:r>
          </w:p>
        </w:tc>
      </w:tr>
      <w:tr w:rsidR="00307D1A" w:rsidRPr="00307D1A" w:rsidTr="00307D1A">
        <w:trPr>
          <w:cnfStyle w:val="000000100000"/>
        </w:trPr>
        <w:tc>
          <w:tcPr>
            <w:cnfStyle w:val="001000000000"/>
            <w:tcW w:w="2127" w:type="dxa"/>
            <w:tcBorders>
              <w:top w:val="single" w:sz="8" w:space="0" w:color="B3CC82" w:themeColor="accent3" w:themeTint="BF"/>
              <w:left w:val="single" w:sz="8" w:space="0" w:color="B3CC82" w:themeColor="accent3" w:themeTint="BF"/>
              <w:bottom w:val="single" w:sz="8" w:space="0" w:color="B3CC82" w:themeColor="accent3" w:themeTint="BF"/>
            </w:tcBorders>
            <w:shd w:val="clear" w:color="auto" w:fill="E6EED5"/>
            <w:hideMark/>
          </w:tcPr>
          <w:p w:rsidR="00307D1A" w:rsidRPr="00307D1A" w:rsidRDefault="00307D1A" w:rsidP="00307D1A">
            <w:pPr>
              <w:rPr>
                <w:rFonts w:ascii="Gill Sans MT" w:hAnsi="Gill Sans MT"/>
                <w:sz w:val="20"/>
                <w:szCs w:val="20"/>
                <w:lang w:eastAsia="en-US"/>
              </w:rPr>
            </w:pPr>
            <w:r w:rsidRPr="00307D1A">
              <w:rPr>
                <w:rFonts w:ascii="Gill Sans MT" w:hAnsi="Gill Sans MT"/>
                <w:sz w:val="20"/>
                <w:szCs w:val="20"/>
                <w:lang w:eastAsia="en-US"/>
              </w:rPr>
              <w:t xml:space="preserve">Zmanjševanje </w:t>
            </w:r>
            <w:proofErr w:type="spellStart"/>
            <w:r w:rsidRPr="00307D1A">
              <w:rPr>
                <w:rFonts w:ascii="Gill Sans MT" w:hAnsi="Gill Sans MT"/>
                <w:sz w:val="20"/>
                <w:szCs w:val="20"/>
                <w:lang w:eastAsia="en-US"/>
              </w:rPr>
              <w:t>ogljičnega</w:t>
            </w:r>
            <w:proofErr w:type="spellEnd"/>
            <w:r w:rsidRPr="00307D1A">
              <w:rPr>
                <w:rFonts w:ascii="Gill Sans MT" w:hAnsi="Gill Sans MT"/>
                <w:sz w:val="20"/>
                <w:szCs w:val="20"/>
                <w:lang w:eastAsia="en-US"/>
              </w:rPr>
              <w:t xml:space="preserve"> odtisa </w:t>
            </w:r>
            <w:proofErr w:type="spellStart"/>
            <w:r w:rsidRPr="00307D1A">
              <w:rPr>
                <w:rFonts w:ascii="Gill Sans MT" w:hAnsi="Gill Sans MT"/>
                <w:sz w:val="20"/>
                <w:szCs w:val="20"/>
                <w:lang w:eastAsia="en-US"/>
              </w:rPr>
              <w:t>destinacije</w:t>
            </w:r>
            <w:proofErr w:type="spellEnd"/>
            <w:r w:rsidRPr="00307D1A">
              <w:rPr>
                <w:rFonts w:ascii="Gill Sans MT" w:hAnsi="Gill Sans MT"/>
                <w:sz w:val="20"/>
                <w:szCs w:val="20"/>
                <w:lang w:eastAsia="en-US"/>
              </w:rPr>
              <w:t xml:space="preserve"> </w:t>
            </w:r>
          </w:p>
          <w:p w:rsidR="00307D1A" w:rsidRPr="00307D1A" w:rsidRDefault="00307D1A" w:rsidP="00307D1A">
            <w:pPr>
              <w:spacing w:after="120"/>
              <w:rPr>
                <w:rFonts w:ascii="Gill Sans MT" w:hAnsi="Gill Sans MT"/>
                <w:sz w:val="20"/>
                <w:szCs w:val="20"/>
                <w:lang w:eastAsia="en-US"/>
              </w:rPr>
            </w:pPr>
            <w:r w:rsidRPr="00307D1A">
              <w:rPr>
                <w:rFonts w:ascii="Gill Sans MT" w:hAnsi="Gill Sans MT"/>
                <w:sz w:val="20"/>
                <w:szCs w:val="20"/>
                <w:lang w:eastAsia="en-US"/>
              </w:rPr>
              <w:t xml:space="preserve">(okolju prijazen </w:t>
            </w:r>
            <w:r w:rsidRPr="00307D1A">
              <w:rPr>
                <w:rFonts w:ascii="Gill Sans MT" w:hAnsi="Gill Sans MT"/>
                <w:sz w:val="20"/>
                <w:szCs w:val="20"/>
                <w:lang w:eastAsia="en-US"/>
              </w:rPr>
              <w:lastRenderedPageBreak/>
              <w:t>transport)</w:t>
            </w:r>
          </w:p>
        </w:tc>
        <w:tc>
          <w:tcPr>
            <w:tcW w:w="6945" w:type="dxa"/>
            <w:tcBorders>
              <w:top w:val="single" w:sz="8" w:space="0" w:color="B3CC82" w:themeColor="accent3" w:themeTint="BF"/>
              <w:bottom w:val="single" w:sz="8" w:space="0" w:color="B3CC82" w:themeColor="accent3" w:themeTint="BF"/>
              <w:right w:val="single" w:sz="8" w:space="0" w:color="B3CC82" w:themeColor="accent3" w:themeTint="BF"/>
            </w:tcBorders>
            <w:shd w:val="clear" w:color="auto" w:fill="E6EED5"/>
            <w:hideMark/>
          </w:tcPr>
          <w:p w:rsidR="00307D1A" w:rsidRPr="00307D1A" w:rsidRDefault="00307D1A" w:rsidP="00307D1A">
            <w:pPr>
              <w:spacing w:after="120"/>
              <w:jc w:val="both"/>
              <w:cnfStyle w:val="000000100000"/>
              <w:rPr>
                <w:rFonts w:ascii="Gill Sans MT" w:hAnsi="Gill Sans MT"/>
                <w:sz w:val="20"/>
                <w:szCs w:val="20"/>
                <w:lang w:eastAsia="en-US"/>
              </w:rPr>
            </w:pPr>
            <w:r w:rsidRPr="00307D1A">
              <w:rPr>
                <w:rFonts w:ascii="Gill Sans MT" w:hAnsi="Gill Sans MT"/>
                <w:sz w:val="20"/>
                <w:szCs w:val="20"/>
                <w:lang w:eastAsia="en-US"/>
              </w:rPr>
              <w:lastRenderedPageBreak/>
              <w:t xml:space="preserve">Obiskovalce se spodbuja, da območje obiščejo z do okolja prijaznim transportom (javni promet). Oblikujejo in promovirajo naj se turistični proizvodi, ki ne zahtevajo uporabe avtomobila (pohodništvo, kolesarjenje ipd). Spodbuja se razvoj con brez prometa ter razvoj lokalnih izposojevalnic koles, kolesarske in </w:t>
            </w:r>
            <w:r w:rsidRPr="00307D1A">
              <w:rPr>
                <w:rFonts w:ascii="Gill Sans MT" w:hAnsi="Gill Sans MT"/>
                <w:sz w:val="20"/>
                <w:szCs w:val="20"/>
                <w:lang w:eastAsia="en-US"/>
              </w:rPr>
              <w:lastRenderedPageBreak/>
              <w:t xml:space="preserve">pohodniške opreme.  </w:t>
            </w:r>
          </w:p>
        </w:tc>
      </w:tr>
      <w:tr w:rsidR="00307D1A" w:rsidRPr="00307D1A" w:rsidTr="00307D1A">
        <w:trPr>
          <w:cnfStyle w:val="000000010000"/>
        </w:trPr>
        <w:tc>
          <w:tcPr>
            <w:cnfStyle w:val="001000000000"/>
            <w:tcW w:w="2127" w:type="dxa"/>
            <w:tcBorders>
              <w:top w:val="single" w:sz="8" w:space="0" w:color="B3CC82" w:themeColor="accent3" w:themeTint="BF"/>
              <w:left w:val="single" w:sz="8" w:space="0" w:color="B3CC82" w:themeColor="accent3" w:themeTint="BF"/>
              <w:bottom w:val="single" w:sz="8" w:space="0" w:color="B3CC82" w:themeColor="accent3" w:themeTint="BF"/>
            </w:tcBorders>
            <w:hideMark/>
          </w:tcPr>
          <w:p w:rsidR="00307D1A" w:rsidRPr="00307D1A" w:rsidRDefault="00307D1A" w:rsidP="00307D1A">
            <w:pPr>
              <w:spacing w:after="120"/>
              <w:rPr>
                <w:rFonts w:ascii="Gill Sans MT" w:hAnsi="Gill Sans MT"/>
                <w:sz w:val="20"/>
                <w:szCs w:val="20"/>
                <w:lang w:eastAsia="en-US"/>
              </w:rPr>
            </w:pPr>
            <w:r w:rsidRPr="00307D1A">
              <w:rPr>
                <w:rFonts w:ascii="Gill Sans MT" w:hAnsi="Gill Sans MT"/>
                <w:sz w:val="20"/>
                <w:szCs w:val="20"/>
                <w:lang w:eastAsia="en-US"/>
              </w:rPr>
              <w:lastRenderedPageBreak/>
              <w:t>Obiski in prireditve</w:t>
            </w:r>
          </w:p>
        </w:tc>
        <w:tc>
          <w:tcPr>
            <w:tcW w:w="6945" w:type="dxa"/>
            <w:tcBorders>
              <w:top w:val="single" w:sz="8" w:space="0" w:color="B3CC82" w:themeColor="accent3" w:themeTint="BF"/>
              <w:bottom w:val="single" w:sz="8" w:space="0" w:color="B3CC82" w:themeColor="accent3" w:themeTint="BF"/>
              <w:right w:val="single" w:sz="8" w:space="0" w:color="B3CC82" w:themeColor="accent3" w:themeTint="BF"/>
            </w:tcBorders>
            <w:hideMark/>
          </w:tcPr>
          <w:p w:rsidR="00307D1A" w:rsidRPr="00307D1A" w:rsidRDefault="00307D1A" w:rsidP="00CB1295">
            <w:pPr>
              <w:spacing w:after="120"/>
              <w:jc w:val="both"/>
              <w:cnfStyle w:val="000000010000"/>
              <w:rPr>
                <w:rFonts w:ascii="Gill Sans MT" w:hAnsi="Gill Sans MT"/>
                <w:sz w:val="20"/>
                <w:szCs w:val="20"/>
                <w:lang w:eastAsia="en-US"/>
              </w:rPr>
            </w:pPr>
            <w:r w:rsidRPr="00307D1A">
              <w:rPr>
                <w:rFonts w:ascii="Gill Sans MT" w:hAnsi="Gill Sans MT"/>
                <w:sz w:val="20"/>
                <w:szCs w:val="20"/>
                <w:lang w:eastAsia="en-US"/>
              </w:rPr>
              <w:t xml:space="preserve">Spodbuja se družbeni in infrastrukturni razvoj </w:t>
            </w:r>
            <w:proofErr w:type="spellStart"/>
            <w:r w:rsidR="00CB1295">
              <w:rPr>
                <w:rFonts w:ascii="Gill Sans MT" w:hAnsi="Gill Sans MT"/>
                <w:sz w:val="20"/>
                <w:szCs w:val="20"/>
                <w:lang w:eastAsia="en-US"/>
              </w:rPr>
              <w:t>destinacije</w:t>
            </w:r>
            <w:proofErr w:type="spellEnd"/>
            <w:r w:rsidRPr="00307D1A">
              <w:rPr>
                <w:rFonts w:ascii="Gill Sans MT" w:hAnsi="Gill Sans MT"/>
                <w:sz w:val="20"/>
                <w:szCs w:val="20"/>
                <w:lang w:eastAsia="en-US"/>
              </w:rPr>
              <w:t xml:space="preserve"> (razvoj kolesarskih, pohodniških in tematskih poti, ureditev in interpretacija naravne ter kulturne dediščine), upoštevajoč nosilno sposobnost prostora. Ob tem naj se v čim večji meri uporabijo obstoječe kolovozne in makadamske poti. Zagotovi naj se preprost dostop, z urejenimi parkirišči, ki ne posegajo v prostor in ki avtomobile puščajo na obrobju. Pri načrtovanju in izvedbi obiska in prireditev znotraj KPLB se spodbuja usmeritev obiskovalcev iz občutljivih območji tja, kjer je nosilna sposobnost prostora večja in ne bo na daljši rok povzročila škod</w:t>
            </w:r>
            <w:r w:rsidR="00CB1295">
              <w:rPr>
                <w:rFonts w:ascii="Gill Sans MT" w:hAnsi="Gill Sans MT"/>
                <w:sz w:val="20"/>
                <w:szCs w:val="20"/>
                <w:lang w:eastAsia="en-US"/>
              </w:rPr>
              <w:t>e</w:t>
            </w:r>
            <w:r w:rsidRPr="00307D1A">
              <w:rPr>
                <w:rFonts w:ascii="Gill Sans MT" w:hAnsi="Gill Sans MT"/>
                <w:sz w:val="20"/>
                <w:szCs w:val="20"/>
                <w:lang w:eastAsia="en-US"/>
              </w:rPr>
              <w:t xml:space="preserve">. Ob tem je potrebno zagotoviti nadzor, nizko raven hrupa ter </w:t>
            </w:r>
            <w:r w:rsidR="00CB1295">
              <w:rPr>
                <w:rFonts w:ascii="Gill Sans MT" w:hAnsi="Gill Sans MT"/>
                <w:sz w:val="20"/>
                <w:szCs w:val="20"/>
                <w:lang w:eastAsia="en-US"/>
              </w:rPr>
              <w:t>preprečiti</w:t>
            </w:r>
            <w:r w:rsidRPr="00307D1A">
              <w:rPr>
                <w:rFonts w:ascii="Gill Sans MT" w:hAnsi="Gill Sans MT"/>
                <w:sz w:val="20"/>
                <w:szCs w:val="20"/>
                <w:lang w:eastAsia="en-US"/>
              </w:rPr>
              <w:t xml:space="preserve"> vznemirj</w:t>
            </w:r>
            <w:r w:rsidR="00CB1295">
              <w:rPr>
                <w:rFonts w:ascii="Gill Sans MT" w:hAnsi="Gill Sans MT"/>
                <w:sz w:val="20"/>
                <w:szCs w:val="20"/>
                <w:lang w:eastAsia="en-US"/>
              </w:rPr>
              <w:t>enje</w:t>
            </w:r>
            <w:r w:rsidRPr="00307D1A">
              <w:rPr>
                <w:rFonts w:ascii="Gill Sans MT" w:hAnsi="Gill Sans MT"/>
                <w:sz w:val="20"/>
                <w:szCs w:val="20"/>
                <w:lang w:eastAsia="en-US"/>
              </w:rPr>
              <w:t xml:space="preserve"> in poškodb</w:t>
            </w:r>
            <w:r w:rsidR="00CB1295">
              <w:rPr>
                <w:rFonts w:ascii="Gill Sans MT" w:hAnsi="Gill Sans MT"/>
                <w:sz w:val="20"/>
                <w:szCs w:val="20"/>
                <w:lang w:eastAsia="en-US"/>
              </w:rPr>
              <w:t>e</w:t>
            </w:r>
            <w:r w:rsidRPr="00307D1A">
              <w:rPr>
                <w:rFonts w:ascii="Gill Sans MT" w:hAnsi="Gill Sans MT"/>
                <w:sz w:val="20"/>
                <w:szCs w:val="20"/>
                <w:lang w:eastAsia="en-US"/>
              </w:rPr>
              <w:t xml:space="preserve"> živali in rastlin. Potrebno je ustrezno omejiti število hkratnih obiskovalcev, predvsem množičnih prireditev, ter ustrezno prilagoditi vrsto ter obseg aktivnosti le teh.</w:t>
            </w:r>
          </w:p>
        </w:tc>
      </w:tr>
    </w:tbl>
    <w:p w:rsidR="00307D1A" w:rsidRDefault="00307D1A" w:rsidP="00307D1A">
      <w:pPr>
        <w:pStyle w:val="NavadenPN"/>
        <w:rPr>
          <w:rFonts w:ascii="Gill Sans MT" w:hAnsi="Gill Sans MT"/>
          <w:szCs w:val="22"/>
        </w:rPr>
      </w:pPr>
    </w:p>
    <w:p w:rsidR="00307D1A" w:rsidRDefault="00307D1A" w:rsidP="00307D1A">
      <w:pPr>
        <w:pStyle w:val="NU-besedilo"/>
        <w:rPr>
          <w:b/>
          <w:i/>
        </w:rPr>
      </w:pPr>
      <w:r>
        <w:rPr>
          <w:b/>
          <w:i/>
        </w:rPr>
        <w:t>Tujerodne vrste</w:t>
      </w:r>
    </w:p>
    <w:p w:rsidR="00307D1A" w:rsidRDefault="00307D1A" w:rsidP="00307D1A">
      <w:pPr>
        <w:pStyle w:val="NavadenPN"/>
        <w:spacing w:after="0"/>
        <w:rPr>
          <w:rFonts w:ascii="Gill Sans MT" w:hAnsi="Gill Sans MT"/>
          <w:szCs w:val="22"/>
        </w:rPr>
      </w:pPr>
      <w:r>
        <w:rPr>
          <w:rFonts w:ascii="Gill Sans MT" w:hAnsi="Gill Sans MT"/>
          <w:szCs w:val="22"/>
        </w:rPr>
        <w:t>Nenadzorovan vnos in širjenje tujerodnih živalskih in rastlinskih vrst v KPLB predstavlja veliko težavo in grožnjo za doseganje zastavljenih ciljev. Problematika zahteva sistemsko ukrepanje ter ustrezno pozornost pri pripravi relevantnih operativnih in upravljavskih dokumentov.</w:t>
      </w:r>
    </w:p>
    <w:p w:rsidR="00307D1A" w:rsidRDefault="00307D1A" w:rsidP="00307D1A">
      <w:pPr>
        <w:pStyle w:val="NavadenPN"/>
        <w:spacing w:after="0"/>
        <w:rPr>
          <w:rFonts w:ascii="Gill Sans MT" w:hAnsi="Gill Sans MT"/>
          <w:szCs w:val="22"/>
        </w:rPr>
      </w:pPr>
    </w:p>
    <w:tbl>
      <w:tblPr>
        <w:tblW w:w="9072" w:type="dxa"/>
        <w:tblInd w:w="108" w:type="dxa"/>
        <w:tblBorders>
          <w:top w:val="single" w:sz="8" w:space="0" w:color="B3CC82"/>
          <w:left w:val="single" w:sz="8" w:space="0" w:color="B3CC82"/>
          <w:bottom w:val="single" w:sz="8" w:space="0" w:color="B3CC82"/>
          <w:right w:val="single" w:sz="8" w:space="0" w:color="B3CC82"/>
        </w:tblBorders>
        <w:tblLook w:val="00A0"/>
      </w:tblPr>
      <w:tblGrid>
        <w:gridCol w:w="2127"/>
        <w:gridCol w:w="6945"/>
      </w:tblGrid>
      <w:tr w:rsidR="00307D1A" w:rsidTr="00307D1A">
        <w:tc>
          <w:tcPr>
            <w:tcW w:w="2127" w:type="dxa"/>
            <w:tcBorders>
              <w:top w:val="single" w:sz="8" w:space="0" w:color="B3CC82"/>
              <w:left w:val="single" w:sz="8" w:space="0" w:color="B3CC82"/>
              <w:bottom w:val="single" w:sz="8" w:space="0" w:color="B3CC82"/>
              <w:right w:val="nil"/>
            </w:tcBorders>
            <w:hideMark/>
          </w:tcPr>
          <w:p w:rsidR="00307D1A" w:rsidRDefault="00307D1A">
            <w:pPr>
              <w:pStyle w:val="NavadenPN"/>
              <w:spacing w:line="276" w:lineRule="auto"/>
              <w:jc w:val="left"/>
              <w:rPr>
                <w:rFonts w:ascii="Gill Sans MT" w:hAnsi="Gill Sans MT"/>
                <w:b/>
                <w:bCs/>
                <w:sz w:val="20"/>
              </w:rPr>
            </w:pPr>
            <w:r>
              <w:rPr>
                <w:rFonts w:ascii="Gill Sans MT" w:hAnsi="Gill Sans MT"/>
                <w:b/>
                <w:bCs/>
                <w:sz w:val="20"/>
              </w:rPr>
              <w:t>Tujerodne vrste</w:t>
            </w:r>
          </w:p>
        </w:tc>
        <w:tc>
          <w:tcPr>
            <w:tcW w:w="6945" w:type="dxa"/>
            <w:tcBorders>
              <w:top w:val="single" w:sz="8" w:space="0" w:color="B3CC82"/>
              <w:left w:val="nil"/>
              <w:bottom w:val="single" w:sz="8" w:space="0" w:color="B3CC82"/>
              <w:right w:val="single" w:sz="8" w:space="0" w:color="B3CC82"/>
            </w:tcBorders>
            <w:hideMark/>
          </w:tcPr>
          <w:p w:rsidR="00307D1A" w:rsidRDefault="00307D1A" w:rsidP="009B2C61">
            <w:pPr>
              <w:pStyle w:val="NavadenPN"/>
              <w:rPr>
                <w:rFonts w:ascii="Gill Sans MT" w:hAnsi="Gill Sans MT"/>
                <w:b/>
                <w:bCs/>
                <w:sz w:val="20"/>
              </w:rPr>
            </w:pPr>
            <w:r>
              <w:rPr>
                <w:rFonts w:ascii="Gill Sans MT" w:hAnsi="Gill Sans MT"/>
                <w:bCs/>
                <w:sz w:val="20"/>
              </w:rPr>
              <w:t xml:space="preserve">Pri načrtovanju in izvedbi sektorskih upravljavskih načrtov, operativnih dokumentov in ukrepov je potrebno upoštevati prepoved vnosa tujerodnih vrst na območje KPLB ter predvideti aktivnosti za </w:t>
            </w:r>
            <w:r w:rsidR="00B75AE7">
              <w:rPr>
                <w:rFonts w:ascii="Gill Sans MT" w:hAnsi="Gill Sans MT"/>
                <w:bCs/>
                <w:sz w:val="20"/>
              </w:rPr>
              <w:t xml:space="preserve">odstranjevanje in </w:t>
            </w:r>
            <w:r>
              <w:rPr>
                <w:rFonts w:ascii="Gill Sans MT" w:hAnsi="Gill Sans MT"/>
                <w:bCs/>
                <w:sz w:val="20"/>
              </w:rPr>
              <w:t>preprečevanje njihovega širjenja.</w:t>
            </w:r>
            <w:r w:rsidR="00CB1295">
              <w:rPr>
                <w:rFonts w:ascii="Gill Sans MT" w:hAnsi="Gill Sans MT"/>
                <w:bCs/>
                <w:sz w:val="20"/>
              </w:rPr>
              <w:t xml:space="preserve"> Posebno </w:t>
            </w:r>
            <w:r w:rsidR="00CB1295" w:rsidRPr="009B2C61">
              <w:rPr>
                <w:rFonts w:ascii="Gill Sans MT" w:hAnsi="Gill Sans MT"/>
                <w:bCs/>
                <w:sz w:val="20"/>
              </w:rPr>
              <w:t xml:space="preserve">pozornost se namenja preprečevanju nasutij odpadnega gradbenega materiala na kmetijskih zemljiščih, ki </w:t>
            </w:r>
            <w:r w:rsidR="00B75AE7" w:rsidRPr="009B2C61">
              <w:rPr>
                <w:rFonts w:ascii="Gill Sans MT" w:hAnsi="Gill Sans MT"/>
                <w:bCs/>
                <w:sz w:val="20"/>
              </w:rPr>
              <w:t xml:space="preserve">predstavljajo </w:t>
            </w:r>
            <w:r w:rsidR="00CB1295" w:rsidRPr="009B2C61">
              <w:rPr>
                <w:rFonts w:ascii="Gill Sans MT" w:hAnsi="Gill Sans MT"/>
                <w:bCs/>
                <w:sz w:val="20"/>
              </w:rPr>
              <w:t xml:space="preserve">vir in </w:t>
            </w:r>
            <w:r w:rsidR="009B2C61" w:rsidRPr="009B2C61">
              <w:rPr>
                <w:rFonts w:ascii="Gill Sans MT" w:hAnsi="Gill Sans MT"/>
                <w:bCs/>
                <w:sz w:val="20"/>
              </w:rPr>
              <w:t>prostor</w:t>
            </w:r>
            <w:r w:rsidR="00CB1295" w:rsidRPr="009B2C61">
              <w:rPr>
                <w:rFonts w:ascii="Gill Sans MT" w:hAnsi="Gill Sans MT"/>
                <w:bCs/>
                <w:sz w:val="20"/>
              </w:rPr>
              <w:t xml:space="preserve"> za </w:t>
            </w:r>
            <w:r w:rsidR="00B75AE7">
              <w:rPr>
                <w:rFonts w:ascii="Gill Sans MT" w:hAnsi="Gill Sans MT"/>
                <w:bCs/>
                <w:sz w:val="20"/>
              </w:rPr>
              <w:t xml:space="preserve">razraščanje invazivnih tujerodnih vrst. </w:t>
            </w:r>
          </w:p>
        </w:tc>
      </w:tr>
    </w:tbl>
    <w:p w:rsidR="00307D1A" w:rsidRDefault="00307D1A" w:rsidP="00307D1A">
      <w:pPr>
        <w:pStyle w:val="NavadenPN"/>
        <w:rPr>
          <w:rFonts w:ascii="Gill Sans MT" w:hAnsi="Gill Sans MT"/>
          <w:szCs w:val="22"/>
        </w:rPr>
      </w:pPr>
    </w:p>
    <w:p w:rsidR="00307D1A" w:rsidRDefault="00307D1A" w:rsidP="00307D1A">
      <w:pPr>
        <w:pStyle w:val="NU-besedilo"/>
        <w:keepNext/>
        <w:rPr>
          <w:b/>
          <w:i/>
        </w:rPr>
      </w:pPr>
      <w:r>
        <w:rPr>
          <w:b/>
          <w:i/>
        </w:rPr>
        <w:t>Zakonodaja</w:t>
      </w:r>
    </w:p>
    <w:p w:rsidR="00307D1A" w:rsidRDefault="00307D1A" w:rsidP="00307D1A">
      <w:pPr>
        <w:pStyle w:val="NavadenPN"/>
        <w:spacing w:after="0"/>
        <w:rPr>
          <w:rFonts w:ascii="Gill Sans MT" w:hAnsi="Gill Sans MT"/>
          <w:szCs w:val="22"/>
        </w:rPr>
      </w:pPr>
      <w:r>
        <w:rPr>
          <w:rFonts w:ascii="Gill Sans MT" w:hAnsi="Gill Sans MT"/>
          <w:szCs w:val="22"/>
        </w:rPr>
        <w:t>Pri pripravi zakonodajnih in drugih dokumentov se pogosto spregleda posebnosti in potrebe posameznih zaključenih območij kakršno je KPLB. Poleg tega se ne zagotavlja potrebnega nadzora glede izpolnjevanja določb in spremljanja izvedbe posameznih aktivnosti.</w:t>
      </w:r>
    </w:p>
    <w:p w:rsidR="00307D1A" w:rsidRDefault="00307D1A" w:rsidP="00307D1A">
      <w:pPr>
        <w:pStyle w:val="NavadenPN"/>
        <w:spacing w:after="0"/>
        <w:rPr>
          <w:rFonts w:ascii="Gill Sans MT" w:hAnsi="Gill Sans MT"/>
          <w:szCs w:val="22"/>
        </w:rPr>
      </w:pPr>
    </w:p>
    <w:tbl>
      <w:tblPr>
        <w:tblStyle w:val="Srednjesenenje1poudarek3"/>
        <w:tblW w:w="9072" w:type="dxa"/>
        <w:tblInd w:w="108" w:type="dxa"/>
        <w:tblBorders>
          <w:insideH w:val="none" w:sz="0" w:space="0" w:color="auto"/>
        </w:tblBorders>
        <w:tblLook w:val="04A0"/>
      </w:tblPr>
      <w:tblGrid>
        <w:gridCol w:w="2127"/>
        <w:gridCol w:w="6945"/>
      </w:tblGrid>
      <w:tr w:rsidR="00307D1A" w:rsidTr="00307D1A">
        <w:trPr>
          <w:cnfStyle w:val="100000000000"/>
        </w:trPr>
        <w:tc>
          <w:tcPr>
            <w:cnfStyle w:val="001000000000"/>
            <w:tcW w:w="2127" w:type="dxa"/>
            <w:shd w:val="clear" w:color="auto" w:fill="auto"/>
            <w:hideMark/>
          </w:tcPr>
          <w:p w:rsidR="00307D1A" w:rsidRDefault="00307D1A">
            <w:pPr>
              <w:pStyle w:val="NavadenPN"/>
              <w:jc w:val="left"/>
              <w:rPr>
                <w:rFonts w:ascii="Gill Sans MT" w:hAnsi="Gill Sans MT"/>
                <w:color w:val="auto"/>
                <w:sz w:val="20"/>
                <w:lang w:eastAsia="en-US"/>
              </w:rPr>
            </w:pPr>
            <w:r>
              <w:rPr>
                <w:rFonts w:ascii="Gill Sans MT" w:hAnsi="Gill Sans MT"/>
                <w:color w:val="auto"/>
                <w:sz w:val="20"/>
                <w:lang w:eastAsia="en-US"/>
              </w:rPr>
              <w:t>Priprava zakonodaje</w:t>
            </w:r>
          </w:p>
        </w:tc>
        <w:tc>
          <w:tcPr>
            <w:tcW w:w="6945" w:type="dxa"/>
            <w:shd w:val="clear" w:color="auto" w:fill="auto"/>
            <w:hideMark/>
          </w:tcPr>
          <w:p w:rsidR="00307D1A" w:rsidRDefault="00307D1A">
            <w:pPr>
              <w:pStyle w:val="NavadenPN"/>
              <w:cnfStyle w:val="100000000000"/>
              <w:rPr>
                <w:rFonts w:ascii="Gill Sans MT" w:hAnsi="Gill Sans MT"/>
                <w:sz w:val="20"/>
                <w:lang w:eastAsia="en-US"/>
              </w:rPr>
            </w:pPr>
            <w:r>
              <w:rPr>
                <w:rFonts w:ascii="Gill Sans MT" w:hAnsi="Gill Sans MT"/>
                <w:b w:val="0"/>
                <w:color w:val="auto"/>
                <w:sz w:val="20"/>
                <w:lang w:eastAsia="en-US"/>
              </w:rPr>
              <w:t>Pri pripravi zakonodaje in drugih dokumentov je potrebno upoštevati razmere in posebnosti v KPLB ter njegove cilje. Za zagotovitev izpolnjevanja je potrebno vzpostaviti in vzdrževati nadzor in sistem spremljanja.</w:t>
            </w:r>
          </w:p>
        </w:tc>
      </w:tr>
    </w:tbl>
    <w:p w:rsidR="00307D1A" w:rsidRDefault="00307D1A" w:rsidP="00307D1A">
      <w:pPr>
        <w:pStyle w:val="NU-besedilo"/>
        <w:spacing w:after="240"/>
      </w:pPr>
    </w:p>
    <w:p w:rsidR="00307D1A" w:rsidRDefault="00307D1A" w:rsidP="00307D1A">
      <w:pPr>
        <w:pStyle w:val="NavadenPN"/>
        <w:spacing w:after="0"/>
        <w:rPr>
          <w:rFonts w:ascii="Gill Sans MT" w:hAnsi="Gill Sans MT"/>
          <w:szCs w:val="22"/>
        </w:rPr>
      </w:pPr>
    </w:p>
    <w:p w:rsidR="001A1428" w:rsidRDefault="001A1428">
      <w:pPr>
        <w:spacing w:after="200" w:line="276" w:lineRule="auto"/>
        <w:rPr>
          <w:rFonts w:ascii="Gill Sans MT" w:hAnsi="Gill Sans MT"/>
          <w:b/>
          <w:sz w:val="32"/>
          <w:szCs w:val="32"/>
        </w:rPr>
      </w:pPr>
      <w:r>
        <w:br w:type="page"/>
      </w:r>
    </w:p>
    <w:p w:rsidR="003B5997" w:rsidRDefault="00D8320D" w:rsidP="00D8320D">
      <w:pPr>
        <w:pStyle w:val="NU-1"/>
        <w:spacing w:line="240" w:lineRule="auto"/>
      </w:pPr>
      <w:bookmarkStart w:id="87" w:name="_Toc340733632"/>
      <w:r>
        <w:lastRenderedPageBreak/>
        <w:t>IZVAJANJE NAČRTA UPRAVLJANJA</w:t>
      </w:r>
      <w:bookmarkEnd w:id="87"/>
    </w:p>
    <w:p w:rsidR="00D8320D" w:rsidRDefault="00D8320D" w:rsidP="00D8320D">
      <w:pPr>
        <w:pStyle w:val="NU-2"/>
        <w:spacing w:line="240" w:lineRule="auto"/>
      </w:pPr>
      <w:bookmarkStart w:id="88" w:name="_Toc340733633"/>
      <w:r>
        <w:t>Ukrepi in aktivnosti</w:t>
      </w:r>
      <w:bookmarkEnd w:id="88"/>
    </w:p>
    <w:p w:rsidR="00D8320D" w:rsidRDefault="00D8320D" w:rsidP="00D8320D">
      <w:pPr>
        <w:pStyle w:val="NU-besedilo"/>
      </w:pPr>
    </w:p>
    <w:p w:rsidR="0041674A" w:rsidRDefault="0041674A" w:rsidP="00D8320D">
      <w:pPr>
        <w:pStyle w:val="NU-besedilo"/>
      </w:pPr>
    </w:p>
    <w:p w:rsidR="00D8320D" w:rsidRDefault="00D8320D" w:rsidP="00D8320D">
      <w:pPr>
        <w:pStyle w:val="NU-2"/>
        <w:spacing w:line="240" w:lineRule="auto"/>
      </w:pPr>
      <w:bookmarkStart w:id="89" w:name="_Toc340733634"/>
      <w:r w:rsidRPr="00D8320D">
        <w:t>Ukrepi za doseganje ciljev Natura 2000</w:t>
      </w:r>
      <w:bookmarkEnd w:id="89"/>
    </w:p>
    <w:p w:rsidR="00D8320D" w:rsidRDefault="00D8320D" w:rsidP="00D8320D">
      <w:pPr>
        <w:pStyle w:val="NU-besedilo"/>
      </w:pPr>
    </w:p>
    <w:p w:rsidR="0041674A" w:rsidRDefault="0041674A" w:rsidP="00D8320D">
      <w:pPr>
        <w:pStyle w:val="NU-besedilo"/>
      </w:pPr>
    </w:p>
    <w:p w:rsidR="00D8320D" w:rsidRDefault="00D8320D" w:rsidP="00D8320D">
      <w:pPr>
        <w:pStyle w:val="NU-2"/>
        <w:spacing w:line="240" w:lineRule="auto"/>
      </w:pPr>
      <w:bookmarkStart w:id="90" w:name="_Toc340733635"/>
      <w:r w:rsidRPr="00D8320D">
        <w:t>Načini izvajanja načrta upravljanja in priprava letnih programov dela</w:t>
      </w:r>
      <w:bookmarkEnd w:id="90"/>
    </w:p>
    <w:p w:rsidR="00D8320D" w:rsidRDefault="00D8320D" w:rsidP="0041674A">
      <w:pPr>
        <w:pStyle w:val="NU-besedilo"/>
      </w:pPr>
    </w:p>
    <w:p w:rsidR="00D8320D" w:rsidRDefault="00D8320D" w:rsidP="00D8320D">
      <w:pPr>
        <w:pStyle w:val="NU-besedilo"/>
      </w:pPr>
    </w:p>
    <w:p w:rsidR="00D8320D" w:rsidRDefault="00D8320D" w:rsidP="00D8320D">
      <w:pPr>
        <w:pStyle w:val="NU-2"/>
        <w:spacing w:line="240" w:lineRule="auto"/>
      </w:pPr>
      <w:bookmarkStart w:id="91" w:name="_Toc340733636"/>
      <w:r w:rsidRPr="00376BF6">
        <w:t>Načrt delovanja in razvoja javne službe</w:t>
      </w:r>
      <w:bookmarkEnd w:id="91"/>
    </w:p>
    <w:p w:rsidR="00D8320D" w:rsidRDefault="00D8320D" w:rsidP="00D8320D">
      <w:pPr>
        <w:pStyle w:val="NU-besedilo"/>
      </w:pPr>
    </w:p>
    <w:p w:rsidR="00D8320D" w:rsidRDefault="00D8320D" w:rsidP="00D8320D">
      <w:pPr>
        <w:pStyle w:val="NU-besedilo"/>
      </w:pPr>
    </w:p>
    <w:p w:rsidR="00D8320D" w:rsidRPr="00376BF6" w:rsidRDefault="00D8320D" w:rsidP="00D8320D">
      <w:pPr>
        <w:pStyle w:val="NU-besedilo"/>
        <w:spacing w:after="240"/>
      </w:pPr>
    </w:p>
    <w:p w:rsidR="00D8320D" w:rsidRDefault="00D8320D" w:rsidP="00D8320D">
      <w:pPr>
        <w:pStyle w:val="NU-2"/>
        <w:spacing w:line="240" w:lineRule="auto"/>
      </w:pPr>
      <w:bookmarkStart w:id="92" w:name="_Toc340733637"/>
      <w:r w:rsidRPr="00376BF6">
        <w:t>Finančni načrt</w:t>
      </w:r>
      <w:bookmarkEnd w:id="92"/>
    </w:p>
    <w:p w:rsidR="00D8320D" w:rsidRDefault="00D8320D" w:rsidP="00D8320D">
      <w:pPr>
        <w:pStyle w:val="NU-besedilo"/>
      </w:pPr>
    </w:p>
    <w:p w:rsidR="00D8320D" w:rsidRDefault="00D8320D" w:rsidP="00D8320D">
      <w:pPr>
        <w:pStyle w:val="NU-besedilo"/>
      </w:pPr>
    </w:p>
    <w:p w:rsidR="00D8320D" w:rsidRPr="00376BF6" w:rsidRDefault="00D8320D" w:rsidP="00D8320D">
      <w:pPr>
        <w:pStyle w:val="NU-besedilo"/>
        <w:spacing w:after="240"/>
      </w:pPr>
    </w:p>
    <w:p w:rsidR="003B5997" w:rsidRDefault="003B5997" w:rsidP="00930586">
      <w:pPr>
        <w:pStyle w:val="NU-1"/>
      </w:pPr>
      <w:bookmarkStart w:id="93" w:name="_Toc340733638"/>
      <w:r w:rsidRPr="00376BF6">
        <w:t>SPREMLJANJE UČINKOVITOSTI UPRAVLJANJA</w:t>
      </w:r>
      <w:bookmarkEnd w:id="93"/>
    </w:p>
    <w:p w:rsidR="00E26E1D" w:rsidRDefault="00E26E1D" w:rsidP="00E26E1D">
      <w:pPr>
        <w:pStyle w:val="NU-besedilo"/>
      </w:pPr>
      <w:r w:rsidRPr="00372FFC">
        <w:t xml:space="preserve">Učinkovitost izvajanja </w:t>
      </w:r>
      <w:r>
        <w:t>NU</w:t>
      </w:r>
      <w:r w:rsidRPr="00372FFC">
        <w:t xml:space="preserve"> </w:t>
      </w:r>
      <w:r w:rsidR="00BC5615">
        <w:t xml:space="preserve">KPLB </w:t>
      </w:r>
      <w:r w:rsidRPr="00372FFC">
        <w:t xml:space="preserve">se bo spremljala preko letnih programov in poročil, ki izhajajo iz petletnega programa. Po njegovem zaključku leta </w:t>
      </w:r>
      <w:r w:rsidRPr="00E26E1D">
        <w:t>2024</w:t>
      </w:r>
      <w:r w:rsidRPr="00372FFC">
        <w:t xml:space="preserve"> se izvede analizo učinkovitosti opravljanja vseh zadanih aktivnosti in uresničevanja posameznih dolgoročnih ciljev. Kazalniki za uspešnost uresničevanja slednjih so:</w:t>
      </w:r>
    </w:p>
    <w:p w:rsidR="00E26E1D" w:rsidRDefault="00E26E1D" w:rsidP="00E26E1D">
      <w:pPr>
        <w:pStyle w:val="NU-besedilo"/>
      </w:pPr>
    </w:p>
    <w:p w:rsidR="00E26E1D" w:rsidRPr="00372FFC" w:rsidRDefault="00E26E1D" w:rsidP="004064F8">
      <w:pPr>
        <w:pStyle w:val="Napis"/>
        <w:keepNext/>
        <w:spacing w:after="0"/>
        <w:rPr>
          <w:rFonts w:ascii="Gill Sans MT" w:hAnsi="Gill Sans MT"/>
          <w:b w:val="0"/>
          <w:sz w:val="22"/>
          <w:szCs w:val="22"/>
          <w:lang w:eastAsia="en-US"/>
        </w:rPr>
      </w:pPr>
      <w:bookmarkStart w:id="94" w:name="_Toc275517476"/>
      <w:bookmarkStart w:id="95" w:name="_Toc275871968"/>
      <w:bookmarkStart w:id="96" w:name="_Toc275873827"/>
      <w:bookmarkStart w:id="97" w:name="_Toc275873934"/>
      <w:bookmarkStart w:id="98" w:name="_Toc275874250"/>
      <w:bookmarkStart w:id="99" w:name="_Toc277763659"/>
      <w:bookmarkStart w:id="100" w:name="_Toc277767542"/>
      <w:bookmarkStart w:id="101" w:name="_Toc283206813"/>
      <w:r w:rsidRPr="00E26E1D">
        <w:rPr>
          <w:rFonts w:ascii="Gill Sans MT" w:hAnsi="Gill Sans MT"/>
          <w:b w:val="0"/>
          <w:sz w:val="22"/>
          <w:szCs w:val="22"/>
        </w:rPr>
        <w:t xml:space="preserve">Tabela </w:t>
      </w:r>
      <w:proofErr w:type="spellStart"/>
      <w:r w:rsidRPr="00E26E1D">
        <w:rPr>
          <w:rFonts w:ascii="Gill Sans MT" w:hAnsi="Gill Sans MT"/>
          <w:b w:val="0"/>
          <w:sz w:val="22"/>
          <w:szCs w:val="22"/>
        </w:rPr>
        <w:t>xx</w:t>
      </w:r>
      <w:proofErr w:type="spellEnd"/>
      <w:r w:rsidRPr="00E26E1D">
        <w:rPr>
          <w:rFonts w:ascii="Gill Sans MT" w:hAnsi="Gill Sans MT"/>
          <w:b w:val="0"/>
          <w:sz w:val="22"/>
          <w:szCs w:val="22"/>
        </w:rPr>
        <w:t>: Kazalniki</w:t>
      </w:r>
      <w:r w:rsidRPr="00372FFC">
        <w:rPr>
          <w:rFonts w:ascii="Gill Sans MT" w:hAnsi="Gill Sans MT"/>
          <w:b w:val="0"/>
          <w:sz w:val="22"/>
          <w:szCs w:val="22"/>
        </w:rPr>
        <w:t xml:space="preserve"> za doseganje dolgoročnih ciljev in nalog</w:t>
      </w:r>
      <w:bookmarkEnd w:id="94"/>
      <w:bookmarkEnd w:id="95"/>
      <w:bookmarkEnd w:id="96"/>
      <w:bookmarkEnd w:id="97"/>
      <w:bookmarkEnd w:id="98"/>
      <w:bookmarkEnd w:id="99"/>
      <w:bookmarkEnd w:id="100"/>
      <w:bookmarkEnd w:id="101"/>
    </w:p>
    <w:tbl>
      <w:tblPr>
        <w:tblStyle w:val="Srednjesenenje1poudarek3"/>
        <w:tblW w:w="9072" w:type="dxa"/>
        <w:tblInd w:w="108" w:type="dxa"/>
        <w:tblBorders>
          <w:insideV w:val="single" w:sz="8" w:space="0" w:color="B3CC82" w:themeColor="accent3" w:themeTint="BF"/>
        </w:tblBorders>
        <w:tblLayout w:type="fixed"/>
        <w:tblLook w:val="04A0"/>
      </w:tblPr>
      <w:tblGrid>
        <w:gridCol w:w="4216"/>
        <w:gridCol w:w="4856"/>
      </w:tblGrid>
      <w:tr w:rsidR="00E26E1D" w:rsidRPr="00E26E1D" w:rsidTr="003372CE">
        <w:trPr>
          <w:cnfStyle w:val="100000000000"/>
          <w:trHeight w:val="227"/>
        </w:trPr>
        <w:tc>
          <w:tcPr>
            <w:cnfStyle w:val="001000000000"/>
            <w:tcW w:w="4216" w:type="dxa"/>
            <w:tcBorders>
              <w:top w:val="none" w:sz="0" w:space="0" w:color="auto"/>
              <w:left w:val="none" w:sz="0" w:space="0" w:color="auto"/>
              <w:bottom w:val="none" w:sz="0" w:space="0" w:color="auto"/>
              <w:right w:val="none" w:sz="0" w:space="0" w:color="auto"/>
            </w:tcBorders>
          </w:tcPr>
          <w:p w:rsidR="00E26E1D" w:rsidRPr="00E26E1D" w:rsidRDefault="00E26E1D" w:rsidP="00322CC4">
            <w:pPr>
              <w:rPr>
                <w:rFonts w:ascii="Gill Sans MT" w:hAnsi="Gill Sans MT"/>
                <w:color w:val="FFFFFF"/>
                <w:sz w:val="20"/>
                <w:szCs w:val="20"/>
              </w:rPr>
            </w:pPr>
            <w:r w:rsidRPr="00E26E1D">
              <w:rPr>
                <w:rFonts w:ascii="Gill Sans MT" w:hAnsi="Gill Sans MT"/>
                <w:color w:val="FFFFFF"/>
                <w:sz w:val="20"/>
                <w:szCs w:val="20"/>
              </w:rPr>
              <w:t>Dolgoročni cilji in naloge</w:t>
            </w:r>
          </w:p>
        </w:tc>
        <w:tc>
          <w:tcPr>
            <w:tcW w:w="4856" w:type="dxa"/>
            <w:tcBorders>
              <w:top w:val="none" w:sz="0" w:space="0" w:color="auto"/>
              <w:left w:val="none" w:sz="0" w:space="0" w:color="auto"/>
              <w:bottom w:val="none" w:sz="0" w:space="0" w:color="auto"/>
              <w:right w:val="none" w:sz="0" w:space="0" w:color="auto"/>
            </w:tcBorders>
          </w:tcPr>
          <w:p w:rsidR="00E26E1D" w:rsidRPr="00E26E1D" w:rsidRDefault="00E26E1D" w:rsidP="00322CC4">
            <w:pPr>
              <w:cnfStyle w:val="100000000000"/>
              <w:rPr>
                <w:rFonts w:ascii="Gill Sans MT" w:hAnsi="Gill Sans MT"/>
                <w:color w:val="FFFFFF"/>
                <w:sz w:val="20"/>
                <w:szCs w:val="20"/>
              </w:rPr>
            </w:pPr>
            <w:r w:rsidRPr="00E26E1D">
              <w:rPr>
                <w:rFonts w:ascii="Gill Sans MT" w:hAnsi="Gill Sans MT"/>
                <w:color w:val="FFFFFF"/>
                <w:sz w:val="20"/>
                <w:szCs w:val="20"/>
              </w:rPr>
              <w:t>Kazalnik</w:t>
            </w:r>
          </w:p>
        </w:tc>
      </w:tr>
      <w:tr w:rsidR="00E26E1D" w:rsidRPr="00372FFC" w:rsidTr="003372CE">
        <w:trPr>
          <w:cnfStyle w:val="000000100000"/>
          <w:trHeight w:val="227"/>
        </w:trPr>
        <w:tc>
          <w:tcPr>
            <w:cnfStyle w:val="001000000000"/>
            <w:tcW w:w="4216" w:type="dxa"/>
            <w:tcBorders>
              <w:right w:val="none" w:sz="0" w:space="0" w:color="auto"/>
            </w:tcBorders>
          </w:tcPr>
          <w:p w:rsidR="00E26E1D" w:rsidRPr="00372FFC" w:rsidRDefault="00E26E1D" w:rsidP="00322CC4">
            <w:pPr>
              <w:rPr>
                <w:rFonts w:ascii="Gill Sans MT" w:hAnsi="Gill Sans MT"/>
                <w:sz w:val="20"/>
                <w:szCs w:val="20"/>
              </w:rPr>
            </w:pPr>
          </w:p>
        </w:tc>
        <w:tc>
          <w:tcPr>
            <w:tcW w:w="4856" w:type="dxa"/>
            <w:tcBorders>
              <w:left w:val="none" w:sz="0" w:space="0" w:color="auto"/>
            </w:tcBorders>
          </w:tcPr>
          <w:p w:rsidR="00E26E1D" w:rsidRPr="00372FFC" w:rsidRDefault="00E26E1D" w:rsidP="00967305">
            <w:pPr>
              <w:numPr>
                <w:ilvl w:val="0"/>
                <w:numId w:val="13"/>
              </w:numPr>
              <w:cnfStyle w:val="000000100000"/>
              <w:rPr>
                <w:rFonts w:ascii="Gill Sans MT" w:hAnsi="Gill Sans MT"/>
              </w:rPr>
            </w:pPr>
          </w:p>
        </w:tc>
      </w:tr>
      <w:tr w:rsidR="00E26E1D" w:rsidRPr="00372FFC" w:rsidTr="003372CE">
        <w:trPr>
          <w:cnfStyle w:val="000000010000"/>
          <w:trHeight w:val="227"/>
        </w:trPr>
        <w:tc>
          <w:tcPr>
            <w:cnfStyle w:val="001000000000"/>
            <w:tcW w:w="4216" w:type="dxa"/>
            <w:tcBorders>
              <w:right w:val="none" w:sz="0" w:space="0" w:color="auto"/>
            </w:tcBorders>
          </w:tcPr>
          <w:p w:rsidR="00E26E1D" w:rsidRPr="00372FFC" w:rsidRDefault="00E26E1D" w:rsidP="00322CC4">
            <w:pPr>
              <w:rPr>
                <w:rFonts w:ascii="Gill Sans MT" w:hAnsi="Gill Sans MT"/>
                <w:sz w:val="20"/>
                <w:szCs w:val="20"/>
              </w:rPr>
            </w:pPr>
          </w:p>
        </w:tc>
        <w:tc>
          <w:tcPr>
            <w:tcW w:w="4856" w:type="dxa"/>
            <w:tcBorders>
              <w:left w:val="none" w:sz="0" w:space="0" w:color="auto"/>
            </w:tcBorders>
          </w:tcPr>
          <w:p w:rsidR="00E26E1D" w:rsidRPr="00372FFC" w:rsidRDefault="00E26E1D" w:rsidP="00967305">
            <w:pPr>
              <w:numPr>
                <w:ilvl w:val="0"/>
                <w:numId w:val="13"/>
              </w:numPr>
              <w:cnfStyle w:val="000000010000"/>
              <w:rPr>
                <w:rFonts w:ascii="Gill Sans MT" w:hAnsi="Gill Sans MT"/>
                <w:sz w:val="20"/>
                <w:szCs w:val="20"/>
              </w:rPr>
            </w:pPr>
          </w:p>
        </w:tc>
      </w:tr>
      <w:tr w:rsidR="00E26E1D" w:rsidRPr="00372FFC" w:rsidTr="003372CE">
        <w:trPr>
          <w:cnfStyle w:val="000000100000"/>
          <w:trHeight w:val="227"/>
        </w:trPr>
        <w:tc>
          <w:tcPr>
            <w:cnfStyle w:val="001000000000"/>
            <w:tcW w:w="4216" w:type="dxa"/>
            <w:tcBorders>
              <w:right w:val="none" w:sz="0" w:space="0" w:color="auto"/>
            </w:tcBorders>
          </w:tcPr>
          <w:p w:rsidR="00E26E1D" w:rsidRPr="00372FFC" w:rsidRDefault="00E26E1D" w:rsidP="00322CC4">
            <w:pPr>
              <w:rPr>
                <w:rFonts w:ascii="Gill Sans MT" w:hAnsi="Gill Sans MT"/>
                <w:sz w:val="20"/>
                <w:szCs w:val="20"/>
              </w:rPr>
            </w:pPr>
          </w:p>
        </w:tc>
        <w:tc>
          <w:tcPr>
            <w:tcW w:w="4856" w:type="dxa"/>
            <w:tcBorders>
              <w:left w:val="none" w:sz="0" w:space="0" w:color="auto"/>
            </w:tcBorders>
          </w:tcPr>
          <w:p w:rsidR="00E26E1D" w:rsidRPr="00372FFC" w:rsidRDefault="00E26E1D" w:rsidP="00967305">
            <w:pPr>
              <w:numPr>
                <w:ilvl w:val="0"/>
                <w:numId w:val="13"/>
              </w:numPr>
              <w:cnfStyle w:val="000000100000"/>
              <w:rPr>
                <w:rFonts w:ascii="Gill Sans MT" w:hAnsi="Gill Sans MT"/>
                <w:sz w:val="20"/>
                <w:szCs w:val="20"/>
              </w:rPr>
            </w:pPr>
          </w:p>
        </w:tc>
      </w:tr>
      <w:tr w:rsidR="00E26E1D" w:rsidRPr="00372FFC" w:rsidTr="003372CE">
        <w:trPr>
          <w:cnfStyle w:val="000000010000"/>
          <w:trHeight w:val="227"/>
        </w:trPr>
        <w:tc>
          <w:tcPr>
            <w:cnfStyle w:val="001000000000"/>
            <w:tcW w:w="4216" w:type="dxa"/>
            <w:tcBorders>
              <w:right w:val="none" w:sz="0" w:space="0" w:color="auto"/>
            </w:tcBorders>
          </w:tcPr>
          <w:p w:rsidR="00E26E1D" w:rsidRPr="00372FFC" w:rsidRDefault="00E26E1D" w:rsidP="00322CC4">
            <w:pPr>
              <w:rPr>
                <w:rFonts w:ascii="Gill Sans MT" w:hAnsi="Gill Sans MT"/>
                <w:sz w:val="20"/>
                <w:szCs w:val="20"/>
              </w:rPr>
            </w:pPr>
          </w:p>
        </w:tc>
        <w:tc>
          <w:tcPr>
            <w:tcW w:w="4856" w:type="dxa"/>
            <w:tcBorders>
              <w:left w:val="none" w:sz="0" w:space="0" w:color="auto"/>
            </w:tcBorders>
          </w:tcPr>
          <w:p w:rsidR="00E26E1D" w:rsidRPr="00372FFC" w:rsidRDefault="00E26E1D" w:rsidP="00967305">
            <w:pPr>
              <w:numPr>
                <w:ilvl w:val="0"/>
                <w:numId w:val="13"/>
              </w:numPr>
              <w:cnfStyle w:val="000000010000"/>
              <w:rPr>
                <w:rFonts w:ascii="Gill Sans MT" w:hAnsi="Gill Sans MT"/>
                <w:sz w:val="20"/>
                <w:szCs w:val="20"/>
              </w:rPr>
            </w:pPr>
          </w:p>
        </w:tc>
      </w:tr>
      <w:tr w:rsidR="00E26E1D" w:rsidRPr="00372FFC" w:rsidTr="003372CE">
        <w:trPr>
          <w:cnfStyle w:val="000000100000"/>
          <w:trHeight w:val="227"/>
        </w:trPr>
        <w:tc>
          <w:tcPr>
            <w:cnfStyle w:val="001000000000"/>
            <w:tcW w:w="4216" w:type="dxa"/>
            <w:tcBorders>
              <w:right w:val="none" w:sz="0" w:space="0" w:color="auto"/>
            </w:tcBorders>
          </w:tcPr>
          <w:p w:rsidR="00E26E1D" w:rsidRPr="00372FFC" w:rsidRDefault="00E26E1D" w:rsidP="00322CC4">
            <w:pPr>
              <w:rPr>
                <w:rFonts w:ascii="Gill Sans MT" w:hAnsi="Gill Sans MT"/>
                <w:sz w:val="20"/>
                <w:szCs w:val="20"/>
              </w:rPr>
            </w:pPr>
          </w:p>
        </w:tc>
        <w:tc>
          <w:tcPr>
            <w:tcW w:w="4856" w:type="dxa"/>
            <w:tcBorders>
              <w:left w:val="none" w:sz="0" w:space="0" w:color="auto"/>
            </w:tcBorders>
          </w:tcPr>
          <w:p w:rsidR="00E26E1D" w:rsidRPr="00372FFC" w:rsidRDefault="00E26E1D" w:rsidP="00967305">
            <w:pPr>
              <w:numPr>
                <w:ilvl w:val="0"/>
                <w:numId w:val="13"/>
              </w:numPr>
              <w:cnfStyle w:val="000000100000"/>
              <w:rPr>
                <w:rFonts w:ascii="Gill Sans MT" w:hAnsi="Gill Sans MT"/>
              </w:rPr>
            </w:pPr>
          </w:p>
        </w:tc>
      </w:tr>
      <w:tr w:rsidR="00E26E1D" w:rsidRPr="00372FFC" w:rsidTr="003372CE">
        <w:trPr>
          <w:cnfStyle w:val="000000010000"/>
          <w:trHeight w:val="227"/>
        </w:trPr>
        <w:tc>
          <w:tcPr>
            <w:cnfStyle w:val="001000000000"/>
            <w:tcW w:w="4216" w:type="dxa"/>
            <w:tcBorders>
              <w:right w:val="none" w:sz="0" w:space="0" w:color="auto"/>
            </w:tcBorders>
          </w:tcPr>
          <w:p w:rsidR="00E26E1D" w:rsidRPr="00372FFC" w:rsidRDefault="00E26E1D" w:rsidP="00322CC4">
            <w:pPr>
              <w:rPr>
                <w:rFonts w:ascii="Gill Sans MT" w:hAnsi="Gill Sans MT"/>
                <w:bCs w:val="0"/>
                <w:sz w:val="20"/>
                <w:szCs w:val="20"/>
              </w:rPr>
            </w:pPr>
          </w:p>
        </w:tc>
        <w:tc>
          <w:tcPr>
            <w:tcW w:w="4856" w:type="dxa"/>
            <w:tcBorders>
              <w:left w:val="none" w:sz="0" w:space="0" w:color="auto"/>
            </w:tcBorders>
          </w:tcPr>
          <w:p w:rsidR="00E26E1D" w:rsidRPr="00372FFC" w:rsidRDefault="00E26E1D" w:rsidP="00967305">
            <w:pPr>
              <w:numPr>
                <w:ilvl w:val="0"/>
                <w:numId w:val="13"/>
              </w:numPr>
              <w:cnfStyle w:val="000000010000"/>
              <w:rPr>
                <w:rFonts w:ascii="Gill Sans MT" w:hAnsi="Gill Sans MT"/>
                <w:sz w:val="20"/>
                <w:szCs w:val="20"/>
              </w:rPr>
            </w:pPr>
          </w:p>
        </w:tc>
      </w:tr>
    </w:tbl>
    <w:p w:rsidR="00E26E1D" w:rsidRDefault="00E26E1D">
      <w:pPr>
        <w:spacing w:after="200" w:line="276" w:lineRule="auto"/>
        <w:rPr>
          <w:rFonts w:ascii="Gill Sans MT" w:hAnsi="Gill Sans MT"/>
          <w:b/>
          <w:sz w:val="32"/>
          <w:szCs w:val="32"/>
        </w:rPr>
      </w:pPr>
      <w:r>
        <w:br w:type="page"/>
      </w:r>
    </w:p>
    <w:p w:rsidR="003B5997" w:rsidRDefault="003B5997" w:rsidP="00930586">
      <w:pPr>
        <w:pStyle w:val="NU-1"/>
      </w:pPr>
      <w:bookmarkStart w:id="102" w:name="_Toc340733639"/>
      <w:r w:rsidRPr="00376BF6">
        <w:lastRenderedPageBreak/>
        <w:t>VIRI IN LITERATURA</w:t>
      </w:r>
      <w:bookmarkEnd w:id="102"/>
    </w:p>
    <w:p w:rsidR="006B4C3F" w:rsidRDefault="006B4C3F" w:rsidP="006B4C3F">
      <w:pPr>
        <w:suppressAutoHyphens/>
        <w:jc w:val="both"/>
        <w:rPr>
          <w:rFonts w:ascii="Gill Sans MT" w:hAnsi="Gill Sans MT"/>
        </w:rPr>
      </w:pPr>
      <w:r w:rsidRPr="009D4890">
        <w:rPr>
          <w:rFonts w:ascii="Gill Sans MT" w:hAnsi="Gill Sans MT"/>
          <w:sz w:val="22"/>
          <w:szCs w:val="22"/>
        </w:rPr>
        <w:t xml:space="preserve">AJPES, </w:t>
      </w:r>
      <w:r w:rsidRPr="00853BE3">
        <w:rPr>
          <w:rFonts w:ascii="Gill Sans MT" w:hAnsi="Gill Sans MT"/>
          <w:sz w:val="22"/>
          <w:szCs w:val="22"/>
        </w:rPr>
        <w:t xml:space="preserve">2012. Poslovni register Slovenije. URL: </w:t>
      </w:r>
      <w:hyperlink r:id="rId29" w:history="1">
        <w:r w:rsidRPr="00853BE3">
          <w:rPr>
            <w:rStyle w:val="Hiperpovezava"/>
            <w:rFonts w:ascii="Gill Sans MT" w:hAnsi="Gill Sans MT"/>
            <w:sz w:val="22"/>
            <w:szCs w:val="22"/>
          </w:rPr>
          <w:t>http://www.ajpes.si/prs/</w:t>
        </w:r>
      </w:hyperlink>
      <w:r w:rsidRPr="00853BE3">
        <w:rPr>
          <w:rFonts w:ascii="Gill Sans MT" w:hAnsi="Gill Sans MT"/>
          <w:sz w:val="22"/>
          <w:szCs w:val="22"/>
        </w:rPr>
        <w:t xml:space="preserve"> (citirano</w:t>
      </w:r>
      <w:r w:rsidRPr="00853BE3">
        <w:rPr>
          <w:rFonts w:ascii="Gill Sans MT" w:hAnsi="Gill Sans MT"/>
        </w:rPr>
        <w:t xml:space="preserve"> </w:t>
      </w:r>
      <w:r>
        <w:rPr>
          <w:rFonts w:ascii="Gill Sans MT" w:hAnsi="Gill Sans MT"/>
        </w:rPr>
        <w:t>15.2.2012)</w:t>
      </w:r>
    </w:p>
    <w:p w:rsidR="006B4C3F" w:rsidRDefault="006B4C3F" w:rsidP="006B4C3F">
      <w:pPr>
        <w:suppressAutoHyphens/>
        <w:jc w:val="both"/>
        <w:rPr>
          <w:rFonts w:ascii="Gill Sans MT" w:hAnsi="Gill Sans MT"/>
        </w:rPr>
      </w:pPr>
    </w:p>
    <w:p w:rsidR="006B4C3F" w:rsidRPr="00853BE3" w:rsidRDefault="006B4C3F" w:rsidP="006B4C3F">
      <w:pPr>
        <w:suppressAutoHyphens/>
        <w:jc w:val="both"/>
        <w:rPr>
          <w:rFonts w:ascii="Gill Sans MT" w:hAnsi="Gill Sans MT"/>
          <w:sz w:val="22"/>
          <w:szCs w:val="22"/>
        </w:rPr>
      </w:pPr>
      <w:proofErr w:type="spellStart"/>
      <w:r w:rsidRPr="00C91322">
        <w:rPr>
          <w:rFonts w:ascii="Gill Sans MT" w:hAnsi="Gill Sans MT"/>
          <w:sz w:val="22"/>
          <w:szCs w:val="22"/>
        </w:rPr>
        <w:t>Andjelov</w:t>
      </w:r>
      <w:proofErr w:type="spellEnd"/>
      <w:r>
        <w:rPr>
          <w:rFonts w:ascii="Gill Sans MT" w:hAnsi="Gill Sans MT"/>
          <w:sz w:val="22"/>
          <w:szCs w:val="22"/>
        </w:rPr>
        <w:t xml:space="preserve"> M., </w:t>
      </w:r>
      <w:proofErr w:type="spellStart"/>
      <w:r>
        <w:rPr>
          <w:rFonts w:ascii="Gill Sans MT" w:hAnsi="Gill Sans MT"/>
          <w:sz w:val="22"/>
          <w:szCs w:val="22"/>
        </w:rPr>
        <w:t>Mikulič</w:t>
      </w:r>
      <w:proofErr w:type="spellEnd"/>
      <w:r>
        <w:rPr>
          <w:rFonts w:ascii="Gill Sans MT" w:hAnsi="Gill Sans MT"/>
          <w:sz w:val="22"/>
          <w:szCs w:val="22"/>
        </w:rPr>
        <w:t xml:space="preserve"> Z., Pavlič U., Savić V., </w:t>
      </w:r>
      <w:r w:rsidRPr="00C91322">
        <w:rPr>
          <w:rFonts w:ascii="Gill Sans MT" w:hAnsi="Gill Sans MT"/>
          <w:sz w:val="22"/>
          <w:szCs w:val="22"/>
        </w:rPr>
        <w:t>Souvent</w:t>
      </w:r>
      <w:r>
        <w:rPr>
          <w:rFonts w:ascii="Gill Sans MT" w:hAnsi="Gill Sans MT"/>
          <w:sz w:val="22"/>
          <w:szCs w:val="22"/>
        </w:rPr>
        <w:t xml:space="preserve"> P., </w:t>
      </w:r>
      <w:proofErr w:type="spellStart"/>
      <w:r>
        <w:rPr>
          <w:rFonts w:ascii="Gill Sans MT" w:hAnsi="Gill Sans MT"/>
          <w:sz w:val="22"/>
          <w:szCs w:val="22"/>
        </w:rPr>
        <w:t>Trišić</w:t>
      </w:r>
      <w:proofErr w:type="spellEnd"/>
      <w:r>
        <w:rPr>
          <w:rFonts w:ascii="Gill Sans MT" w:hAnsi="Gill Sans MT"/>
          <w:sz w:val="22"/>
          <w:szCs w:val="22"/>
        </w:rPr>
        <w:t xml:space="preserve"> N., Uhan J., 2011. Količinsko stanje podzemnih voda v Sloveniji, Poročilo o </w:t>
      </w:r>
      <w:proofErr w:type="spellStart"/>
      <w:r>
        <w:rPr>
          <w:rFonts w:ascii="Gill Sans MT" w:hAnsi="Gill Sans MT"/>
          <w:sz w:val="22"/>
          <w:szCs w:val="22"/>
        </w:rPr>
        <w:t>monitoringu</w:t>
      </w:r>
      <w:proofErr w:type="spellEnd"/>
      <w:r>
        <w:rPr>
          <w:rFonts w:ascii="Gill Sans MT" w:hAnsi="Gill Sans MT"/>
          <w:sz w:val="22"/>
          <w:szCs w:val="22"/>
        </w:rPr>
        <w:t xml:space="preserve"> v letu 2010. Ljubljana, Ministrstvo za kmetijstvo in okolje, Agencija RS za okolje, 48 str.</w:t>
      </w:r>
    </w:p>
    <w:p w:rsidR="006B4C3F" w:rsidRPr="00853BE3"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sidRPr="0085146B">
        <w:rPr>
          <w:rFonts w:ascii="Gill Sans MT" w:hAnsi="Gill Sans MT"/>
          <w:sz w:val="22"/>
          <w:szCs w:val="22"/>
        </w:rPr>
        <w:t>Brenčič</w:t>
      </w:r>
      <w:r>
        <w:rPr>
          <w:rFonts w:ascii="Gill Sans MT" w:hAnsi="Gill Sans MT"/>
          <w:sz w:val="22"/>
          <w:szCs w:val="22"/>
        </w:rPr>
        <w:t xml:space="preserve"> M.</w:t>
      </w:r>
      <w:r w:rsidRPr="0085146B">
        <w:rPr>
          <w:rFonts w:ascii="Gill Sans MT" w:hAnsi="Gill Sans MT"/>
          <w:sz w:val="22"/>
          <w:szCs w:val="22"/>
        </w:rPr>
        <w:t>, 2008</w:t>
      </w:r>
      <w:r>
        <w:rPr>
          <w:rFonts w:ascii="Gill Sans MT" w:hAnsi="Gill Sans MT"/>
          <w:sz w:val="22"/>
          <w:szCs w:val="22"/>
        </w:rPr>
        <w:t xml:space="preserve">. Vode Ljubljanskega barja in njegovega obrobja. </w:t>
      </w:r>
      <w:r w:rsidRPr="00DC2AB0">
        <w:rPr>
          <w:rFonts w:ascii="Gill Sans MT" w:hAnsi="Gill Sans MT"/>
          <w:sz w:val="22"/>
          <w:szCs w:val="22"/>
        </w:rPr>
        <w:t xml:space="preserve">V: Ljubljansko barje. Neživi svet, rastlinstvo, živalstvo, zgodovina in </w:t>
      </w:r>
      <w:proofErr w:type="spellStart"/>
      <w:r w:rsidRPr="00DC2AB0">
        <w:rPr>
          <w:rFonts w:ascii="Gill Sans MT" w:hAnsi="Gill Sans MT"/>
          <w:sz w:val="22"/>
          <w:szCs w:val="22"/>
        </w:rPr>
        <w:t>naravovarstvo</w:t>
      </w:r>
      <w:proofErr w:type="spellEnd"/>
      <w:r w:rsidRPr="00DC2AB0">
        <w:rPr>
          <w:rFonts w:ascii="Gill Sans MT" w:hAnsi="Gill Sans MT"/>
          <w:sz w:val="22"/>
          <w:szCs w:val="22"/>
        </w:rPr>
        <w:t>. Ljubljana</w:t>
      </w:r>
      <w:r>
        <w:rPr>
          <w:rFonts w:ascii="Gill Sans MT" w:hAnsi="Gill Sans MT"/>
          <w:sz w:val="22"/>
          <w:szCs w:val="22"/>
        </w:rPr>
        <w:t>,</w:t>
      </w:r>
      <w:r w:rsidRPr="00DC2AB0">
        <w:rPr>
          <w:rFonts w:ascii="Gill Sans MT" w:hAnsi="Gill Sans MT"/>
          <w:sz w:val="22"/>
          <w:szCs w:val="22"/>
        </w:rPr>
        <w:t xml:space="preserve"> Društvo Slovenska matica, s</w:t>
      </w:r>
      <w:r>
        <w:rPr>
          <w:rFonts w:ascii="Gill Sans MT" w:hAnsi="Gill Sans MT"/>
          <w:sz w:val="22"/>
          <w:szCs w:val="22"/>
        </w:rPr>
        <w:t>tr. 17</w:t>
      </w:r>
      <w:r w:rsidRPr="00DC2AB0">
        <w:rPr>
          <w:rFonts w:ascii="Gill Sans MT" w:hAnsi="Gill Sans MT"/>
          <w:sz w:val="22"/>
          <w:szCs w:val="22"/>
        </w:rPr>
        <w:t>-</w:t>
      </w:r>
      <w:r>
        <w:rPr>
          <w:rFonts w:ascii="Gill Sans MT" w:hAnsi="Gill Sans MT"/>
          <w:sz w:val="22"/>
          <w:szCs w:val="22"/>
        </w:rPr>
        <w:t>31</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sidRPr="00943511">
        <w:rPr>
          <w:rFonts w:ascii="Gill Sans MT" w:hAnsi="Gill Sans MT"/>
          <w:sz w:val="22"/>
          <w:szCs w:val="22"/>
        </w:rPr>
        <w:t>Cipot</w:t>
      </w:r>
      <w:r>
        <w:rPr>
          <w:rFonts w:ascii="Gill Sans MT" w:hAnsi="Gill Sans MT"/>
          <w:sz w:val="22"/>
          <w:szCs w:val="22"/>
        </w:rPr>
        <w:t xml:space="preserve"> M.</w:t>
      </w:r>
      <w:r w:rsidRPr="00943511">
        <w:rPr>
          <w:rFonts w:ascii="Gill Sans MT" w:hAnsi="Gill Sans MT"/>
          <w:sz w:val="22"/>
          <w:szCs w:val="22"/>
        </w:rPr>
        <w:t>, 2011</w:t>
      </w:r>
      <w:r>
        <w:rPr>
          <w:rFonts w:ascii="Gill Sans MT" w:hAnsi="Gill Sans MT"/>
          <w:sz w:val="22"/>
          <w:szCs w:val="22"/>
        </w:rPr>
        <w:t>. Inventarizacija plavčka (</w:t>
      </w:r>
      <w:r w:rsidRPr="00943511">
        <w:rPr>
          <w:rFonts w:ascii="Gill Sans MT" w:hAnsi="Gill Sans MT"/>
          <w:i/>
          <w:sz w:val="22"/>
          <w:szCs w:val="22"/>
        </w:rPr>
        <w:t xml:space="preserve">Rana </w:t>
      </w:r>
      <w:proofErr w:type="spellStart"/>
      <w:r w:rsidRPr="00943511">
        <w:rPr>
          <w:rFonts w:ascii="Gill Sans MT" w:hAnsi="Gill Sans MT"/>
          <w:i/>
          <w:sz w:val="22"/>
          <w:szCs w:val="22"/>
        </w:rPr>
        <w:t>arvalis</w:t>
      </w:r>
      <w:proofErr w:type="spellEnd"/>
      <w:r>
        <w:rPr>
          <w:rFonts w:ascii="Gill Sans MT" w:hAnsi="Gill Sans MT"/>
          <w:sz w:val="22"/>
          <w:szCs w:val="22"/>
        </w:rPr>
        <w:t xml:space="preserve">) v Krajinskem parku Ljubljenko barje. Miklavž na Dravskem polju, </w:t>
      </w:r>
      <w:r w:rsidRPr="00DC2AB0">
        <w:rPr>
          <w:rFonts w:ascii="Gill Sans MT" w:hAnsi="Gill Sans MT"/>
          <w:sz w:val="22"/>
          <w:szCs w:val="22"/>
        </w:rPr>
        <w:t xml:space="preserve">Center za kartografijo favne in flore, </w:t>
      </w:r>
      <w:r>
        <w:rPr>
          <w:rFonts w:ascii="Gill Sans MT" w:hAnsi="Gill Sans MT"/>
          <w:sz w:val="22"/>
          <w:szCs w:val="22"/>
        </w:rPr>
        <w:t>27</w:t>
      </w:r>
      <w:r w:rsidRPr="00C560FE">
        <w:rPr>
          <w:rFonts w:ascii="Gill Sans MT" w:hAnsi="Gill Sans MT"/>
          <w:sz w:val="22"/>
          <w:szCs w:val="22"/>
        </w:rPr>
        <w:t xml:space="preserve"> </w:t>
      </w:r>
      <w:r w:rsidRPr="00DC2AB0">
        <w:rPr>
          <w:rFonts w:ascii="Gill Sans MT" w:hAnsi="Gill Sans MT"/>
          <w:sz w:val="22"/>
          <w:szCs w:val="22"/>
        </w:rPr>
        <w:t>s</w:t>
      </w:r>
      <w:r>
        <w:rPr>
          <w:rFonts w:ascii="Gill Sans MT" w:hAnsi="Gill Sans MT"/>
          <w:sz w:val="22"/>
          <w:szCs w:val="22"/>
        </w:rPr>
        <w:t>tr</w:t>
      </w:r>
      <w:r w:rsidRPr="00DC2AB0">
        <w:rPr>
          <w:rFonts w:ascii="Gill Sans MT" w:hAnsi="Gill Sans MT"/>
          <w:sz w:val="22"/>
          <w:szCs w:val="22"/>
        </w:rPr>
        <w:t>.</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sidRPr="00C64D61">
        <w:rPr>
          <w:rFonts w:ascii="Gill Sans MT" w:hAnsi="Gill Sans MT"/>
          <w:sz w:val="22"/>
          <w:szCs w:val="22"/>
        </w:rPr>
        <w:t xml:space="preserve">Čelik T., 1997. Ekološke raziskave ogrožene vrste </w:t>
      </w:r>
      <w:proofErr w:type="spellStart"/>
      <w:r w:rsidRPr="00C64D61">
        <w:rPr>
          <w:rFonts w:ascii="Gill Sans MT" w:hAnsi="Gill Sans MT"/>
          <w:sz w:val="22"/>
          <w:szCs w:val="22"/>
        </w:rPr>
        <w:t>Coenonympha</w:t>
      </w:r>
      <w:proofErr w:type="spellEnd"/>
      <w:r w:rsidRPr="00C64D61">
        <w:rPr>
          <w:rFonts w:ascii="Gill Sans MT" w:hAnsi="Gill Sans MT"/>
          <w:sz w:val="22"/>
          <w:szCs w:val="22"/>
        </w:rPr>
        <w:t xml:space="preserve"> </w:t>
      </w:r>
      <w:proofErr w:type="spellStart"/>
      <w:r w:rsidRPr="00C64D61">
        <w:rPr>
          <w:rFonts w:ascii="Gill Sans MT" w:hAnsi="Gill Sans MT"/>
          <w:sz w:val="22"/>
          <w:szCs w:val="22"/>
        </w:rPr>
        <w:t>oedippus</w:t>
      </w:r>
      <w:proofErr w:type="spellEnd"/>
      <w:r w:rsidRPr="00C64D61">
        <w:rPr>
          <w:rFonts w:ascii="Gill Sans MT" w:hAnsi="Gill Sans MT"/>
          <w:sz w:val="22"/>
          <w:szCs w:val="22"/>
        </w:rPr>
        <w:t xml:space="preserve"> </w:t>
      </w:r>
      <w:proofErr w:type="spellStart"/>
      <w:r w:rsidRPr="00C64D61">
        <w:rPr>
          <w:rFonts w:ascii="Gill Sans MT" w:hAnsi="Gill Sans MT"/>
          <w:sz w:val="22"/>
          <w:szCs w:val="22"/>
        </w:rPr>
        <w:t>Fabricius</w:t>
      </w:r>
      <w:proofErr w:type="spellEnd"/>
      <w:r w:rsidRPr="00C64D61">
        <w:rPr>
          <w:rFonts w:ascii="Gill Sans MT" w:hAnsi="Gill Sans MT"/>
          <w:sz w:val="22"/>
          <w:szCs w:val="22"/>
        </w:rPr>
        <w:t>, 1787 (</w:t>
      </w:r>
      <w:proofErr w:type="spellStart"/>
      <w:r w:rsidRPr="00C64D61">
        <w:rPr>
          <w:rFonts w:ascii="Gill Sans MT" w:hAnsi="Gill Sans MT"/>
          <w:sz w:val="22"/>
          <w:szCs w:val="22"/>
        </w:rPr>
        <w:t>Lepidoptera</w:t>
      </w:r>
      <w:proofErr w:type="spellEnd"/>
      <w:r w:rsidRPr="00C64D61">
        <w:rPr>
          <w:rFonts w:ascii="Gill Sans MT" w:hAnsi="Gill Sans MT"/>
          <w:sz w:val="22"/>
          <w:szCs w:val="22"/>
        </w:rPr>
        <w:t xml:space="preserve">: </w:t>
      </w:r>
      <w:proofErr w:type="spellStart"/>
      <w:r w:rsidRPr="00C64D61">
        <w:rPr>
          <w:rFonts w:ascii="Gill Sans MT" w:hAnsi="Gill Sans MT"/>
          <w:sz w:val="22"/>
          <w:szCs w:val="22"/>
        </w:rPr>
        <w:t>Satyridae</w:t>
      </w:r>
      <w:proofErr w:type="spellEnd"/>
      <w:r w:rsidRPr="00C64D61">
        <w:rPr>
          <w:rFonts w:ascii="Gill Sans MT" w:hAnsi="Gill Sans MT"/>
          <w:sz w:val="22"/>
          <w:szCs w:val="22"/>
        </w:rPr>
        <w:t>) na Ljubljanskem barju : magistrsko delo. Univerza v Ljubljani, Biotehniška fakulteta, Oddelek za biologijo, 66 str.</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Pr>
          <w:rFonts w:ascii="Gill Sans MT" w:hAnsi="Gill Sans MT"/>
          <w:sz w:val="22"/>
          <w:szCs w:val="22"/>
        </w:rPr>
        <w:t xml:space="preserve">Erjavec D., </w:t>
      </w:r>
      <w:proofErr w:type="spellStart"/>
      <w:r>
        <w:rPr>
          <w:rFonts w:ascii="Gill Sans MT" w:hAnsi="Gill Sans MT"/>
          <w:sz w:val="22"/>
          <w:szCs w:val="22"/>
        </w:rPr>
        <w:t>Govedič</w:t>
      </w:r>
      <w:proofErr w:type="spellEnd"/>
      <w:r>
        <w:rPr>
          <w:rFonts w:ascii="Gill Sans MT" w:hAnsi="Gill Sans MT"/>
          <w:sz w:val="22"/>
          <w:szCs w:val="22"/>
        </w:rPr>
        <w:t xml:space="preserve"> M., Grobelnik V., Jakopič M., Trčak B., 2009. </w:t>
      </w:r>
      <w:proofErr w:type="spellStart"/>
      <w:r>
        <w:rPr>
          <w:rFonts w:ascii="Gill Sans MT" w:hAnsi="Gill Sans MT"/>
          <w:sz w:val="22"/>
          <w:szCs w:val="22"/>
        </w:rPr>
        <w:t>Monitoring</w:t>
      </w:r>
      <w:proofErr w:type="spellEnd"/>
      <w:r>
        <w:rPr>
          <w:rFonts w:ascii="Gill Sans MT" w:hAnsi="Gill Sans MT"/>
          <w:sz w:val="22"/>
          <w:szCs w:val="22"/>
        </w:rPr>
        <w:t xml:space="preserve"> zavarovanih negozdnih habitatnih tipov v Mestni občini Ljubljana. Miklavž na Dravskem polju</w:t>
      </w:r>
      <w:r w:rsidRPr="00DC2AB0">
        <w:rPr>
          <w:rFonts w:ascii="Gill Sans MT" w:hAnsi="Gill Sans MT"/>
          <w:sz w:val="22"/>
          <w:szCs w:val="22"/>
        </w:rPr>
        <w:t xml:space="preserve">, Center za kartografijo favne in flore, </w:t>
      </w:r>
      <w:r>
        <w:rPr>
          <w:rFonts w:ascii="Gill Sans MT" w:hAnsi="Gill Sans MT"/>
          <w:sz w:val="22"/>
          <w:szCs w:val="22"/>
        </w:rPr>
        <w:t>139</w:t>
      </w:r>
      <w:r w:rsidRPr="00C560FE">
        <w:rPr>
          <w:rFonts w:ascii="Gill Sans MT" w:hAnsi="Gill Sans MT"/>
          <w:sz w:val="22"/>
          <w:szCs w:val="22"/>
        </w:rPr>
        <w:t xml:space="preserve"> </w:t>
      </w:r>
      <w:r w:rsidRPr="00DC2AB0">
        <w:rPr>
          <w:rFonts w:ascii="Gill Sans MT" w:hAnsi="Gill Sans MT"/>
          <w:sz w:val="22"/>
          <w:szCs w:val="22"/>
        </w:rPr>
        <w:t>s</w:t>
      </w:r>
      <w:r>
        <w:rPr>
          <w:rFonts w:ascii="Gill Sans MT" w:hAnsi="Gill Sans MT"/>
          <w:sz w:val="22"/>
          <w:szCs w:val="22"/>
        </w:rPr>
        <w:t>tr</w:t>
      </w:r>
      <w:r w:rsidRPr="00DC2AB0">
        <w:rPr>
          <w:rFonts w:ascii="Gill Sans MT" w:hAnsi="Gill Sans MT"/>
          <w:sz w:val="22"/>
          <w:szCs w:val="22"/>
        </w:rPr>
        <w:t>.</w:t>
      </w:r>
    </w:p>
    <w:p w:rsidR="00B8090E" w:rsidRDefault="00B8090E" w:rsidP="006B4C3F">
      <w:pPr>
        <w:suppressAutoHyphens/>
        <w:jc w:val="both"/>
        <w:rPr>
          <w:rFonts w:ascii="Gill Sans MT" w:hAnsi="Gill Sans MT"/>
          <w:sz w:val="22"/>
          <w:szCs w:val="22"/>
        </w:rPr>
      </w:pPr>
    </w:p>
    <w:p w:rsidR="00B8090E" w:rsidRDefault="00B8090E" w:rsidP="006B4C3F">
      <w:pPr>
        <w:suppressAutoHyphens/>
        <w:jc w:val="both"/>
        <w:rPr>
          <w:rFonts w:ascii="Gill Sans MT" w:hAnsi="Gill Sans MT"/>
          <w:sz w:val="22"/>
          <w:szCs w:val="22"/>
        </w:rPr>
      </w:pPr>
      <w:r>
        <w:rPr>
          <w:rFonts w:ascii="Gill Sans MT" w:hAnsi="Gill Sans MT"/>
          <w:sz w:val="22"/>
          <w:szCs w:val="22"/>
        </w:rPr>
        <w:t>Ervin J., 2009. WWF metodologija za hitro ocenjevanje in določitev upravljavskih prioritet na zavarovanih območjih. Ljubljana, Ministrstvo za okolje in prostor, 60 str.</w:t>
      </w:r>
    </w:p>
    <w:p w:rsidR="006B4C3F"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sidRPr="00E1764D">
        <w:rPr>
          <w:rFonts w:ascii="Gill Sans MT" w:hAnsi="Gill Sans MT"/>
          <w:sz w:val="22"/>
          <w:szCs w:val="22"/>
        </w:rPr>
        <w:t xml:space="preserve">Gabrovšek K., Jogan Polak A., Šolar Levar A., </w:t>
      </w:r>
      <w:proofErr w:type="spellStart"/>
      <w:r w:rsidRPr="00E1764D">
        <w:rPr>
          <w:rFonts w:ascii="Gill Sans MT" w:hAnsi="Gill Sans MT"/>
          <w:sz w:val="22"/>
          <w:szCs w:val="22"/>
        </w:rPr>
        <w:t>Tehovnik</w:t>
      </w:r>
      <w:proofErr w:type="spellEnd"/>
      <w:r w:rsidRPr="00E1764D">
        <w:rPr>
          <w:rFonts w:ascii="Gill Sans MT" w:hAnsi="Gill Sans MT"/>
          <w:sz w:val="22"/>
          <w:szCs w:val="22"/>
        </w:rPr>
        <w:t xml:space="preserve"> H., Juran V., 2007</w:t>
      </w:r>
      <w:r>
        <w:rPr>
          <w:rFonts w:ascii="Gill Sans MT" w:hAnsi="Gill Sans MT"/>
          <w:sz w:val="22"/>
          <w:szCs w:val="22"/>
        </w:rPr>
        <w:t>. Strokovne podlage za ustanovitev Krajinskega parka Ljubljansko barje. Ljubljana, ZRSVN, OE Ljubljana, 36 str.</w:t>
      </w:r>
    </w:p>
    <w:p w:rsidR="006B4C3F"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Pr>
          <w:rFonts w:ascii="Gill Sans MT" w:hAnsi="Gill Sans MT"/>
          <w:sz w:val="22"/>
          <w:szCs w:val="22"/>
        </w:rPr>
        <w:t>Globevnik L., 2007. Sodelovanje in pomoč pri oblikovanju strokovnih izhodišč za pripravo Uredbe o Krajinskem parku Ljubljansko barje : I Strokovna izhodišča za pripravo Uredbe o Krajinskem parku Ljubljansko barje na področju voda: Elementi za upravljanje z vodami Ljubljanskega barja (1.6.2007); II Druga strokovna delovna gradiva za pripravo Uredbe o Krajinskem parku Ljubljansko barje. Ljubljana, Inštitut za vode RS, 96 str.</w:t>
      </w:r>
    </w:p>
    <w:p w:rsidR="0042068C" w:rsidRDefault="0042068C" w:rsidP="006B4C3F">
      <w:pPr>
        <w:pStyle w:val="Naloga"/>
        <w:ind w:left="0"/>
        <w:jc w:val="both"/>
        <w:rPr>
          <w:rFonts w:ascii="Gill Sans MT" w:hAnsi="Gill Sans MT"/>
          <w:sz w:val="22"/>
          <w:szCs w:val="22"/>
        </w:rPr>
      </w:pPr>
    </w:p>
    <w:p w:rsidR="0042068C" w:rsidRDefault="0042068C" w:rsidP="0042068C">
      <w:pPr>
        <w:pStyle w:val="Naloga"/>
        <w:ind w:left="0"/>
        <w:jc w:val="both"/>
        <w:rPr>
          <w:rFonts w:ascii="Gill Sans MT" w:hAnsi="Gill Sans MT"/>
          <w:sz w:val="22"/>
          <w:szCs w:val="22"/>
        </w:rPr>
      </w:pPr>
      <w:proofErr w:type="spellStart"/>
      <w:r>
        <w:rPr>
          <w:rFonts w:ascii="Gill Sans MT" w:hAnsi="Gill Sans MT"/>
          <w:sz w:val="22"/>
          <w:szCs w:val="22"/>
        </w:rPr>
        <w:t>Govedič</w:t>
      </w:r>
      <w:proofErr w:type="spellEnd"/>
      <w:r w:rsidRPr="005E0721">
        <w:rPr>
          <w:rFonts w:ascii="Gill Sans MT" w:hAnsi="Gill Sans MT"/>
          <w:sz w:val="22"/>
          <w:szCs w:val="22"/>
        </w:rPr>
        <w:t xml:space="preserve"> M.,</w:t>
      </w:r>
      <w:r w:rsidRPr="0042068C">
        <w:rPr>
          <w:rFonts w:ascii="Tahoma" w:eastAsiaTheme="minorHAnsi" w:hAnsi="Tahoma" w:cs="Tahoma"/>
          <w:sz w:val="16"/>
          <w:szCs w:val="16"/>
          <w:lang w:eastAsia="en-US"/>
        </w:rPr>
        <w:t xml:space="preserve"> </w:t>
      </w:r>
      <w:r w:rsidRPr="0042068C">
        <w:rPr>
          <w:rFonts w:ascii="Gill Sans MT" w:hAnsi="Gill Sans MT"/>
          <w:sz w:val="22"/>
          <w:szCs w:val="22"/>
        </w:rPr>
        <w:t xml:space="preserve">Lešnik A., Poboljšaj K., Presetnik P., </w:t>
      </w:r>
      <w:proofErr w:type="spellStart"/>
      <w:r w:rsidRPr="0042068C">
        <w:rPr>
          <w:rFonts w:ascii="Gill Sans MT" w:hAnsi="Gill Sans MT"/>
          <w:sz w:val="22"/>
          <w:szCs w:val="22"/>
        </w:rPr>
        <w:t>Rebeušek</w:t>
      </w:r>
      <w:proofErr w:type="spellEnd"/>
      <w:r w:rsidRPr="0042068C">
        <w:rPr>
          <w:rFonts w:ascii="Gill Sans MT" w:hAnsi="Gill Sans MT"/>
          <w:sz w:val="22"/>
          <w:szCs w:val="22"/>
        </w:rPr>
        <w:t xml:space="preserve"> F., Šalamun A.</w:t>
      </w:r>
      <w:r>
        <w:rPr>
          <w:rFonts w:ascii="Gill Sans MT" w:hAnsi="Gill Sans MT"/>
          <w:sz w:val="22"/>
          <w:szCs w:val="22"/>
        </w:rPr>
        <w:t>,</w:t>
      </w:r>
      <w:r w:rsidRPr="0042068C">
        <w:rPr>
          <w:rFonts w:ascii="Gill Sans MT" w:hAnsi="Gill Sans MT"/>
          <w:sz w:val="22"/>
          <w:szCs w:val="22"/>
        </w:rPr>
        <w:t xml:space="preserve"> Trčak B., 2012. Strokovne podlage za upravljavski</w:t>
      </w:r>
      <w:r>
        <w:rPr>
          <w:rFonts w:ascii="Gill Sans MT" w:hAnsi="Gill Sans MT"/>
          <w:sz w:val="22"/>
          <w:szCs w:val="22"/>
        </w:rPr>
        <w:t xml:space="preserve"> </w:t>
      </w:r>
      <w:r w:rsidRPr="0042068C">
        <w:rPr>
          <w:rFonts w:ascii="Gill Sans MT" w:hAnsi="Gill Sans MT"/>
          <w:sz w:val="22"/>
          <w:szCs w:val="22"/>
        </w:rPr>
        <w:t xml:space="preserve">načrt Krajinskega parka Ljubljansko barje. </w:t>
      </w:r>
      <w:r>
        <w:rPr>
          <w:rFonts w:ascii="Gill Sans MT" w:hAnsi="Gill Sans MT"/>
          <w:sz w:val="22"/>
          <w:szCs w:val="22"/>
        </w:rPr>
        <w:t>Miklavž na Dravskem polju</w:t>
      </w:r>
      <w:r w:rsidRPr="00DC2AB0">
        <w:rPr>
          <w:rFonts w:ascii="Gill Sans MT" w:hAnsi="Gill Sans MT"/>
          <w:sz w:val="22"/>
          <w:szCs w:val="22"/>
        </w:rPr>
        <w:t xml:space="preserve">, Center za kartografijo favne in flore, </w:t>
      </w:r>
      <w:r>
        <w:rPr>
          <w:rFonts w:ascii="Gill Sans MT" w:hAnsi="Gill Sans MT"/>
          <w:sz w:val="22"/>
          <w:szCs w:val="22"/>
        </w:rPr>
        <w:t>85</w:t>
      </w:r>
      <w:r w:rsidRPr="00C560FE">
        <w:rPr>
          <w:rFonts w:ascii="Gill Sans MT" w:hAnsi="Gill Sans MT"/>
          <w:sz w:val="22"/>
          <w:szCs w:val="22"/>
        </w:rPr>
        <w:t xml:space="preserve"> </w:t>
      </w:r>
      <w:r w:rsidRPr="00DC2AB0">
        <w:rPr>
          <w:rFonts w:ascii="Gill Sans MT" w:hAnsi="Gill Sans MT"/>
          <w:sz w:val="22"/>
          <w:szCs w:val="22"/>
        </w:rPr>
        <w:t>s</w:t>
      </w:r>
      <w:r>
        <w:rPr>
          <w:rFonts w:ascii="Gill Sans MT" w:hAnsi="Gill Sans MT"/>
          <w:sz w:val="22"/>
          <w:szCs w:val="22"/>
        </w:rPr>
        <w:t>tr</w:t>
      </w:r>
      <w:r w:rsidRPr="00DC2AB0">
        <w:rPr>
          <w:rFonts w:ascii="Gill Sans MT" w:hAnsi="Gill Sans MT"/>
          <w:sz w:val="22"/>
          <w:szCs w:val="22"/>
        </w:rPr>
        <w:t>.</w:t>
      </w:r>
    </w:p>
    <w:p w:rsidR="006B4C3F" w:rsidRDefault="006B4C3F" w:rsidP="006B4C3F">
      <w:pPr>
        <w:pStyle w:val="Naloga"/>
        <w:ind w:left="0"/>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proofErr w:type="spellStart"/>
      <w:r>
        <w:rPr>
          <w:rFonts w:ascii="Gill Sans MT" w:hAnsi="Gill Sans MT"/>
          <w:sz w:val="22"/>
          <w:szCs w:val="22"/>
        </w:rPr>
        <w:t>Govedič</w:t>
      </w:r>
      <w:proofErr w:type="spellEnd"/>
      <w:r w:rsidRPr="005E0721">
        <w:rPr>
          <w:rFonts w:ascii="Gill Sans MT" w:hAnsi="Gill Sans MT"/>
          <w:sz w:val="22"/>
          <w:szCs w:val="22"/>
        </w:rPr>
        <w:t xml:space="preserve"> M., </w:t>
      </w:r>
      <w:proofErr w:type="spellStart"/>
      <w:r w:rsidRPr="005E0721">
        <w:rPr>
          <w:rFonts w:ascii="Gill Sans MT" w:hAnsi="Gill Sans MT"/>
          <w:sz w:val="22"/>
          <w:szCs w:val="22"/>
        </w:rPr>
        <w:t>Vamberger</w:t>
      </w:r>
      <w:proofErr w:type="spellEnd"/>
      <w:r w:rsidRPr="005E0721">
        <w:rPr>
          <w:rFonts w:ascii="Gill Sans MT" w:hAnsi="Gill Sans MT"/>
          <w:sz w:val="22"/>
          <w:szCs w:val="22"/>
        </w:rPr>
        <w:t xml:space="preserve"> M., Sopotnik M., Cipot M., Lešnik A., Šalamun A.</w:t>
      </w:r>
      <w:r>
        <w:rPr>
          <w:rFonts w:ascii="Gill Sans MT" w:hAnsi="Gill Sans MT"/>
          <w:sz w:val="22"/>
          <w:szCs w:val="22"/>
        </w:rPr>
        <w:t>,</w:t>
      </w:r>
      <w:r w:rsidRPr="005E0721">
        <w:rPr>
          <w:rFonts w:ascii="Gill Sans MT" w:hAnsi="Gill Sans MT"/>
          <w:sz w:val="22"/>
          <w:szCs w:val="22"/>
        </w:rPr>
        <w:t xml:space="preserve"> Poboljšaj K.</w:t>
      </w:r>
      <w:r>
        <w:rPr>
          <w:rFonts w:ascii="Gill Sans MT" w:hAnsi="Gill Sans MT"/>
          <w:sz w:val="22"/>
          <w:szCs w:val="22"/>
        </w:rPr>
        <w:t>, 2009. Inventarizacija močvirske sklednice, hribskega urha in velikega pupka na Ljubljanskem barju. Miklavž na Dravskem polju</w:t>
      </w:r>
      <w:r w:rsidRPr="00DC2AB0">
        <w:rPr>
          <w:rFonts w:ascii="Gill Sans MT" w:hAnsi="Gill Sans MT"/>
          <w:sz w:val="22"/>
          <w:szCs w:val="22"/>
        </w:rPr>
        <w:t xml:space="preserve">, Center za kartografijo favne in flore, </w:t>
      </w:r>
      <w:r>
        <w:rPr>
          <w:rFonts w:ascii="Gill Sans MT" w:hAnsi="Gill Sans MT"/>
          <w:sz w:val="22"/>
          <w:szCs w:val="22"/>
        </w:rPr>
        <w:t>62</w:t>
      </w:r>
      <w:r w:rsidRPr="00C560FE">
        <w:rPr>
          <w:rFonts w:ascii="Gill Sans MT" w:hAnsi="Gill Sans MT"/>
          <w:sz w:val="22"/>
          <w:szCs w:val="22"/>
        </w:rPr>
        <w:t xml:space="preserve"> </w:t>
      </w:r>
      <w:r w:rsidRPr="00DC2AB0">
        <w:rPr>
          <w:rFonts w:ascii="Gill Sans MT" w:hAnsi="Gill Sans MT"/>
          <w:sz w:val="22"/>
          <w:szCs w:val="22"/>
        </w:rPr>
        <w:t>s</w:t>
      </w:r>
      <w:r>
        <w:rPr>
          <w:rFonts w:ascii="Gill Sans MT" w:hAnsi="Gill Sans MT"/>
          <w:sz w:val="22"/>
          <w:szCs w:val="22"/>
        </w:rPr>
        <w:t>tr</w:t>
      </w:r>
      <w:r w:rsidRPr="00DC2AB0">
        <w:rPr>
          <w:rFonts w:ascii="Gill Sans MT" w:hAnsi="Gill Sans MT"/>
          <w:sz w:val="22"/>
          <w:szCs w:val="22"/>
        </w:rPr>
        <w:t>.</w:t>
      </w:r>
    </w:p>
    <w:p w:rsidR="006B4C3F" w:rsidRDefault="006B4C3F" w:rsidP="006B4C3F">
      <w:pPr>
        <w:suppressAutoHyphens/>
        <w:jc w:val="both"/>
        <w:rPr>
          <w:rFonts w:ascii="Gill Sans MT" w:hAnsi="Gill Sans MT"/>
          <w:sz w:val="22"/>
          <w:szCs w:val="22"/>
        </w:rPr>
      </w:pPr>
    </w:p>
    <w:p w:rsidR="00696860" w:rsidRDefault="00696860" w:rsidP="00696860">
      <w:pPr>
        <w:suppressAutoHyphens/>
        <w:jc w:val="both"/>
        <w:rPr>
          <w:rFonts w:ascii="Gill Sans MT" w:hAnsi="Gill Sans MT"/>
          <w:sz w:val="22"/>
          <w:szCs w:val="22"/>
        </w:rPr>
      </w:pPr>
      <w:r>
        <w:rPr>
          <w:rFonts w:ascii="Gill Sans MT" w:hAnsi="Gill Sans MT"/>
          <w:sz w:val="22"/>
          <w:szCs w:val="22"/>
        </w:rPr>
        <w:t>Gozdnogospodarski načrt gozdnogospodarske enote Bistra-Borovnica 2006 – 2015 (št. 04 – 84/06), 2007. Ljubljana, Ministrstvo za kmetijstvo, gozdarstvo in prehrano, Zavod za gozdove Slovenije, Območna enota Ljubljana, 175 str.</w:t>
      </w:r>
    </w:p>
    <w:p w:rsidR="00696860" w:rsidRDefault="00696860" w:rsidP="006B4C3F">
      <w:pPr>
        <w:suppressAutoHyphens/>
        <w:jc w:val="both"/>
        <w:rPr>
          <w:rFonts w:ascii="Gill Sans MT" w:hAnsi="Gill Sans MT"/>
          <w:sz w:val="22"/>
          <w:szCs w:val="22"/>
        </w:rPr>
      </w:pPr>
    </w:p>
    <w:p w:rsidR="008A6FD3" w:rsidRDefault="008A6FD3" w:rsidP="006B4C3F">
      <w:pPr>
        <w:suppressAutoHyphens/>
        <w:jc w:val="both"/>
        <w:rPr>
          <w:rFonts w:ascii="Gill Sans MT" w:hAnsi="Gill Sans MT"/>
          <w:sz w:val="22"/>
          <w:szCs w:val="22"/>
        </w:rPr>
      </w:pPr>
      <w:r>
        <w:rPr>
          <w:rFonts w:ascii="Gill Sans MT" w:hAnsi="Gill Sans MT"/>
          <w:sz w:val="22"/>
          <w:szCs w:val="22"/>
        </w:rPr>
        <w:t>Gozdnogospodarski načrt gozdnogospodarske enote Ig 2005 – 2014 (št. 04 – 77/05), 2007. Ljubljana, Ministrstvo za kmetijstvo, gozdarstvo in prehrano, Zavod za gozdove Slovenije, Območna enota Ljubljana, 2</w:t>
      </w:r>
      <w:r w:rsidR="00DC32AB">
        <w:rPr>
          <w:rFonts w:ascii="Gill Sans MT" w:hAnsi="Gill Sans MT"/>
          <w:sz w:val="22"/>
          <w:szCs w:val="22"/>
        </w:rPr>
        <w:t>51</w:t>
      </w:r>
      <w:r>
        <w:rPr>
          <w:rFonts w:ascii="Gill Sans MT" w:hAnsi="Gill Sans MT"/>
          <w:sz w:val="22"/>
          <w:szCs w:val="22"/>
        </w:rPr>
        <w:t xml:space="preserve"> str.</w:t>
      </w:r>
    </w:p>
    <w:p w:rsidR="008A6FD3" w:rsidRDefault="008A6FD3" w:rsidP="006B4C3F">
      <w:pPr>
        <w:suppressAutoHyphens/>
        <w:jc w:val="both"/>
        <w:rPr>
          <w:rFonts w:ascii="Gill Sans MT" w:hAnsi="Gill Sans MT"/>
          <w:sz w:val="22"/>
          <w:szCs w:val="22"/>
        </w:rPr>
      </w:pPr>
    </w:p>
    <w:p w:rsidR="00707FBB" w:rsidRDefault="00707FBB" w:rsidP="006B4C3F">
      <w:pPr>
        <w:suppressAutoHyphens/>
        <w:jc w:val="both"/>
        <w:rPr>
          <w:rFonts w:ascii="Gill Sans MT" w:hAnsi="Gill Sans MT"/>
          <w:sz w:val="22"/>
          <w:szCs w:val="22"/>
        </w:rPr>
      </w:pPr>
      <w:r>
        <w:rPr>
          <w:rFonts w:ascii="Gill Sans MT" w:hAnsi="Gill Sans MT"/>
          <w:sz w:val="22"/>
          <w:szCs w:val="22"/>
        </w:rPr>
        <w:lastRenderedPageBreak/>
        <w:t>Gozdnogospodarski načrt gozdnogospodarske enote Ljubljana 2005 –</w:t>
      </w:r>
      <w:r w:rsidR="008A6FD3">
        <w:rPr>
          <w:rFonts w:ascii="Gill Sans MT" w:hAnsi="Gill Sans MT"/>
          <w:sz w:val="22"/>
          <w:szCs w:val="22"/>
        </w:rPr>
        <w:t xml:space="preserve"> 2014 (št. 04 – 58</w:t>
      </w:r>
      <w:r>
        <w:rPr>
          <w:rFonts w:ascii="Gill Sans MT" w:hAnsi="Gill Sans MT"/>
          <w:sz w:val="22"/>
          <w:szCs w:val="22"/>
        </w:rPr>
        <w:t xml:space="preserve">/05), 2007. Ljubljana, Ministrstvo za kmetijstvo, gozdarstvo in prehrano, </w:t>
      </w:r>
      <w:r w:rsidR="008A6FD3">
        <w:rPr>
          <w:rFonts w:ascii="Gill Sans MT" w:hAnsi="Gill Sans MT"/>
          <w:sz w:val="22"/>
          <w:szCs w:val="22"/>
        </w:rPr>
        <w:t xml:space="preserve">Zavod za gozdove Slovenije, Območna enota Ljubljana, </w:t>
      </w:r>
      <w:r>
        <w:rPr>
          <w:rFonts w:ascii="Gill Sans MT" w:hAnsi="Gill Sans MT"/>
          <w:sz w:val="22"/>
          <w:szCs w:val="22"/>
        </w:rPr>
        <w:t>203 str.</w:t>
      </w:r>
    </w:p>
    <w:p w:rsidR="00707FBB" w:rsidRDefault="00707FBB" w:rsidP="006B4C3F">
      <w:pPr>
        <w:suppressAutoHyphens/>
        <w:jc w:val="both"/>
        <w:rPr>
          <w:rFonts w:ascii="Gill Sans MT" w:hAnsi="Gill Sans MT"/>
          <w:sz w:val="22"/>
          <w:szCs w:val="22"/>
        </w:rPr>
      </w:pPr>
    </w:p>
    <w:p w:rsidR="003653FC" w:rsidRDefault="003653FC" w:rsidP="003653FC">
      <w:pPr>
        <w:suppressAutoHyphens/>
        <w:jc w:val="both"/>
        <w:rPr>
          <w:rFonts w:ascii="Gill Sans MT" w:hAnsi="Gill Sans MT"/>
          <w:sz w:val="22"/>
          <w:szCs w:val="22"/>
        </w:rPr>
      </w:pPr>
      <w:r>
        <w:rPr>
          <w:rFonts w:ascii="Gill Sans MT" w:hAnsi="Gill Sans MT"/>
          <w:sz w:val="22"/>
          <w:szCs w:val="22"/>
        </w:rPr>
        <w:t xml:space="preserve">Gozdnogospodarski načrt gozdnogospodarske enote Preserje-Rakitna 2003 – 2012 (št. 04 – 78/03), 2005. Ljubljana, Ministrstvo za kmetijstvo, gozdarstvo in prehrano, Zavod za gozdove Slovenije, Območna enota Ljubljana, </w:t>
      </w:r>
      <w:r w:rsidR="007C2402">
        <w:rPr>
          <w:rFonts w:ascii="Gill Sans MT" w:hAnsi="Gill Sans MT"/>
          <w:sz w:val="22"/>
          <w:szCs w:val="22"/>
        </w:rPr>
        <w:t>199</w:t>
      </w:r>
      <w:r>
        <w:rPr>
          <w:rFonts w:ascii="Gill Sans MT" w:hAnsi="Gill Sans MT"/>
          <w:sz w:val="22"/>
          <w:szCs w:val="22"/>
        </w:rPr>
        <w:t xml:space="preserve"> str.</w:t>
      </w:r>
    </w:p>
    <w:p w:rsidR="00696860" w:rsidRDefault="00696860" w:rsidP="003653FC">
      <w:pPr>
        <w:suppressAutoHyphens/>
        <w:jc w:val="both"/>
        <w:rPr>
          <w:rFonts w:ascii="Gill Sans MT" w:hAnsi="Gill Sans MT"/>
          <w:sz w:val="22"/>
          <w:szCs w:val="22"/>
        </w:rPr>
      </w:pPr>
    </w:p>
    <w:p w:rsidR="00696860" w:rsidRDefault="00696860" w:rsidP="00696860">
      <w:pPr>
        <w:suppressAutoHyphens/>
        <w:jc w:val="both"/>
        <w:rPr>
          <w:rFonts w:ascii="Gill Sans MT" w:hAnsi="Gill Sans MT"/>
          <w:sz w:val="22"/>
          <w:szCs w:val="22"/>
        </w:rPr>
      </w:pPr>
      <w:r>
        <w:rPr>
          <w:rFonts w:ascii="Gill Sans MT" w:hAnsi="Gill Sans MT"/>
          <w:sz w:val="22"/>
          <w:szCs w:val="22"/>
        </w:rPr>
        <w:t>Gozdnogospodarski načrt gozdnogospodarske enote Vrhnika 2007 – 2016 (št. 04 – 83/07), 2007. Ljubljana, Ministrstvo za kmetijstvo, gozdarstvo in prehrano, Zavod za gozdove Slovenije, Območna enota Ljubljana, 20</w:t>
      </w:r>
      <w:r w:rsidR="00F81E6C">
        <w:rPr>
          <w:rFonts w:ascii="Gill Sans MT" w:hAnsi="Gill Sans MT"/>
          <w:sz w:val="22"/>
          <w:szCs w:val="22"/>
        </w:rPr>
        <w:t>1</w:t>
      </w:r>
      <w:r>
        <w:rPr>
          <w:rFonts w:ascii="Gill Sans MT" w:hAnsi="Gill Sans MT"/>
          <w:sz w:val="22"/>
          <w:szCs w:val="22"/>
        </w:rPr>
        <w:t xml:space="preserve"> str.</w:t>
      </w:r>
    </w:p>
    <w:p w:rsidR="00696860" w:rsidRDefault="00696860" w:rsidP="003653FC">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sidRPr="005412FB">
        <w:rPr>
          <w:rFonts w:ascii="Gill Sans MT" w:hAnsi="Gill Sans MT"/>
          <w:sz w:val="22"/>
          <w:szCs w:val="22"/>
        </w:rPr>
        <w:t>Gulič</w:t>
      </w:r>
      <w:r>
        <w:rPr>
          <w:rFonts w:ascii="Gill Sans MT" w:hAnsi="Gill Sans MT"/>
          <w:sz w:val="22"/>
          <w:szCs w:val="22"/>
        </w:rPr>
        <w:t xml:space="preserve"> A., Cof A., Guzelj T., Mladenovič L., Panjan J.</w:t>
      </w:r>
      <w:r w:rsidRPr="005412FB">
        <w:rPr>
          <w:rFonts w:ascii="Gill Sans MT" w:hAnsi="Gill Sans MT"/>
          <w:sz w:val="22"/>
          <w:szCs w:val="22"/>
        </w:rPr>
        <w:t>, 2009</w:t>
      </w:r>
      <w:r>
        <w:rPr>
          <w:rFonts w:ascii="Gill Sans MT" w:hAnsi="Gill Sans MT"/>
          <w:sz w:val="22"/>
          <w:szCs w:val="22"/>
        </w:rPr>
        <w:t xml:space="preserve">. </w:t>
      </w:r>
      <w:r w:rsidRPr="005412FB">
        <w:rPr>
          <w:rFonts w:ascii="Gill Sans MT" w:hAnsi="Gill Sans MT"/>
          <w:sz w:val="22"/>
          <w:szCs w:val="22"/>
        </w:rPr>
        <w:t>Strokovne podlage za pripravo regionalnega prostorskega načrta Ljubljanske</w:t>
      </w:r>
      <w:r>
        <w:rPr>
          <w:rFonts w:ascii="Gill Sans MT" w:hAnsi="Gill Sans MT"/>
          <w:sz w:val="22"/>
          <w:szCs w:val="22"/>
        </w:rPr>
        <w:t xml:space="preserve"> </w:t>
      </w:r>
      <w:r w:rsidRPr="005412FB">
        <w:rPr>
          <w:rFonts w:ascii="Gill Sans MT" w:hAnsi="Gill Sans MT"/>
          <w:sz w:val="22"/>
          <w:szCs w:val="22"/>
        </w:rPr>
        <w:t>urbane regije</w:t>
      </w:r>
      <w:r>
        <w:rPr>
          <w:rFonts w:ascii="Gill Sans MT" w:hAnsi="Gill Sans MT"/>
          <w:sz w:val="22"/>
          <w:szCs w:val="22"/>
        </w:rPr>
        <w:t xml:space="preserve">. Ljubljana, </w:t>
      </w:r>
      <w:r w:rsidRPr="005412FB">
        <w:rPr>
          <w:rFonts w:ascii="Gill Sans MT" w:hAnsi="Gill Sans MT"/>
          <w:sz w:val="22"/>
          <w:szCs w:val="22"/>
        </w:rPr>
        <w:t>Urbanistični inštitut Republike Slovenije</w:t>
      </w:r>
      <w:r>
        <w:rPr>
          <w:rFonts w:ascii="Gill Sans MT" w:hAnsi="Gill Sans MT"/>
          <w:sz w:val="22"/>
          <w:szCs w:val="22"/>
        </w:rPr>
        <w:t>, 73 str.</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proofErr w:type="spellStart"/>
      <w:r w:rsidRPr="00B07040">
        <w:rPr>
          <w:rFonts w:ascii="Gill Sans MT" w:hAnsi="Gill Sans MT"/>
          <w:color w:val="000000" w:themeColor="text1"/>
          <w:sz w:val="22"/>
          <w:szCs w:val="22"/>
        </w:rPr>
        <w:t>Hönigsfeld</w:t>
      </w:r>
      <w:proofErr w:type="spellEnd"/>
      <w:r w:rsidRPr="00D562CC">
        <w:rPr>
          <w:rFonts w:ascii="Gill Sans MT" w:hAnsi="Gill Sans MT"/>
          <w:sz w:val="22"/>
          <w:szCs w:val="22"/>
        </w:rPr>
        <w:t xml:space="preserve"> A. M., Gregorc T., Nekrep I., Mohar P., Torkar G</w:t>
      </w:r>
      <w:r>
        <w:rPr>
          <w:rFonts w:ascii="Gill Sans MT" w:hAnsi="Gill Sans MT"/>
          <w:sz w:val="22"/>
          <w:szCs w:val="22"/>
        </w:rPr>
        <w:t>.</w:t>
      </w:r>
      <w:r w:rsidRPr="00564311">
        <w:rPr>
          <w:rFonts w:ascii="Gill Sans MT" w:hAnsi="Gill Sans MT"/>
          <w:sz w:val="22"/>
          <w:szCs w:val="22"/>
        </w:rPr>
        <w:t>, 2009</w:t>
      </w:r>
      <w:r>
        <w:rPr>
          <w:rFonts w:ascii="Gill Sans MT" w:hAnsi="Gill Sans MT"/>
          <w:sz w:val="22"/>
          <w:szCs w:val="22"/>
        </w:rPr>
        <w:t>. Inventarizacija vidre (</w:t>
      </w:r>
      <w:r w:rsidRPr="00564311">
        <w:rPr>
          <w:rFonts w:ascii="Gill Sans MT" w:hAnsi="Gill Sans MT"/>
          <w:i/>
          <w:sz w:val="22"/>
          <w:szCs w:val="22"/>
        </w:rPr>
        <w:t xml:space="preserve">Lutra </w:t>
      </w:r>
      <w:proofErr w:type="spellStart"/>
      <w:r w:rsidRPr="00564311">
        <w:rPr>
          <w:rFonts w:ascii="Gill Sans MT" w:hAnsi="Gill Sans MT"/>
          <w:i/>
          <w:sz w:val="22"/>
          <w:szCs w:val="22"/>
        </w:rPr>
        <w:t>lutra</w:t>
      </w:r>
      <w:proofErr w:type="spellEnd"/>
      <w:r>
        <w:rPr>
          <w:rFonts w:ascii="Gill Sans MT" w:hAnsi="Gill Sans MT"/>
          <w:sz w:val="22"/>
          <w:szCs w:val="22"/>
        </w:rPr>
        <w:t xml:space="preserve">) in drugih večjih vodnih sesalcev na Ljubljanskem barju in z njimi povezanih vodnih ekosistemov. Ljubljana, Lutra, Inštitut za ohranjanje naravne dediščine, 68 str. </w:t>
      </w:r>
    </w:p>
    <w:p w:rsidR="001B55E5" w:rsidRDefault="001B55E5" w:rsidP="006B4C3F">
      <w:pPr>
        <w:suppressAutoHyphens/>
        <w:jc w:val="both"/>
        <w:rPr>
          <w:rFonts w:ascii="Gill Sans MT" w:hAnsi="Gill Sans MT"/>
          <w:sz w:val="22"/>
          <w:szCs w:val="22"/>
        </w:rPr>
      </w:pPr>
    </w:p>
    <w:p w:rsidR="001B55E5" w:rsidRDefault="001B55E5" w:rsidP="006B4C3F">
      <w:pPr>
        <w:suppressAutoHyphens/>
        <w:jc w:val="both"/>
        <w:rPr>
          <w:rFonts w:ascii="Gill Sans MT" w:hAnsi="Gill Sans MT"/>
          <w:sz w:val="22"/>
          <w:szCs w:val="22"/>
        </w:rPr>
      </w:pPr>
      <w:r w:rsidRPr="001B55E5">
        <w:rPr>
          <w:rFonts w:ascii="Gill Sans MT" w:hAnsi="Gill Sans MT"/>
          <w:sz w:val="22"/>
          <w:szCs w:val="22"/>
        </w:rPr>
        <w:t xml:space="preserve">Jogan </w:t>
      </w:r>
      <w:r w:rsidR="0005589B">
        <w:rPr>
          <w:rFonts w:ascii="Gill Sans MT" w:hAnsi="Gill Sans MT"/>
          <w:sz w:val="22"/>
          <w:szCs w:val="22"/>
        </w:rPr>
        <w:t>N., Kaligarič M., Leskovar I., Seliškar A., Dobravec J.,</w:t>
      </w:r>
      <w:r w:rsidRPr="001B55E5">
        <w:rPr>
          <w:rFonts w:ascii="Gill Sans MT" w:hAnsi="Gill Sans MT"/>
          <w:sz w:val="22"/>
          <w:szCs w:val="22"/>
        </w:rPr>
        <w:t xml:space="preserve"> 2004</w:t>
      </w:r>
      <w:r w:rsidR="0005589B">
        <w:rPr>
          <w:rFonts w:ascii="Gill Sans MT" w:hAnsi="Gill Sans MT"/>
          <w:sz w:val="22"/>
          <w:szCs w:val="22"/>
        </w:rPr>
        <w:t xml:space="preserve">. Habitatni tipi Slovenije HTS 2004: tipologija. Ljubljana, Ministrstvo za okolje, prostor in </w:t>
      </w:r>
      <w:proofErr w:type="spellStart"/>
      <w:r w:rsidR="0005589B">
        <w:rPr>
          <w:rFonts w:ascii="Gill Sans MT" w:hAnsi="Gill Sans MT"/>
          <w:sz w:val="22"/>
          <w:szCs w:val="22"/>
        </w:rPr>
        <w:t>energijio</w:t>
      </w:r>
      <w:proofErr w:type="spellEnd"/>
      <w:r w:rsidR="0005589B">
        <w:rPr>
          <w:rFonts w:ascii="Gill Sans MT" w:hAnsi="Gill Sans MT"/>
          <w:sz w:val="22"/>
          <w:szCs w:val="22"/>
        </w:rPr>
        <w:t>, Agencija RS za okolje, 64 str.</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sidRPr="00BD3D52">
        <w:rPr>
          <w:rFonts w:ascii="Gill Sans MT" w:hAnsi="Gill Sans MT"/>
          <w:sz w:val="22"/>
          <w:szCs w:val="22"/>
        </w:rPr>
        <w:t>Kajfež Bogataj</w:t>
      </w:r>
      <w:r>
        <w:rPr>
          <w:rFonts w:ascii="Gill Sans MT" w:hAnsi="Gill Sans MT"/>
          <w:sz w:val="22"/>
          <w:szCs w:val="22"/>
        </w:rPr>
        <w:t xml:space="preserve"> L.</w:t>
      </w:r>
      <w:r w:rsidRPr="00BD3D52">
        <w:rPr>
          <w:rFonts w:ascii="Gill Sans MT" w:hAnsi="Gill Sans MT"/>
          <w:sz w:val="22"/>
          <w:szCs w:val="22"/>
        </w:rPr>
        <w:t>, 2008</w:t>
      </w:r>
      <w:r>
        <w:rPr>
          <w:rFonts w:ascii="Gill Sans MT" w:hAnsi="Gill Sans MT"/>
          <w:sz w:val="22"/>
          <w:szCs w:val="22"/>
        </w:rPr>
        <w:t>. Podnebje Ljubljanskega barja.</w:t>
      </w:r>
      <w:r w:rsidRPr="00BD3D52">
        <w:rPr>
          <w:rFonts w:ascii="Gill Sans MT" w:hAnsi="Gill Sans MT"/>
          <w:sz w:val="22"/>
          <w:szCs w:val="22"/>
        </w:rPr>
        <w:t xml:space="preserve"> </w:t>
      </w:r>
      <w:r>
        <w:rPr>
          <w:rFonts w:ascii="Gill Sans MT" w:hAnsi="Gill Sans MT"/>
          <w:sz w:val="22"/>
          <w:szCs w:val="22"/>
        </w:rPr>
        <w:t>V</w:t>
      </w:r>
      <w:r w:rsidRPr="00DC2AB0">
        <w:rPr>
          <w:rFonts w:ascii="Gill Sans MT" w:hAnsi="Gill Sans MT"/>
          <w:sz w:val="22"/>
          <w:szCs w:val="22"/>
        </w:rPr>
        <w:t xml:space="preserve">: Ljubljansko barje. Neživi svet, rastlinstvo, živalstvo, zgodovina in </w:t>
      </w:r>
      <w:proofErr w:type="spellStart"/>
      <w:r w:rsidRPr="00DC2AB0">
        <w:rPr>
          <w:rFonts w:ascii="Gill Sans MT" w:hAnsi="Gill Sans MT"/>
          <w:sz w:val="22"/>
          <w:szCs w:val="22"/>
        </w:rPr>
        <w:t>naravovarstvo</w:t>
      </w:r>
      <w:proofErr w:type="spellEnd"/>
      <w:r w:rsidRPr="00DC2AB0">
        <w:rPr>
          <w:rFonts w:ascii="Gill Sans MT" w:hAnsi="Gill Sans MT"/>
          <w:sz w:val="22"/>
          <w:szCs w:val="22"/>
        </w:rPr>
        <w:t>. Ljubljana</w:t>
      </w:r>
      <w:r>
        <w:rPr>
          <w:rFonts w:ascii="Gill Sans MT" w:hAnsi="Gill Sans MT"/>
          <w:sz w:val="22"/>
          <w:szCs w:val="22"/>
        </w:rPr>
        <w:t>,</w:t>
      </w:r>
      <w:r w:rsidRPr="00DC2AB0">
        <w:rPr>
          <w:rFonts w:ascii="Gill Sans MT" w:hAnsi="Gill Sans MT"/>
          <w:sz w:val="22"/>
          <w:szCs w:val="22"/>
        </w:rPr>
        <w:t xml:space="preserve"> Društvo Slovenska matica, s</w:t>
      </w:r>
      <w:r>
        <w:rPr>
          <w:rFonts w:ascii="Gill Sans MT" w:hAnsi="Gill Sans MT"/>
          <w:sz w:val="22"/>
          <w:szCs w:val="22"/>
        </w:rPr>
        <w:t>tr. 40-47</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proofErr w:type="spellStart"/>
      <w:r w:rsidRPr="00ED1436">
        <w:rPr>
          <w:rFonts w:ascii="Gill Sans MT" w:hAnsi="Gill Sans MT"/>
          <w:sz w:val="22"/>
          <w:szCs w:val="22"/>
        </w:rPr>
        <w:t>Kotarac</w:t>
      </w:r>
      <w:proofErr w:type="spellEnd"/>
      <w:r>
        <w:rPr>
          <w:rFonts w:ascii="Gill Sans MT" w:hAnsi="Gill Sans MT"/>
          <w:sz w:val="22"/>
          <w:szCs w:val="22"/>
        </w:rPr>
        <w:t xml:space="preserve"> M.</w:t>
      </w:r>
      <w:r w:rsidRPr="00ED1436">
        <w:rPr>
          <w:rFonts w:ascii="Gill Sans MT" w:hAnsi="Gill Sans MT"/>
          <w:sz w:val="22"/>
          <w:szCs w:val="22"/>
        </w:rPr>
        <w:t>, 1999</w:t>
      </w:r>
      <w:r>
        <w:rPr>
          <w:rFonts w:ascii="Gill Sans MT" w:hAnsi="Gill Sans MT"/>
          <w:sz w:val="22"/>
          <w:szCs w:val="22"/>
        </w:rPr>
        <w:t>. Kartiranje habitatnih tipov na Ljubljanskem barju.</w:t>
      </w:r>
      <w:r w:rsidRPr="00ED1436">
        <w:rPr>
          <w:rFonts w:ascii="Gill Sans MT" w:hAnsi="Gill Sans MT"/>
          <w:sz w:val="22"/>
          <w:szCs w:val="22"/>
        </w:rPr>
        <w:t xml:space="preserve"> </w:t>
      </w:r>
      <w:r>
        <w:rPr>
          <w:rFonts w:ascii="Gill Sans MT" w:hAnsi="Gill Sans MT"/>
          <w:sz w:val="22"/>
          <w:szCs w:val="22"/>
        </w:rPr>
        <w:t>Miklavž na Dravskem polju</w:t>
      </w:r>
      <w:r w:rsidRPr="00DC2AB0">
        <w:rPr>
          <w:rFonts w:ascii="Gill Sans MT" w:hAnsi="Gill Sans MT"/>
          <w:sz w:val="22"/>
          <w:szCs w:val="22"/>
        </w:rPr>
        <w:t xml:space="preserve">, Center za kartografijo favne in flore, </w:t>
      </w:r>
      <w:r>
        <w:rPr>
          <w:rFonts w:ascii="Gill Sans MT" w:hAnsi="Gill Sans MT"/>
          <w:sz w:val="22"/>
          <w:szCs w:val="22"/>
        </w:rPr>
        <w:t>11</w:t>
      </w:r>
      <w:r w:rsidRPr="00C560FE">
        <w:rPr>
          <w:rFonts w:ascii="Gill Sans MT" w:hAnsi="Gill Sans MT"/>
          <w:sz w:val="22"/>
          <w:szCs w:val="22"/>
        </w:rPr>
        <w:t xml:space="preserve"> </w:t>
      </w:r>
      <w:r w:rsidRPr="00DC2AB0">
        <w:rPr>
          <w:rFonts w:ascii="Gill Sans MT" w:hAnsi="Gill Sans MT"/>
          <w:sz w:val="22"/>
          <w:szCs w:val="22"/>
        </w:rPr>
        <w:t>s</w:t>
      </w:r>
      <w:r>
        <w:rPr>
          <w:rFonts w:ascii="Gill Sans MT" w:hAnsi="Gill Sans MT"/>
          <w:sz w:val="22"/>
          <w:szCs w:val="22"/>
        </w:rPr>
        <w:t>tr</w:t>
      </w:r>
      <w:r w:rsidRPr="00DC2AB0">
        <w:rPr>
          <w:rFonts w:ascii="Gill Sans MT" w:hAnsi="Gill Sans MT"/>
          <w:sz w:val="22"/>
          <w:szCs w:val="22"/>
        </w:rPr>
        <w:t>.</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proofErr w:type="spellStart"/>
      <w:r w:rsidRPr="001C6694">
        <w:rPr>
          <w:rFonts w:ascii="Gill Sans MT" w:hAnsi="Gill Sans MT"/>
          <w:sz w:val="22"/>
          <w:szCs w:val="22"/>
        </w:rPr>
        <w:t>Kotarac</w:t>
      </w:r>
      <w:proofErr w:type="spellEnd"/>
      <w:r w:rsidRPr="001C6694">
        <w:rPr>
          <w:rFonts w:ascii="Gill Sans MT" w:hAnsi="Gill Sans MT"/>
          <w:sz w:val="22"/>
          <w:szCs w:val="22"/>
        </w:rPr>
        <w:t xml:space="preserve"> M</w:t>
      </w:r>
      <w:r>
        <w:rPr>
          <w:rFonts w:ascii="Gill Sans MT" w:hAnsi="Gill Sans MT"/>
          <w:sz w:val="22"/>
          <w:szCs w:val="22"/>
        </w:rPr>
        <w:t>.,</w:t>
      </w:r>
      <w:r w:rsidRPr="007A5738">
        <w:t xml:space="preserve"> </w:t>
      </w:r>
      <w:r w:rsidRPr="007A5738">
        <w:rPr>
          <w:rFonts w:ascii="Gill Sans MT" w:hAnsi="Gill Sans MT"/>
          <w:sz w:val="22"/>
          <w:szCs w:val="22"/>
        </w:rPr>
        <w:t xml:space="preserve">Grobelnik V., </w:t>
      </w:r>
      <w:proofErr w:type="spellStart"/>
      <w:r w:rsidRPr="007A5738">
        <w:rPr>
          <w:rFonts w:ascii="Gill Sans MT" w:hAnsi="Gill Sans MT"/>
          <w:sz w:val="22"/>
          <w:szCs w:val="22"/>
        </w:rPr>
        <w:t>Rebeušek</w:t>
      </w:r>
      <w:proofErr w:type="spellEnd"/>
      <w:r w:rsidRPr="007A5738">
        <w:rPr>
          <w:rFonts w:ascii="Gill Sans MT" w:hAnsi="Gill Sans MT"/>
          <w:sz w:val="22"/>
          <w:szCs w:val="22"/>
        </w:rPr>
        <w:t xml:space="preserve"> F., Škvarč A.</w:t>
      </w:r>
      <w:r>
        <w:rPr>
          <w:rFonts w:ascii="Gill Sans MT" w:hAnsi="Gill Sans MT"/>
          <w:sz w:val="22"/>
          <w:szCs w:val="22"/>
        </w:rPr>
        <w:t>,</w:t>
      </w:r>
      <w:r w:rsidRPr="007A5738">
        <w:rPr>
          <w:rFonts w:ascii="Gill Sans MT" w:hAnsi="Gill Sans MT"/>
          <w:sz w:val="22"/>
          <w:szCs w:val="22"/>
        </w:rPr>
        <w:t xml:space="preserve"> Verovnik R.</w:t>
      </w:r>
      <w:r w:rsidRPr="00CE63E2">
        <w:rPr>
          <w:rFonts w:ascii="Gill Sans MT" w:hAnsi="Gill Sans MT"/>
          <w:sz w:val="22"/>
          <w:szCs w:val="22"/>
        </w:rPr>
        <w:t>, 2000</w:t>
      </w:r>
      <w:r>
        <w:rPr>
          <w:rFonts w:ascii="Gill Sans MT" w:hAnsi="Gill Sans MT"/>
          <w:sz w:val="22"/>
          <w:szCs w:val="22"/>
        </w:rPr>
        <w:t>. Inventarizacija kačjih pastirjev in dnevnih metuljev na območju Ljubljanskega barja. Miklavž na Dravskem polju</w:t>
      </w:r>
      <w:r w:rsidRPr="00DC2AB0">
        <w:rPr>
          <w:rFonts w:ascii="Gill Sans MT" w:hAnsi="Gill Sans MT"/>
          <w:sz w:val="22"/>
          <w:szCs w:val="22"/>
        </w:rPr>
        <w:t xml:space="preserve">, Center za kartografijo favne in flore, </w:t>
      </w:r>
      <w:r>
        <w:rPr>
          <w:rFonts w:ascii="Gill Sans MT" w:hAnsi="Gill Sans MT"/>
          <w:sz w:val="22"/>
          <w:szCs w:val="22"/>
        </w:rPr>
        <w:t>29</w:t>
      </w:r>
      <w:r w:rsidRPr="00C560FE">
        <w:rPr>
          <w:rFonts w:ascii="Gill Sans MT" w:hAnsi="Gill Sans MT"/>
          <w:sz w:val="22"/>
          <w:szCs w:val="22"/>
        </w:rPr>
        <w:t xml:space="preserve"> </w:t>
      </w:r>
      <w:r w:rsidRPr="00DC2AB0">
        <w:rPr>
          <w:rFonts w:ascii="Gill Sans MT" w:hAnsi="Gill Sans MT"/>
          <w:sz w:val="22"/>
          <w:szCs w:val="22"/>
        </w:rPr>
        <w:t>s</w:t>
      </w:r>
      <w:r>
        <w:rPr>
          <w:rFonts w:ascii="Gill Sans MT" w:hAnsi="Gill Sans MT"/>
          <w:sz w:val="22"/>
          <w:szCs w:val="22"/>
        </w:rPr>
        <w:t>tr</w:t>
      </w:r>
      <w:r w:rsidRPr="00DC2AB0">
        <w:rPr>
          <w:rFonts w:ascii="Gill Sans MT" w:hAnsi="Gill Sans MT"/>
          <w:sz w:val="22"/>
          <w:szCs w:val="22"/>
        </w:rPr>
        <w:t>.</w:t>
      </w:r>
    </w:p>
    <w:p w:rsidR="006B4C3F" w:rsidRDefault="006B4C3F" w:rsidP="006B4C3F">
      <w:pPr>
        <w:suppressAutoHyphens/>
        <w:jc w:val="both"/>
        <w:rPr>
          <w:rFonts w:ascii="Gill Sans MT" w:hAnsi="Gill Sans MT"/>
          <w:sz w:val="22"/>
          <w:szCs w:val="22"/>
        </w:rPr>
      </w:pPr>
    </w:p>
    <w:p w:rsidR="00DC74FE" w:rsidRDefault="00DC74FE" w:rsidP="006B4C3F">
      <w:pPr>
        <w:suppressAutoHyphens/>
        <w:jc w:val="both"/>
        <w:rPr>
          <w:rFonts w:ascii="Gill Sans MT" w:hAnsi="Gill Sans MT"/>
          <w:sz w:val="22"/>
          <w:szCs w:val="22"/>
        </w:rPr>
      </w:pPr>
      <w:r>
        <w:rPr>
          <w:rFonts w:ascii="Gill Sans MT" w:hAnsi="Gill Sans MT"/>
          <w:sz w:val="22"/>
          <w:szCs w:val="22"/>
        </w:rPr>
        <w:t>Letni načrt za IV. Notranjsko lovsko upravljavsko območje za leto 2012 (predlog), 2012. Postojna, Zavod za gozdove Slovenije, Območna enota Postojna, 75 str.</w:t>
      </w:r>
    </w:p>
    <w:p w:rsidR="00DC74FE" w:rsidRDefault="00DC74FE" w:rsidP="006B4C3F">
      <w:pPr>
        <w:suppressAutoHyphens/>
        <w:jc w:val="both"/>
        <w:rPr>
          <w:rFonts w:ascii="Gill Sans MT" w:hAnsi="Gill Sans MT"/>
          <w:sz w:val="22"/>
          <w:szCs w:val="22"/>
        </w:rPr>
      </w:pPr>
    </w:p>
    <w:p w:rsidR="00DC74FE" w:rsidRDefault="00DC74FE" w:rsidP="006B4C3F">
      <w:pPr>
        <w:suppressAutoHyphens/>
        <w:jc w:val="both"/>
        <w:rPr>
          <w:rFonts w:ascii="Gill Sans MT" w:hAnsi="Gill Sans MT"/>
          <w:sz w:val="22"/>
          <w:szCs w:val="22"/>
        </w:rPr>
      </w:pPr>
      <w:r>
        <w:rPr>
          <w:rFonts w:ascii="Gill Sans MT" w:hAnsi="Gill Sans MT"/>
          <w:sz w:val="22"/>
          <w:szCs w:val="22"/>
        </w:rPr>
        <w:t>Letni načrt za XII. Zahodno visoko kraško lovsko upravljavsko območje za leto 2012, Tolmin, Zavod za gozdove Slovenije, Območna enota Tolmin, 62 str.</w:t>
      </w:r>
    </w:p>
    <w:p w:rsidR="00DC74FE" w:rsidRDefault="00DC74FE"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bCs/>
          <w:sz w:val="22"/>
          <w:szCs w:val="22"/>
        </w:rPr>
      </w:pPr>
      <w:r w:rsidRPr="00E1764D">
        <w:rPr>
          <w:rFonts w:ascii="Gill Sans MT" w:hAnsi="Gill Sans MT"/>
          <w:bCs/>
          <w:sz w:val="22"/>
          <w:szCs w:val="22"/>
        </w:rPr>
        <w:t xml:space="preserve">Marušič J. </w:t>
      </w:r>
      <w:proofErr w:type="spellStart"/>
      <w:r w:rsidRPr="00E1764D">
        <w:rPr>
          <w:rFonts w:ascii="Gill Sans MT" w:hAnsi="Gill Sans MT"/>
          <w:bCs/>
          <w:sz w:val="22"/>
          <w:szCs w:val="22"/>
        </w:rPr>
        <w:t>et</w:t>
      </w:r>
      <w:proofErr w:type="spellEnd"/>
      <w:r w:rsidRPr="00E1764D">
        <w:rPr>
          <w:rFonts w:ascii="Gill Sans MT" w:hAnsi="Gill Sans MT"/>
          <w:bCs/>
          <w:sz w:val="22"/>
          <w:szCs w:val="22"/>
        </w:rPr>
        <w:t xml:space="preserve"> </w:t>
      </w:r>
      <w:proofErr w:type="spellStart"/>
      <w:r w:rsidRPr="00E1764D">
        <w:rPr>
          <w:rFonts w:ascii="Gill Sans MT" w:hAnsi="Gill Sans MT"/>
          <w:bCs/>
          <w:sz w:val="22"/>
          <w:szCs w:val="22"/>
        </w:rPr>
        <w:t>al</w:t>
      </w:r>
      <w:proofErr w:type="spellEnd"/>
      <w:r>
        <w:rPr>
          <w:rFonts w:ascii="Gill Sans MT" w:hAnsi="Gill Sans MT"/>
          <w:bCs/>
          <w:sz w:val="22"/>
          <w:szCs w:val="22"/>
        </w:rPr>
        <w:t>, 1998</w:t>
      </w:r>
      <w:r w:rsidRPr="00D12C04">
        <w:rPr>
          <w:rFonts w:ascii="Gill Sans MT" w:hAnsi="Gill Sans MT"/>
          <w:bCs/>
          <w:sz w:val="22"/>
          <w:szCs w:val="22"/>
        </w:rPr>
        <w:t>. Regionalna razdelitev krajinskih tipov v Sloveniji – 2</w:t>
      </w:r>
      <w:r>
        <w:rPr>
          <w:rFonts w:ascii="Gill Sans MT" w:hAnsi="Gill Sans MT"/>
          <w:bCs/>
          <w:sz w:val="22"/>
          <w:szCs w:val="22"/>
        </w:rPr>
        <w:t xml:space="preserve"> </w:t>
      </w:r>
      <w:r w:rsidRPr="00D12C04">
        <w:rPr>
          <w:rFonts w:ascii="Gill Sans MT" w:hAnsi="Gill Sans MT"/>
          <w:bCs/>
          <w:sz w:val="22"/>
          <w:szCs w:val="22"/>
        </w:rPr>
        <w:t>Krajine predalpske regije. Ljubljana, MOP</w:t>
      </w:r>
      <w:r>
        <w:rPr>
          <w:rFonts w:ascii="Gill Sans MT" w:hAnsi="Gill Sans MT"/>
          <w:bCs/>
          <w:sz w:val="22"/>
          <w:szCs w:val="22"/>
        </w:rPr>
        <w:t xml:space="preserve"> </w:t>
      </w:r>
      <w:r w:rsidRPr="00D12C04">
        <w:rPr>
          <w:rFonts w:ascii="Gill Sans MT" w:hAnsi="Gill Sans MT"/>
          <w:bCs/>
          <w:sz w:val="22"/>
          <w:szCs w:val="22"/>
        </w:rPr>
        <w:t>-</w:t>
      </w:r>
      <w:r>
        <w:rPr>
          <w:rFonts w:ascii="Gill Sans MT" w:hAnsi="Gill Sans MT"/>
          <w:bCs/>
          <w:sz w:val="22"/>
          <w:szCs w:val="22"/>
        </w:rPr>
        <w:t xml:space="preserve"> </w:t>
      </w:r>
      <w:r w:rsidRPr="00D12C04">
        <w:rPr>
          <w:rFonts w:ascii="Gill Sans MT" w:hAnsi="Gill Sans MT"/>
          <w:bCs/>
          <w:sz w:val="22"/>
          <w:szCs w:val="22"/>
        </w:rPr>
        <w:t>U</w:t>
      </w:r>
      <w:r>
        <w:rPr>
          <w:rFonts w:ascii="Gill Sans MT" w:hAnsi="Gill Sans MT"/>
          <w:bCs/>
          <w:sz w:val="22"/>
          <w:szCs w:val="22"/>
        </w:rPr>
        <w:t xml:space="preserve">rad RS za prostorsko planiranje, </w:t>
      </w:r>
      <w:r w:rsidRPr="00D12C04">
        <w:rPr>
          <w:rFonts w:ascii="Gill Sans MT" w:hAnsi="Gill Sans MT"/>
          <w:bCs/>
          <w:sz w:val="22"/>
          <w:szCs w:val="22"/>
        </w:rPr>
        <w:t>136 str.</w:t>
      </w:r>
    </w:p>
    <w:p w:rsidR="006B4C3F" w:rsidRDefault="006B4C3F" w:rsidP="006B4C3F">
      <w:pPr>
        <w:suppressAutoHyphens/>
        <w:jc w:val="both"/>
        <w:rPr>
          <w:rFonts w:ascii="Gill Sans MT" w:hAnsi="Gill Sans MT"/>
          <w:bCs/>
          <w:sz w:val="22"/>
          <w:szCs w:val="22"/>
        </w:rPr>
      </w:pPr>
    </w:p>
    <w:p w:rsidR="006B4C3F" w:rsidRPr="002D245F" w:rsidRDefault="006B4C3F" w:rsidP="006B4C3F">
      <w:pPr>
        <w:suppressAutoHyphens/>
        <w:jc w:val="both"/>
        <w:rPr>
          <w:rFonts w:ascii="Gill Sans MT" w:hAnsi="Gill Sans MT"/>
          <w:sz w:val="22"/>
          <w:szCs w:val="22"/>
        </w:rPr>
      </w:pPr>
      <w:r w:rsidRPr="0040042D">
        <w:rPr>
          <w:rFonts w:ascii="Gill Sans MT" w:hAnsi="Gill Sans MT"/>
          <w:sz w:val="22"/>
          <w:szCs w:val="22"/>
        </w:rPr>
        <w:t>Miličić V., Perpar A., Kramarič F., Udovč A., 2011. Analiza stanja kmetijstva na območju Kraj</w:t>
      </w:r>
      <w:r w:rsidR="00BA0DA9">
        <w:rPr>
          <w:rFonts w:ascii="Gill Sans MT" w:hAnsi="Gill Sans MT"/>
          <w:sz w:val="22"/>
          <w:szCs w:val="22"/>
        </w:rPr>
        <w:t>inskega parka Ljubljansko barje,</w:t>
      </w:r>
      <w:r w:rsidRPr="0040042D">
        <w:rPr>
          <w:rFonts w:ascii="Gill Sans MT" w:hAnsi="Gill Sans MT"/>
          <w:sz w:val="22"/>
          <w:szCs w:val="22"/>
        </w:rPr>
        <w:t xml:space="preserve"> </w:t>
      </w:r>
      <w:r w:rsidR="00BA0DA9">
        <w:rPr>
          <w:rFonts w:ascii="Gill Sans MT" w:hAnsi="Gill Sans MT"/>
          <w:sz w:val="22"/>
          <w:szCs w:val="22"/>
        </w:rPr>
        <w:t>k</w:t>
      </w:r>
      <w:r w:rsidRPr="0040042D">
        <w:rPr>
          <w:rFonts w:ascii="Gill Sans MT" w:hAnsi="Gill Sans MT"/>
          <w:sz w:val="22"/>
          <w:szCs w:val="22"/>
        </w:rPr>
        <w:t>ončno poročilo. Ljubljana, Biotehniška fakulteta, 90 str.</w:t>
      </w:r>
    </w:p>
    <w:p w:rsidR="006B4C3F" w:rsidRDefault="006B4C3F" w:rsidP="006B4C3F">
      <w:pPr>
        <w:suppressAutoHyphens/>
        <w:jc w:val="both"/>
        <w:rPr>
          <w:rFonts w:ascii="Gill Sans MT" w:hAnsi="Gill Sans MT"/>
          <w:bCs/>
          <w:sz w:val="22"/>
          <w:szCs w:val="22"/>
        </w:rPr>
      </w:pPr>
    </w:p>
    <w:p w:rsidR="006B4C3F" w:rsidRDefault="006B4C3F" w:rsidP="006B4C3F">
      <w:pPr>
        <w:suppressAutoHyphens/>
        <w:jc w:val="both"/>
        <w:rPr>
          <w:rFonts w:ascii="Gill Sans MT" w:hAnsi="Gill Sans MT"/>
          <w:sz w:val="22"/>
          <w:szCs w:val="22"/>
        </w:rPr>
      </w:pPr>
      <w:r w:rsidRPr="007763D6">
        <w:rPr>
          <w:rFonts w:ascii="Gill Sans MT" w:hAnsi="Gill Sans MT"/>
          <w:sz w:val="22"/>
          <w:szCs w:val="22"/>
        </w:rPr>
        <w:t>Mrak C.</w:t>
      </w:r>
      <w:r>
        <w:rPr>
          <w:rFonts w:ascii="Gill Sans MT" w:hAnsi="Gill Sans MT"/>
          <w:sz w:val="22"/>
          <w:szCs w:val="22"/>
        </w:rPr>
        <w:t>,</w:t>
      </w:r>
      <w:r w:rsidRPr="007763D6">
        <w:rPr>
          <w:rFonts w:ascii="Gill Sans MT" w:hAnsi="Gill Sans MT"/>
          <w:sz w:val="22"/>
          <w:szCs w:val="22"/>
        </w:rPr>
        <w:t xml:space="preserve"> 2004. N</w:t>
      </w:r>
      <w:r>
        <w:rPr>
          <w:rFonts w:ascii="Gill Sans MT" w:hAnsi="Gill Sans MT"/>
          <w:sz w:val="22"/>
          <w:szCs w:val="22"/>
        </w:rPr>
        <w:t>otranje Gorice-Plešivica skozi č</w:t>
      </w:r>
      <w:r w:rsidRPr="007763D6">
        <w:rPr>
          <w:rFonts w:ascii="Gill Sans MT" w:hAnsi="Gill Sans MT"/>
          <w:sz w:val="22"/>
          <w:szCs w:val="22"/>
        </w:rPr>
        <w:t>as. Ob 800-letnici prve omembe kraja.</w:t>
      </w:r>
      <w:r>
        <w:rPr>
          <w:rFonts w:ascii="Gill Sans MT" w:hAnsi="Gill Sans MT"/>
          <w:sz w:val="22"/>
          <w:szCs w:val="22"/>
        </w:rPr>
        <w:t xml:space="preserve"> Brezovica, Občina Brezovica,</w:t>
      </w:r>
      <w:r w:rsidRPr="007763D6">
        <w:rPr>
          <w:rFonts w:ascii="Gill Sans MT" w:hAnsi="Gill Sans MT"/>
          <w:sz w:val="22"/>
          <w:szCs w:val="22"/>
        </w:rPr>
        <w:t xml:space="preserve"> 248 str.</w:t>
      </w:r>
    </w:p>
    <w:p w:rsidR="006B4C3F" w:rsidRDefault="006B4C3F" w:rsidP="006B4C3F">
      <w:pPr>
        <w:pStyle w:val="Naloga"/>
        <w:ind w:left="0"/>
        <w:jc w:val="both"/>
        <w:rPr>
          <w:rFonts w:ascii="Gill Sans MT" w:hAnsi="Gill Sans MT"/>
          <w:sz w:val="22"/>
          <w:szCs w:val="22"/>
        </w:rPr>
      </w:pPr>
    </w:p>
    <w:p w:rsidR="00A61437" w:rsidRDefault="00A61437" w:rsidP="006B4C3F">
      <w:pPr>
        <w:pStyle w:val="Naloga"/>
        <w:ind w:left="0"/>
        <w:jc w:val="both"/>
        <w:rPr>
          <w:rFonts w:ascii="Gill Sans MT" w:hAnsi="Gill Sans MT"/>
          <w:sz w:val="22"/>
          <w:szCs w:val="22"/>
        </w:rPr>
      </w:pPr>
      <w:r>
        <w:rPr>
          <w:rFonts w:ascii="Gill Sans MT" w:hAnsi="Gill Sans MT"/>
          <w:sz w:val="22"/>
          <w:szCs w:val="22"/>
        </w:rPr>
        <w:t>Načrt za izvajanje ribiškega upravljanja v Notranjsko-Ljubljanskem ribiškem okolišu (osnutek), 2010. Spodnje Gameljne, Zavod za ribištvo Slovenije, 55 str.</w:t>
      </w:r>
    </w:p>
    <w:p w:rsidR="00A61437" w:rsidRDefault="00A61437"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proofErr w:type="spellStart"/>
      <w:r w:rsidRPr="00E1764D">
        <w:rPr>
          <w:rFonts w:ascii="Gill Sans MT" w:hAnsi="Gill Sans MT"/>
          <w:sz w:val="22"/>
          <w:szCs w:val="22"/>
        </w:rPr>
        <w:lastRenderedPageBreak/>
        <w:t>Nadbath</w:t>
      </w:r>
      <w:proofErr w:type="spellEnd"/>
      <w:r>
        <w:rPr>
          <w:rFonts w:ascii="Gill Sans MT" w:hAnsi="Gill Sans MT"/>
          <w:sz w:val="22"/>
          <w:szCs w:val="22"/>
        </w:rPr>
        <w:t xml:space="preserve"> B., Pergovnik D., </w:t>
      </w:r>
      <w:proofErr w:type="spellStart"/>
      <w:r w:rsidRPr="00E1764D">
        <w:rPr>
          <w:rFonts w:ascii="Gill Sans MT" w:hAnsi="Gill Sans MT"/>
          <w:sz w:val="22"/>
          <w:szCs w:val="22"/>
        </w:rPr>
        <w:t>Jernejec</w:t>
      </w:r>
      <w:proofErr w:type="spellEnd"/>
      <w:r w:rsidRPr="00E1764D">
        <w:rPr>
          <w:rFonts w:ascii="Gill Sans MT" w:hAnsi="Gill Sans MT"/>
          <w:sz w:val="22"/>
          <w:szCs w:val="22"/>
        </w:rPr>
        <w:t xml:space="preserve"> Babič</w:t>
      </w:r>
      <w:r>
        <w:rPr>
          <w:rFonts w:ascii="Gill Sans MT" w:hAnsi="Gill Sans MT"/>
          <w:sz w:val="22"/>
          <w:szCs w:val="22"/>
        </w:rPr>
        <w:t xml:space="preserve"> P., </w:t>
      </w:r>
      <w:proofErr w:type="spellStart"/>
      <w:r w:rsidRPr="00E1764D">
        <w:rPr>
          <w:rFonts w:ascii="Gill Sans MT" w:hAnsi="Gill Sans MT"/>
          <w:sz w:val="22"/>
          <w:szCs w:val="22"/>
        </w:rPr>
        <w:t>Pediček</w:t>
      </w:r>
      <w:proofErr w:type="spellEnd"/>
      <w:r w:rsidRPr="00E1764D">
        <w:rPr>
          <w:rFonts w:ascii="Gill Sans MT" w:hAnsi="Gill Sans MT"/>
          <w:sz w:val="22"/>
          <w:szCs w:val="22"/>
        </w:rPr>
        <w:t xml:space="preserve"> Terseglav</w:t>
      </w:r>
      <w:r>
        <w:rPr>
          <w:rFonts w:ascii="Gill Sans MT" w:hAnsi="Gill Sans MT"/>
          <w:sz w:val="22"/>
          <w:szCs w:val="22"/>
        </w:rPr>
        <w:t xml:space="preserve"> D., </w:t>
      </w:r>
      <w:r w:rsidRPr="00E1764D">
        <w:rPr>
          <w:rFonts w:ascii="Gill Sans MT" w:hAnsi="Gill Sans MT"/>
          <w:sz w:val="22"/>
          <w:szCs w:val="22"/>
        </w:rPr>
        <w:t>Bahar Muršič</w:t>
      </w:r>
      <w:r>
        <w:rPr>
          <w:rFonts w:ascii="Gill Sans MT" w:hAnsi="Gill Sans MT"/>
          <w:sz w:val="22"/>
          <w:szCs w:val="22"/>
        </w:rPr>
        <w:t xml:space="preserve"> A., </w:t>
      </w:r>
      <w:r w:rsidRPr="00E1764D">
        <w:rPr>
          <w:rFonts w:ascii="Gill Sans MT" w:hAnsi="Gill Sans MT"/>
          <w:sz w:val="22"/>
          <w:szCs w:val="22"/>
        </w:rPr>
        <w:t>Arh Kos</w:t>
      </w:r>
      <w:r>
        <w:rPr>
          <w:rFonts w:ascii="Gill Sans MT" w:hAnsi="Gill Sans MT"/>
          <w:sz w:val="22"/>
          <w:szCs w:val="22"/>
        </w:rPr>
        <w:t xml:space="preserve"> M., </w:t>
      </w:r>
      <w:r w:rsidRPr="00E1764D">
        <w:rPr>
          <w:rFonts w:ascii="Gill Sans MT" w:hAnsi="Gill Sans MT"/>
          <w:sz w:val="22"/>
          <w:szCs w:val="22"/>
        </w:rPr>
        <w:t>Železnik</w:t>
      </w:r>
      <w:r>
        <w:rPr>
          <w:rFonts w:ascii="Gill Sans MT" w:hAnsi="Gill Sans MT"/>
          <w:sz w:val="22"/>
          <w:szCs w:val="22"/>
        </w:rPr>
        <w:t xml:space="preserve"> A.,</w:t>
      </w:r>
      <w:r w:rsidRPr="00E1764D">
        <w:t xml:space="preserve"> </w:t>
      </w:r>
      <w:r w:rsidRPr="00E1764D">
        <w:rPr>
          <w:rFonts w:ascii="Gill Sans MT" w:hAnsi="Gill Sans MT"/>
          <w:sz w:val="22"/>
          <w:szCs w:val="22"/>
        </w:rPr>
        <w:t>Renčelj</w:t>
      </w:r>
      <w:r>
        <w:rPr>
          <w:rFonts w:ascii="Gill Sans MT" w:hAnsi="Gill Sans MT"/>
          <w:sz w:val="22"/>
          <w:szCs w:val="22"/>
        </w:rPr>
        <w:t xml:space="preserve"> S., Brate T., </w:t>
      </w:r>
      <w:r w:rsidRPr="00E1764D">
        <w:rPr>
          <w:rFonts w:ascii="Gill Sans MT" w:hAnsi="Gill Sans MT"/>
          <w:sz w:val="22"/>
          <w:szCs w:val="22"/>
        </w:rPr>
        <w:t>2007</w:t>
      </w:r>
      <w:r>
        <w:rPr>
          <w:rFonts w:ascii="Gill Sans MT" w:hAnsi="Gill Sans MT"/>
          <w:sz w:val="22"/>
          <w:szCs w:val="22"/>
        </w:rPr>
        <w:t>.</w:t>
      </w:r>
      <w:r w:rsidRPr="00E1764D">
        <w:rPr>
          <w:rFonts w:ascii="Gill Sans MT" w:hAnsi="Gill Sans MT"/>
          <w:sz w:val="22"/>
          <w:szCs w:val="22"/>
        </w:rPr>
        <w:t xml:space="preserve"> </w:t>
      </w:r>
      <w:r>
        <w:rPr>
          <w:rFonts w:ascii="Gill Sans MT" w:hAnsi="Gill Sans MT"/>
          <w:sz w:val="22"/>
          <w:szCs w:val="22"/>
        </w:rPr>
        <w:t>Strokovna izhodišča varstva kulturne dediščine za Krajinski park Ljubljansko barje. Ljubljana, Zavod za varstvo kulturne dediščine Slovenije, Območna enota Ljubljana, 48 str.</w:t>
      </w:r>
    </w:p>
    <w:p w:rsidR="006B4C3F" w:rsidRDefault="006B4C3F" w:rsidP="006B4C3F">
      <w:pPr>
        <w:pStyle w:val="Naloga"/>
        <w:ind w:left="0"/>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sidRPr="00D21B50">
        <w:rPr>
          <w:rFonts w:ascii="Gill Sans MT" w:hAnsi="Gill Sans MT"/>
          <w:sz w:val="22"/>
          <w:szCs w:val="22"/>
        </w:rPr>
        <w:t>Naravovarstveni atlas, 2012.</w:t>
      </w:r>
      <w:r>
        <w:rPr>
          <w:rFonts w:ascii="Gill Sans MT" w:hAnsi="Gill Sans MT"/>
          <w:sz w:val="22"/>
          <w:szCs w:val="22"/>
        </w:rPr>
        <w:t xml:space="preserve"> Natura 2000, naravne vrednote in ekološko pomembna območja. URL: </w:t>
      </w:r>
      <w:hyperlink r:id="rId30" w:history="1">
        <w:r w:rsidRPr="006F2E6D">
          <w:rPr>
            <w:rStyle w:val="Hiperpovezava"/>
            <w:rFonts w:ascii="Gill Sans MT" w:hAnsi="Gill Sans MT"/>
            <w:sz w:val="22"/>
            <w:szCs w:val="22"/>
          </w:rPr>
          <w:t>http://www.naravovarstveni-atlas.si/ISN2KJ/profile.aspx?id=N2K@ZRSVN</w:t>
        </w:r>
      </w:hyperlink>
      <w:r w:rsidRPr="00D21B50">
        <w:rPr>
          <w:rFonts w:ascii="Gill Sans MT" w:hAnsi="Gill Sans MT"/>
          <w:sz w:val="22"/>
          <w:szCs w:val="22"/>
        </w:rPr>
        <w:t xml:space="preserve"> </w:t>
      </w:r>
      <w:r>
        <w:rPr>
          <w:rFonts w:ascii="Gill Sans MT" w:hAnsi="Gill Sans MT"/>
          <w:sz w:val="22"/>
          <w:szCs w:val="22"/>
        </w:rPr>
        <w:t>(citirano 15.3.2012)</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Pr>
          <w:rFonts w:ascii="Gill Sans MT" w:hAnsi="Gill Sans MT"/>
          <w:sz w:val="22"/>
          <w:szCs w:val="22"/>
        </w:rPr>
        <w:t xml:space="preserve">Novak M., 2009. Analiza stanja za opredelitev problematike in potencialov za razvoj in trženje trajnostnega turizma v Krajinskem parku Ljubljansko barje, Priloga št. 1 k Strategiji trajnostnega razvoja in trženja Krajinskega parka Ljubljansko barje kot turistične </w:t>
      </w:r>
      <w:proofErr w:type="spellStart"/>
      <w:r>
        <w:rPr>
          <w:rFonts w:ascii="Gill Sans MT" w:hAnsi="Gill Sans MT"/>
          <w:sz w:val="22"/>
          <w:szCs w:val="22"/>
        </w:rPr>
        <w:t>destinacije</w:t>
      </w:r>
      <w:proofErr w:type="spellEnd"/>
      <w:r>
        <w:rPr>
          <w:rFonts w:ascii="Gill Sans MT" w:hAnsi="Gill Sans MT"/>
          <w:sz w:val="22"/>
          <w:szCs w:val="22"/>
        </w:rPr>
        <w:t>. Ljubljana. ALOHAS, 131 str.</w:t>
      </w:r>
    </w:p>
    <w:p w:rsidR="006B4C3F" w:rsidRDefault="006B4C3F"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Pr>
          <w:rFonts w:ascii="Gill Sans MT" w:hAnsi="Gill Sans MT"/>
          <w:sz w:val="22"/>
          <w:szCs w:val="22"/>
        </w:rPr>
        <w:t>Oven A., 2012. Prebivalstvo Krajinskega parka Ljubljansko barje. Ljubljana, Krajinski park Ljubljansko barje, 17 str.</w:t>
      </w:r>
    </w:p>
    <w:p w:rsidR="006B4C3F" w:rsidRDefault="006B4C3F" w:rsidP="006B4C3F">
      <w:pPr>
        <w:suppressAutoHyphens/>
        <w:jc w:val="both"/>
        <w:rPr>
          <w:rFonts w:ascii="Gill Sans MT" w:hAnsi="Gill Sans MT"/>
          <w:sz w:val="22"/>
          <w:szCs w:val="22"/>
        </w:rPr>
      </w:pPr>
    </w:p>
    <w:p w:rsidR="00FE50B8" w:rsidRDefault="00FE50B8" w:rsidP="006B4C3F">
      <w:pPr>
        <w:suppressAutoHyphens/>
        <w:jc w:val="both"/>
        <w:rPr>
          <w:rFonts w:ascii="Gill Sans MT" w:hAnsi="Gill Sans MT"/>
          <w:sz w:val="22"/>
          <w:szCs w:val="22"/>
        </w:rPr>
      </w:pPr>
      <w:r>
        <w:rPr>
          <w:rFonts w:ascii="Gill Sans MT" w:hAnsi="Gill Sans MT"/>
          <w:sz w:val="22"/>
          <w:szCs w:val="22"/>
        </w:rPr>
        <w:t>Paradiž J., 2012. Tujerodne rastlinske vrste in ugotavljanje območja njihove razširjenosti v Krajinskem parku Ljubljansko barje. Ljubljana, dr. Jasna Paradiž, univ. dipl. biol., zasebna raziskovalka, 21 str.</w:t>
      </w:r>
    </w:p>
    <w:p w:rsidR="00FE50B8" w:rsidRDefault="00FE50B8" w:rsidP="006B4C3F">
      <w:pPr>
        <w:suppressAutoHyphens/>
        <w:jc w:val="both"/>
        <w:rPr>
          <w:rFonts w:ascii="Gill Sans MT" w:hAnsi="Gill Sans MT"/>
          <w:sz w:val="22"/>
          <w:szCs w:val="22"/>
        </w:rPr>
      </w:pPr>
    </w:p>
    <w:p w:rsidR="006B4C3F" w:rsidRPr="00DC2AB0" w:rsidRDefault="006B4C3F" w:rsidP="006B4C3F">
      <w:pPr>
        <w:suppressAutoHyphens/>
        <w:jc w:val="both"/>
        <w:rPr>
          <w:rFonts w:ascii="Gill Sans MT" w:hAnsi="Gill Sans MT"/>
          <w:sz w:val="22"/>
          <w:szCs w:val="22"/>
        </w:rPr>
      </w:pPr>
      <w:r w:rsidRPr="00DC2AB0">
        <w:rPr>
          <w:rFonts w:ascii="Gill Sans MT" w:hAnsi="Gill Sans MT"/>
          <w:sz w:val="22"/>
          <w:szCs w:val="22"/>
        </w:rPr>
        <w:t>Pavšič J.</w:t>
      </w:r>
      <w:r>
        <w:rPr>
          <w:rFonts w:ascii="Gill Sans MT" w:hAnsi="Gill Sans MT"/>
          <w:sz w:val="22"/>
          <w:szCs w:val="22"/>
        </w:rPr>
        <w:t>,</w:t>
      </w:r>
      <w:r w:rsidRPr="00DC2AB0">
        <w:rPr>
          <w:rFonts w:ascii="Gill Sans MT" w:hAnsi="Gill Sans MT"/>
          <w:sz w:val="22"/>
          <w:szCs w:val="22"/>
        </w:rPr>
        <w:t xml:space="preserve"> 2008. Neživi svet Ljubljanskega barja. Geologija barja in njegovega obrobja</w:t>
      </w:r>
      <w:r>
        <w:rPr>
          <w:rFonts w:ascii="Gill Sans MT" w:hAnsi="Gill Sans MT"/>
          <w:sz w:val="22"/>
          <w:szCs w:val="22"/>
        </w:rPr>
        <w:t>.</w:t>
      </w:r>
      <w:r w:rsidRPr="00DC2AB0">
        <w:rPr>
          <w:rFonts w:ascii="Gill Sans MT" w:hAnsi="Gill Sans MT"/>
          <w:sz w:val="22"/>
          <w:szCs w:val="22"/>
        </w:rPr>
        <w:t xml:space="preserve"> V: Ljubljansko barje. Neživi svet, rastlinstvo, živalstvo, zgodovina in </w:t>
      </w:r>
      <w:proofErr w:type="spellStart"/>
      <w:r w:rsidRPr="00DC2AB0">
        <w:rPr>
          <w:rFonts w:ascii="Gill Sans MT" w:hAnsi="Gill Sans MT"/>
          <w:sz w:val="22"/>
          <w:szCs w:val="22"/>
        </w:rPr>
        <w:t>naravovarstvo</w:t>
      </w:r>
      <w:proofErr w:type="spellEnd"/>
      <w:r w:rsidRPr="00DC2AB0">
        <w:rPr>
          <w:rFonts w:ascii="Gill Sans MT" w:hAnsi="Gill Sans MT"/>
          <w:sz w:val="22"/>
          <w:szCs w:val="22"/>
        </w:rPr>
        <w:t>. Ljubljana</w:t>
      </w:r>
      <w:r>
        <w:rPr>
          <w:rFonts w:ascii="Gill Sans MT" w:hAnsi="Gill Sans MT"/>
          <w:sz w:val="22"/>
          <w:szCs w:val="22"/>
        </w:rPr>
        <w:t>,</w:t>
      </w:r>
      <w:r w:rsidRPr="00DC2AB0">
        <w:rPr>
          <w:rFonts w:ascii="Gill Sans MT" w:hAnsi="Gill Sans MT"/>
          <w:sz w:val="22"/>
          <w:szCs w:val="22"/>
        </w:rPr>
        <w:t xml:space="preserve"> Društvo Slovenska matica, s</w:t>
      </w:r>
      <w:r>
        <w:rPr>
          <w:rFonts w:ascii="Gill Sans MT" w:hAnsi="Gill Sans MT"/>
          <w:sz w:val="22"/>
          <w:szCs w:val="22"/>
        </w:rPr>
        <w:t>tr. 6-16</w:t>
      </w:r>
    </w:p>
    <w:p w:rsidR="006B4C3F" w:rsidRDefault="006B4C3F" w:rsidP="006B4C3F">
      <w:pPr>
        <w:pStyle w:val="Naloga"/>
        <w:ind w:left="0"/>
        <w:jc w:val="both"/>
        <w:rPr>
          <w:rFonts w:ascii="Gill Sans MT" w:hAnsi="Gill Sans MT" w:cs="Times New Roman"/>
          <w:sz w:val="22"/>
          <w:szCs w:val="22"/>
        </w:rPr>
      </w:pPr>
    </w:p>
    <w:p w:rsidR="006B4C3F" w:rsidRDefault="006B4C3F" w:rsidP="006B4C3F">
      <w:pPr>
        <w:pStyle w:val="Naloga"/>
        <w:ind w:left="0"/>
        <w:jc w:val="both"/>
        <w:rPr>
          <w:rFonts w:ascii="Gill Sans MT" w:hAnsi="Gill Sans MT"/>
          <w:sz w:val="22"/>
          <w:szCs w:val="22"/>
        </w:rPr>
      </w:pPr>
      <w:r>
        <w:rPr>
          <w:rFonts w:ascii="Gill Sans MT" w:hAnsi="Gill Sans MT"/>
          <w:sz w:val="22"/>
          <w:szCs w:val="22"/>
        </w:rPr>
        <w:t xml:space="preserve">Pleničar M. </w:t>
      </w:r>
      <w:proofErr w:type="spellStart"/>
      <w:r w:rsidRPr="00E144AA">
        <w:rPr>
          <w:rFonts w:ascii="Gill Sans MT" w:hAnsi="Gill Sans MT"/>
          <w:sz w:val="22"/>
          <w:szCs w:val="22"/>
        </w:rPr>
        <w:t>et</w:t>
      </w:r>
      <w:proofErr w:type="spellEnd"/>
      <w:r w:rsidRPr="00E144AA">
        <w:rPr>
          <w:rFonts w:ascii="Gill Sans MT" w:hAnsi="Gill Sans MT"/>
          <w:sz w:val="22"/>
          <w:szCs w:val="22"/>
        </w:rPr>
        <w:t xml:space="preserve"> </w:t>
      </w:r>
      <w:proofErr w:type="spellStart"/>
      <w:r w:rsidRPr="00E144AA">
        <w:rPr>
          <w:rFonts w:ascii="Gill Sans MT" w:hAnsi="Gill Sans MT"/>
          <w:sz w:val="22"/>
          <w:szCs w:val="22"/>
        </w:rPr>
        <w:t>al</w:t>
      </w:r>
      <w:proofErr w:type="spellEnd"/>
      <w:r>
        <w:rPr>
          <w:rFonts w:ascii="Gill Sans MT" w:hAnsi="Gill Sans MT"/>
          <w:sz w:val="22"/>
          <w:szCs w:val="22"/>
        </w:rPr>
        <w:t xml:space="preserve">, 1970. Osnovna geološka karta </w:t>
      </w:r>
      <w:r w:rsidRPr="00A20198">
        <w:rPr>
          <w:rFonts w:ascii="Gill Sans MT" w:hAnsi="Gill Sans MT"/>
          <w:sz w:val="22"/>
          <w:szCs w:val="22"/>
        </w:rPr>
        <w:t>SFRJ</w:t>
      </w:r>
      <w:r>
        <w:rPr>
          <w:rFonts w:ascii="Gill Sans MT" w:hAnsi="Gill Sans MT"/>
          <w:sz w:val="22"/>
          <w:szCs w:val="22"/>
        </w:rPr>
        <w:t xml:space="preserve"> 1 : 100 000, Tolmač za list Postojna L 33-77. Beograd, </w:t>
      </w:r>
      <w:r w:rsidRPr="00A20198">
        <w:rPr>
          <w:rFonts w:ascii="Gill Sans MT" w:hAnsi="Gill Sans MT"/>
          <w:sz w:val="22"/>
          <w:szCs w:val="22"/>
        </w:rPr>
        <w:t>Zvezni geološki zavod</w:t>
      </w:r>
      <w:r>
        <w:rPr>
          <w:rFonts w:ascii="Gill Sans MT" w:hAnsi="Gill Sans MT"/>
          <w:sz w:val="22"/>
          <w:szCs w:val="22"/>
        </w:rPr>
        <w:t>, 62 str.</w:t>
      </w:r>
    </w:p>
    <w:p w:rsidR="006B4C3F" w:rsidRPr="00DC2AB0" w:rsidRDefault="006B4C3F" w:rsidP="006B4C3F">
      <w:pPr>
        <w:pStyle w:val="Naloga"/>
        <w:ind w:left="0"/>
        <w:jc w:val="both"/>
        <w:rPr>
          <w:rFonts w:ascii="Gill Sans MT" w:hAnsi="Gill Sans MT" w:cs="Times New Roman"/>
          <w:sz w:val="22"/>
          <w:szCs w:val="22"/>
        </w:rPr>
      </w:pPr>
    </w:p>
    <w:p w:rsidR="006B4C3F" w:rsidRDefault="006B4C3F" w:rsidP="006B4C3F">
      <w:pPr>
        <w:pStyle w:val="Naloga"/>
        <w:ind w:left="0"/>
        <w:jc w:val="both"/>
        <w:rPr>
          <w:rFonts w:ascii="Gill Sans MT" w:hAnsi="Gill Sans MT"/>
          <w:sz w:val="22"/>
          <w:szCs w:val="22"/>
        </w:rPr>
      </w:pPr>
      <w:proofErr w:type="spellStart"/>
      <w:r w:rsidRPr="00AE15C2">
        <w:rPr>
          <w:rFonts w:ascii="Gill Sans MT" w:hAnsi="Gill Sans MT"/>
          <w:sz w:val="22"/>
          <w:szCs w:val="22"/>
        </w:rPr>
        <w:t>Povž</w:t>
      </w:r>
      <w:proofErr w:type="spellEnd"/>
      <w:r>
        <w:rPr>
          <w:rFonts w:ascii="Gill Sans MT" w:hAnsi="Gill Sans MT"/>
          <w:sz w:val="22"/>
          <w:szCs w:val="22"/>
        </w:rPr>
        <w:t xml:space="preserve"> M.</w:t>
      </w:r>
      <w:r w:rsidRPr="00AE15C2">
        <w:rPr>
          <w:rFonts w:ascii="Gill Sans MT" w:hAnsi="Gill Sans MT"/>
          <w:sz w:val="22"/>
          <w:szCs w:val="22"/>
        </w:rPr>
        <w:t>, 2008</w:t>
      </w:r>
      <w:r>
        <w:rPr>
          <w:rFonts w:ascii="Gill Sans MT" w:hAnsi="Gill Sans MT"/>
          <w:sz w:val="22"/>
          <w:szCs w:val="22"/>
        </w:rPr>
        <w:t xml:space="preserve">. Ribe. </w:t>
      </w:r>
      <w:r w:rsidRPr="00DC2AB0">
        <w:rPr>
          <w:rFonts w:ascii="Gill Sans MT" w:hAnsi="Gill Sans MT"/>
          <w:sz w:val="22"/>
          <w:szCs w:val="22"/>
        </w:rPr>
        <w:t xml:space="preserve">V: Ljubljansko barje. Neživi svet, rastlinstvo, živalstvo, zgodovina in </w:t>
      </w:r>
      <w:proofErr w:type="spellStart"/>
      <w:r w:rsidRPr="00DC2AB0">
        <w:rPr>
          <w:rFonts w:ascii="Gill Sans MT" w:hAnsi="Gill Sans MT"/>
          <w:sz w:val="22"/>
          <w:szCs w:val="22"/>
        </w:rPr>
        <w:t>naravovarstvo</w:t>
      </w:r>
      <w:proofErr w:type="spellEnd"/>
      <w:r w:rsidRPr="00DC2AB0">
        <w:rPr>
          <w:rFonts w:ascii="Gill Sans MT" w:hAnsi="Gill Sans MT"/>
          <w:sz w:val="22"/>
          <w:szCs w:val="22"/>
        </w:rPr>
        <w:t>. Ljubljana</w:t>
      </w:r>
      <w:r>
        <w:rPr>
          <w:rFonts w:ascii="Gill Sans MT" w:hAnsi="Gill Sans MT"/>
          <w:sz w:val="22"/>
          <w:szCs w:val="22"/>
        </w:rPr>
        <w:t>,</w:t>
      </w:r>
      <w:r w:rsidRPr="00DC2AB0">
        <w:rPr>
          <w:rFonts w:ascii="Gill Sans MT" w:hAnsi="Gill Sans MT"/>
          <w:sz w:val="22"/>
          <w:szCs w:val="22"/>
        </w:rPr>
        <w:t xml:space="preserve"> Društvo Slovenska matica, s</w:t>
      </w:r>
      <w:r>
        <w:rPr>
          <w:rFonts w:ascii="Gill Sans MT" w:hAnsi="Gill Sans MT"/>
          <w:sz w:val="22"/>
          <w:szCs w:val="22"/>
        </w:rPr>
        <w:t>tr. 104</w:t>
      </w:r>
      <w:r w:rsidRPr="00DC2AB0">
        <w:rPr>
          <w:rFonts w:ascii="Gill Sans MT" w:hAnsi="Gill Sans MT"/>
          <w:sz w:val="22"/>
          <w:szCs w:val="22"/>
        </w:rPr>
        <w:t>-</w:t>
      </w:r>
      <w:r>
        <w:rPr>
          <w:rFonts w:ascii="Gill Sans MT" w:hAnsi="Gill Sans MT"/>
          <w:sz w:val="22"/>
          <w:szCs w:val="22"/>
        </w:rPr>
        <w:t>110</w:t>
      </w:r>
    </w:p>
    <w:p w:rsidR="006B4C3F"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sidRPr="00DC2AB0">
        <w:rPr>
          <w:rFonts w:ascii="Gill Sans MT" w:hAnsi="Gill Sans MT"/>
          <w:sz w:val="22"/>
          <w:szCs w:val="22"/>
        </w:rPr>
        <w:t>Premelč M., 2006. Strokovna podlaga predlaganega krajinskega parka Ljubljansko barje : diplomsko delo. Ljubljana, Filozofska fakulteta, Oddelek za geografijo, 71 str.</w:t>
      </w:r>
    </w:p>
    <w:p w:rsidR="006B4C3F"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Pr>
          <w:rFonts w:ascii="Gill Sans MT" w:hAnsi="Gill Sans MT"/>
          <w:sz w:val="22"/>
          <w:szCs w:val="22"/>
        </w:rPr>
        <w:t xml:space="preserve">Presetnik P., </w:t>
      </w:r>
      <w:proofErr w:type="spellStart"/>
      <w:r w:rsidRPr="009300AE">
        <w:rPr>
          <w:rFonts w:ascii="Gill Sans MT" w:hAnsi="Gill Sans MT"/>
          <w:sz w:val="22"/>
          <w:szCs w:val="22"/>
        </w:rPr>
        <w:t>Koselj</w:t>
      </w:r>
      <w:proofErr w:type="spellEnd"/>
      <w:r>
        <w:rPr>
          <w:rFonts w:ascii="Gill Sans MT" w:hAnsi="Gill Sans MT"/>
          <w:sz w:val="22"/>
          <w:szCs w:val="22"/>
        </w:rPr>
        <w:t xml:space="preserve"> K.</w:t>
      </w:r>
      <w:r w:rsidRPr="009300AE">
        <w:rPr>
          <w:rFonts w:ascii="Gill Sans MT" w:hAnsi="Gill Sans MT"/>
          <w:sz w:val="22"/>
          <w:szCs w:val="22"/>
        </w:rPr>
        <w:t xml:space="preserve">, </w:t>
      </w:r>
      <w:proofErr w:type="spellStart"/>
      <w:r w:rsidRPr="009300AE">
        <w:rPr>
          <w:rFonts w:ascii="Gill Sans MT" w:hAnsi="Gill Sans MT"/>
          <w:sz w:val="22"/>
          <w:szCs w:val="22"/>
        </w:rPr>
        <w:t>Zagmajster</w:t>
      </w:r>
      <w:proofErr w:type="spellEnd"/>
      <w:r w:rsidRPr="009300AE">
        <w:rPr>
          <w:rFonts w:ascii="Gill Sans MT" w:hAnsi="Gill Sans MT"/>
          <w:sz w:val="22"/>
          <w:szCs w:val="22"/>
        </w:rPr>
        <w:t xml:space="preserve"> M., Zupančič N., J</w:t>
      </w:r>
      <w:r>
        <w:rPr>
          <w:rFonts w:ascii="Gill Sans MT" w:hAnsi="Gill Sans MT"/>
          <w:sz w:val="22"/>
          <w:szCs w:val="22"/>
        </w:rPr>
        <w:t>azbec</w:t>
      </w:r>
      <w:r w:rsidRPr="009300AE">
        <w:rPr>
          <w:rFonts w:ascii="Gill Sans MT" w:hAnsi="Gill Sans MT"/>
          <w:sz w:val="22"/>
          <w:szCs w:val="22"/>
        </w:rPr>
        <w:t xml:space="preserve"> K.</w:t>
      </w:r>
      <w:r>
        <w:rPr>
          <w:rFonts w:ascii="Gill Sans MT" w:hAnsi="Gill Sans MT"/>
          <w:sz w:val="22"/>
          <w:szCs w:val="22"/>
        </w:rPr>
        <w:t>, Žibrat</w:t>
      </w:r>
      <w:r w:rsidRPr="009300AE">
        <w:rPr>
          <w:rFonts w:ascii="Gill Sans MT" w:hAnsi="Gill Sans MT"/>
          <w:sz w:val="22"/>
          <w:szCs w:val="22"/>
        </w:rPr>
        <w:t xml:space="preserve"> </w:t>
      </w:r>
      <w:r>
        <w:rPr>
          <w:rFonts w:ascii="Gill Sans MT" w:hAnsi="Gill Sans MT"/>
          <w:sz w:val="22"/>
          <w:szCs w:val="22"/>
        </w:rPr>
        <w:t xml:space="preserve">U., </w:t>
      </w:r>
      <w:proofErr w:type="spellStart"/>
      <w:r>
        <w:rPr>
          <w:rFonts w:ascii="Gill Sans MT" w:hAnsi="Gill Sans MT"/>
          <w:sz w:val="22"/>
          <w:szCs w:val="22"/>
        </w:rPr>
        <w:t>Petrinjak</w:t>
      </w:r>
      <w:proofErr w:type="spellEnd"/>
      <w:r>
        <w:rPr>
          <w:rFonts w:ascii="Gill Sans MT" w:hAnsi="Gill Sans MT"/>
          <w:sz w:val="22"/>
          <w:szCs w:val="22"/>
        </w:rPr>
        <w:t xml:space="preserve"> A., Hudoklin</w:t>
      </w:r>
      <w:r w:rsidRPr="009300AE">
        <w:rPr>
          <w:rFonts w:ascii="Gill Sans MT" w:hAnsi="Gill Sans MT"/>
          <w:sz w:val="22"/>
          <w:szCs w:val="22"/>
        </w:rPr>
        <w:t xml:space="preserve"> </w:t>
      </w:r>
      <w:r>
        <w:rPr>
          <w:rFonts w:ascii="Gill Sans MT" w:hAnsi="Gill Sans MT"/>
          <w:sz w:val="22"/>
          <w:szCs w:val="22"/>
        </w:rPr>
        <w:t>A., 2009</w:t>
      </w:r>
      <w:r w:rsidRPr="009300AE">
        <w:rPr>
          <w:rFonts w:ascii="Gill Sans MT" w:hAnsi="Gill Sans MT"/>
          <w:sz w:val="22"/>
          <w:szCs w:val="22"/>
        </w:rPr>
        <w:t>. Atlas netopirjev (</w:t>
      </w:r>
      <w:proofErr w:type="spellStart"/>
      <w:r w:rsidRPr="009300AE">
        <w:rPr>
          <w:rFonts w:ascii="Gill Sans MT" w:hAnsi="Gill Sans MT"/>
          <w:sz w:val="22"/>
          <w:szCs w:val="22"/>
        </w:rPr>
        <w:t>Chiroptera</w:t>
      </w:r>
      <w:proofErr w:type="spellEnd"/>
      <w:r w:rsidRPr="009300AE">
        <w:rPr>
          <w:rFonts w:ascii="Gill Sans MT" w:hAnsi="Gill Sans MT"/>
          <w:sz w:val="22"/>
          <w:szCs w:val="22"/>
        </w:rPr>
        <w:t xml:space="preserve">) Slovenije, Atlas </w:t>
      </w:r>
      <w:proofErr w:type="spellStart"/>
      <w:r w:rsidRPr="009300AE">
        <w:rPr>
          <w:rFonts w:ascii="Gill Sans MT" w:hAnsi="Gill Sans MT"/>
          <w:sz w:val="22"/>
          <w:szCs w:val="22"/>
        </w:rPr>
        <w:t>of</w:t>
      </w:r>
      <w:proofErr w:type="spellEnd"/>
      <w:r w:rsidRPr="009300AE">
        <w:rPr>
          <w:rFonts w:ascii="Gill Sans MT" w:hAnsi="Gill Sans MT"/>
          <w:sz w:val="22"/>
          <w:szCs w:val="22"/>
        </w:rPr>
        <w:t xml:space="preserve"> </w:t>
      </w:r>
      <w:proofErr w:type="spellStart"/>
      <w:r w:rsidRPr="009300AE">
        <w:rPr>
          <w:rFonts w:ascii="Gill Sans MT" w:hAnsi="Gill Sans MT"/>
          <w:sz w:val="22"/>
          <w:szCs w:val="22"/>
        </w:rPr>
        <w:t>bats</w:t>
      </w:r>
      <w:proofErr w:type="spellEnd"/>
      <w:r w:rsidRPr="009300AE">
        <w:rPr>
          <w:rFonts w:ascii="Gill Sans MT" w:hAnsi="Gill Sans MT"/>
          <w:sz w:val="22"/>
          <w:szCs w:val="22"/>
        </w:rPr>
        <w:t xml:space="preserve"> (</w:t>
      </w:r>
      <w:proofErr w:type="spellStart"/>
      <w:r w:rsidRPr="009300AE">
        <w:rPr>
          <w:rFonts w:ascii="Gill Sans MT" w:hAnsi="Gill Sans MT"/>
          <w:sz w:val="22"/>
          <w:szCs w:val="22"/>
        </w:rPr>
        <w:t>Chiroptera</w:t>
      </w:r>
      <w:proofErr w:type="spellEnd"/>
      <w:r w:rsidRPr="009300AE">
        <w:rPr>
          <w:rFonts w:ascii="Gill Sans MT" w:hAnsi="Gill Sans MT"/>
          <w:sz w:val="22"/>
          <w:szCs w:val="22"/>
        </w:rPr>
        <w:t xml:space="preserve">) </w:t>
      </w:r>
      <w:proofErr w:type="spellStart"/>
      <w:r w:rsidRPr="009300AE">
        <w:rPr>
          <w:rFonts w:ascii="Gill Sans MT" w:hAnsi="Gill Sans MT"/>
          <w:sz w:val="22"/>
          <w:szCs w:val="22"/>
        </w:rPr>
        <w:t>of</w:t>
      </w:r>
      <w:proofErr w:type="spellEnd"/>
      <w:r w:rsidRPr="009300AE">
        <w:rPr>
          <w:rFonts w:ascii="Gill Sans MT" w:hAnsi="Gill Sans MT"/>
          <w:sz w:val="22"/>
          <w:szCs w:val="22"/>
        </w:rPr>
        <w:t xml:space="preserve"> </w:t>
      </w:r>
      <w:proofErr w:type="spellStart"/>
      <w:r w:rsidRPr="009300AE">
        <w:rPr>
          <w:rFonts w:ascii="Gill Sans MT" w:hAnsi="Gill Sans MT"/>
          <w:sz w:val="22"/>
          <w:szCs w:val="22"/>
        </w:rPr>
        <w:t>Slovenia</w:t>
      </w:r>
      <w:proofErr w:type="spellEnd"/>
      <w:r w:rsidRPr="009300AE">
        <w:rPr>
          <w:rFonts w:ascii="Gill Sans MT" w:hAnsi="Gill Sans MT"/>
          <w:sz w:val="22"/>
          <w:szCs w:val="22"/>
        </w:rPr>
        <w:t xml:space="preserve">. Atlas </w:t>
      </w:r>
      <w:proofErr w:type="spellStart"/>
      <w:r w:rsidRPr="009300AE">
        <w:rPr>
          <w:rFonts w:ascii="Gill Sans MT" w:hAnsi="Gill Sans MT"/>
          <w:sz w:val="22"/>
          <w:szCs w:val="22"/>
        </w:rPr>
        <w:t>faunae</w:t>
      </w:r>
      <w:proofErr w:type="spellEnd"/>
      <w:r w:rsidRPr="009300AE">
        <w:rPr>
          <w:rFonts w:ascii="Gill Sans MT" w:hAnsi="Gill Sans MT"/>
          <w:sz w:val="22"/>
          <w:szCs w:val="22"/>
        </w:rPr>
        <w:t xml:space="preserve"> </w:t>
      </w:r>
      <w:proofErr w:type="spellStart"/>
      <w:r w:rsidRPr="009300AE">
        <w:rPr>
          <w:rFonts w:ascii="Gill Sans MT" w:hAnsi="Gill Sans MT"/>
          <w:sz w:val="22"/>
          <w:szCs w:val="22"/>
        </w:rPr>
        <w:t>et</w:t>
      </w:r>
      <w:proofErr w:type="spellEnd"/>
      <w:r w:rsidRPr="009300AE">
        <w:rPr>
          <w:rFonts w:ascii="Gill Sans MT" w:hAnsi="Gill Sans MT"/>
          <w:sz w:val="22"/>
          <w:szCs w:val="22"/>
        </w:rPr>
        <w:t xml:space="preserve"> </w:t>
      </w:r>
      <w:proofErr w:type="spellStart"/>
      <w:r w:rsidRPr="009300AE">
        <w:rPr>
          <w:rFonts w:ascii="Gill Sans MT" w:hAnsi="Gill Sans MT"/>
          <w:sz w:val="22"/>
          <w:szCs w:val="22"/>
        </w:rPr>
        <w:t>florae</w:t>
      </w:r>
      <w:proofErr w:type="spellEnd"/>
      <w:r w:rsidRPr="009300AE">
        <w:rPr>
          <w:rFonts w:ascii="Gill Sans MT" w:hAnsi="Gill Sans MT"/>
          <w:sz w:val="22"/>
          <w:szCs w:val="22"/>
        </w:rPr>
        <w:t xml:space="preserve"> </w:t>
      </w:r>
      <w:proofErr w:type="spellStart"/>
      <w:r w:rsidRPr="009300AE">
        <w:rPr>
          <w:rFonts w:ascii="Gill Sans MT" w:hAnsi="Gill Sans MT"/>
          <w:sz w:val="22"/>
          <w:szCs w:val="22"/>
        </w:rPr>
        <w:t>Sloveniae</w:t>
      </w:r>
      <w:proofErr w:type="spellEnd"/>
      <w:r w:rsidRPr="009300AE">
        <w:rPr>
          <w:rFonts w:ascii="Gill Sans MT" w:hAnsi="Gill Sans MT"/>
          <w:sz w:val="22"/>
          <w:szCs w:val="22"/>
        </w:rPr>
        <w:t xml:space="preserve"> 2. Miklavž na Dravskem polju</w:t>
      </w:r>
      <w:r>
        <w:rPr>
          <w:rFonts w:ascii="Gill Sans MT" w:hAnsi="Gill Sans MT"/>
          <w:sz w:val="22"/>
          <w:szCs w:val="22"/>
        </w:rPr>
        <w:t>,</w:t>
      </w:r>
      <w:r w:rsidRPr="009300AE">
        <w:rPr>
          <w:rFonts w:ascii="Gill Sans MT" w:hAnsi="Gill Sans MT"/>
          <w:sz w:val="22"/>
          <w:szCs w:val="22"/>
        </w:rPr>
        <w:t xml:space="preserve"> Center za kartografijo favne in flore, 152 str.</w:t>
      </w:r>
    </w:p>
    <w:p w:rsidR="00533604" w:rsidRDefault="00533604"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sidRPr="00DC2AB0">
        <w:rPr>
          <w:rFonts w:ascii="Gill Sans MT" w:hAnsi="Gill Sans MT"/>
          <w:sz w:val="22"/>
          <w:szCs w:val="22"/>
        </w:rPr>
        <w:t xml:space="preserve">Prus T., 2008. Barjanska tla. V: Ljubljansko barje : neživi svet, rastlinstvo, živalstvo, zgodovina in </w:t>
      </w:r>
      <w:proofErr w:type="spellStart"/>
      <w:r w:rsidRPr="00DC2AB0">
        <w:rPr>
          <w:rFonts w:ascii="Gill Sans MT" w:hAnsi="Gill Sans MT"/>
          <w:sz w:val="22"/>
          <w:szCs w:val="22"/>
        </w:rPr>
        <w:t>naravovarstvo</w:t>
      </w:r>
      <w:proofErr w:type="spellEnd"/>
      <w:r w:rsidRPr="00DC2AB0">
        <w:rPr>
          <w:rFonts w:ascii="Gill Sans MT" w:hAnsi="Gill Sans MT"/>
          <w:sz w:val="22"/>
          <w:szCs w:val="22"/>
        </w:rPr>
        <w:t>. Ljubljana, Društvo Slovenska matica, 214 str.</w:t>
      </w:r>
    </w:p>
    <w:p w:rsidR="00FB049D" w:rsidRDefault="00FB049D" w:rsidP="006B4C3F">
      <w:pPr>
        <w:suppressAutoHyphens/>
        <w:jc w:val="both"/>
        <w:rPr>
          <w:rFonts w:ascii="Gill Sans MT" w:hAnsi="Gill Sans MT"/>
          <w:sz w:val="22"/>
          <w:szCs w:val="22"/>
        </w:rPr>
      </w:pPr>
    </w:p>
    <w:p w:rsidR="006B4C3F" w:rsidRDefault="006B4C3F" w:rsidP="006B4C3F">
      <w:pPr>
        <w:suppressAutoHyphens/>
        <w:jc w:val="both"/>
        <w:rPr>
          <w:rFonts w:ascii="Gill Sans MT" w:hAnsi="Gill Sans MT"/>
          <w:sz w:val="22"/>
          <w:szCs w:val="22"/>
        </w:rPr>
      </w:pPr>
      <w:r w:rsidRPr="002B07B3">
        <w:rPr>
          <w:rFonts w:ascii="Gill Sans MT" w:hAnsi="Gill Sans MT"/>
          <w:sz w:val="22"/>
          <w:szCs w:val="22"/>
        </w:rPr>
        <w:t>Rozman B., Trčak B.</w:t>
      </w:r>
      <w:r>
        <w:rPr>
          <w:rFonts w:ascii="Gill Sans MT" w:hAnsi="Gill Sans MT"/>
          <w:sz w:val="22"/>
          <w:szCs w:val="22"/>
        </w:rPr>
        <w:t xml:space="preserve">, </w:t>
      </w:r>
      <w:r w:rsidRPr="002B07B3">
        <w:rPr>
          <w:rFonts w:ascii="Gill Sans MT" w:hAnsi="Gill Sans MT"/>
          <w:sz w:val="22"/>
          <w:szCs w:val="22"/>
        </w:rPr>
        <w:t>Erjavec D., 2003</w:t>
      </w:r>
      <w:r>
        <w:rPr>
          <w:rFonts w:ascii="Gill Sans MT" w:hAnsi="Gill Sans MT"/>
          <w:sz w:val="22"/>
          <w:szCs w:val="22"/>
        </w:rPr>
        <w:t xml:space="preserve">. </w:t>
      </w:r>
      <w:r w:rsidRPr="002B07B3">
        <w:rPr>
          <w:rFonts w:ascii="Gill Sans MT" w:hAnsi="Gill Sans MT"/>
          <w:sz w:val="22"/>
          <w:szCs w:val="22"/>
        </w:rPr>
        <w:t>Uskladitev tipologije habitatnih tipov celotnega območja načrtovanega KP Ljubljansko barje in obnovitev stanja habitatnih tipov na izbranih naravovarstveno pomembnih območjih načrtovanega KP Ljubljansko barje</w:t>
      </w:r>
      <w:r>
        <w:rPr>
          <w:rFonts w:ascii="Gill Sans MT" w:hAnsi="Gill Sans MT"/>
          <w:sz w:val="22"/>
          <w:szCs w:val="22"/>
        </w:rPr>
        <w:t>. Miklavž na Dravskem polju</w:t>
      </w:r>
      <w:r w:rsidRPr="00DC2AB0">
        <w:rPr>
          <w:rFonts w:ascii="Gill Sans MT" w:hAnsi="Gill Sans MT"/>
          <w:sz w:val="22"/>
          <w:szCs w:val="22"/>
        </w:rPr>
        <w:t xml:space="preserve">, Center za kartografijo favne in flore, </w:t>
      </w:r>
      <w:r>
        <w:rPr>
          <w:rFonts w:ascii="Gill Sans MT" w:hAnsi="Gill Sans MT"/>
          <w:sz w:val="22"/>
          <w:szCs w:val="22"/>
        </w:rPr>
        <w:t>26</w:t>
      </w:r>
      <w:r w:rsidRPr="00C560FE">
        <w:rPr>
          <w:rFonts w:ascii="Gill Sans MT" w:hAnsi="Gill Sans MT"/>
          <w:sz w:val="22"/>
          <w:szCs w:val="22"/>
        </w:rPr>
        <w:t xml:space="preserve"> </w:t>
      </w:r>
      <w:r w:rsidRPr="00DC2AB0">
        <w:rPr>
          <w:rFonts w:ascii="Gill Sans MT" w:hAnsi="Gill Sans MT"/>
          <w:sz w:val="22"/>
          <w:szCs w:val="22"/>
        </w:rPr>
        <w:t>s</w:t>
      </w:r>
      <w:r>
        <w:rPr>
          <w:rFonts w:ascii="Gill Sans MT" w:hAnsi="Gill Sans MT"/>
          <w:sz w:val="22"/>
          <w:szCs w:val="22"/>
        </w:rPr>
        <w:t>tr</w:t>
      </w:r>
      <w:r w:rsidRPr="00DC2AB0">
        <w:rPr>
          <w:rFonts w:ascii="Gill Sans MT" w:hAnsi="Gill Sans MT"/>
          <w:sz w:val="22"/>
          <w:szCs w:val="22"/>
        </w:rPr>
        <w:t>.</w:t>
      </w:r>
    </w:p>
    <w:p w:rsidR="00A62DBF" w:rsidRDefault="00A62DBF" w:rsidP="006B4C3F">
      <w:pPr>
        <w:suppressAutoHyphens/>
        <w:jc w:val="both"/>
        <w:rPr>
          <w:rFonts w:ascii="Gill Sans MT" w:hAnsi="Gill Sans MT"/>
          <w:sz w:val="22"/>
          <w:szCs w:val="22"/>
        </w:rPr>
      </w:pPr>
    </w:p>
    <w:p w:rsidR="00A62DBF" w:rsidRDefault="00A62DBF" w:rsidP="006B4C3F">
      <w:pPr>
        <w:suppressAutoHyphens/>
        <w:jc w:val="both"/>
        <w:rPr>
          <w:rFonts w:ascii="Gill Sans MT" w:hAnsi="Gill Sans MT"/>
          <w:sz w:val="22"/>
          <w:szCs w:val="22"/>
        </w:rPr>
      </w:pPr>
      <w:r w:rsidRPr="00A62DBF">
        <w:rPr>
          <w:rFonts w:ascii="Gill Sans MT" w:hAnsi="Gill Sans MT"/>
          <w:sz w:val="22"/>
          <w:szCs w:val="22"/>
        </w:rPr>
        <w:t>Register nepremične kulturne dediščine, 2012</w:t>
      </w:r>
      <w:r>
        <w:rPr>
          <w:rFonts w:ascii="Gill Sans MT" w:hAnsi="Gill Sans MT"/>
          <w:sz w:val="22"/>
          <w:szCs w:val="22"/>
        </w:rPr>
        <w:t xml:space="preserve">. URL: </w:t>
      </w:r>
      <w:hyperlink r:id="rId31" w:history="1">
        <w:r w:rsidRPr="00AC5719">
          <w:rPr>
            <w:rStyle w:val="Hiperpovezava"/>
            <w:rFonts w:ascii="Gill Sans MT" w:hAnsi="Gill Sans MT"/>
            <w:sz w:val="22"/>
            <w:szCs w:val="22"/>
          </w:rPr>
          <w:t>http://rkd.situla.org/</w:t>
        </w:r>
      </w:hyperlink>
      <w:r>
        <w:rPr>
          <w:rFonts w:ascii="Gill Sans MT" w:hAnsi="Gill Sans MT"/>
          <w:sz w:val="22"/>
          <w:szCs w:val="22"/>
        </w:rPr>
        <w:t xml:space="preserve"> (citirano 17.3.2012)</w:t>
      </w:r>
    </w:p>
    <w:p w:rsidR="006B4C3F" w:rsidRPr="00DC2AB0"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sidRPr="00DC2AB0">
        <w:rPr>
          <w:rFonts w:ascii="Gill Sans MT" w:hAnsi="Gill Sans MT"/>
          <w:sz w:val="22"/>
          <w:szCs w:val="22"/>
        </w:rPr>
        <w:t>Slovenija : pokrajine in ljudje. 1999. Perko, D., Orožen Adamič, M. (ur.). Ljubljana, Mladinska knjiga, 735 str.</w:t>
      </w:r>
    </w:p>
    <w:p w:rsidR="006B4C3F"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Pr>
          <w:rFonts w:ascii="Gill Sans MT" w:hAnsi="Gill Sans MT"/>
          <w:sz w:val="22"/>
          <w:szCs w:val="22"/>
        </w:rPr>
        <w:t>Sodja E., 2012. Kakovost voda za življenje sladkovodnih vrst rib v Sloveniji v letu 2011. Ljubljana, Ministrstvo za kmetijstvo in okolje, Agencija RS za okolje, 25 str.</w:t>
      </w:r>
    </w:p>
    <w:p w:rsidR="006B4C3F"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sz w:val="22"/>
          <w:szCs w:val="22"/>
        </w:rPr>
      </w:pPr>
      <w:r w:rsidRPr="00CB38A2">
        <w:rPr>
          <w:rFonts w:ascii="Gill Sans MT" w:hAnsi="Gill Sans MT"/>
          <w:sz w:val="22"/>
          <w:szCs w:val="22"/>
        </w:rPr>
        <w:t>Sovinc</w:t>
      </w:r>
      <w:r>
        <w:rPr>
          <w:rFonts w:ascii="Gill Sans MT" w:hAnsi="Gill Sans MT"/>
          <w:sz w:val="22"/>
          <w:szCs w:val="22"/>
        </w:rPr>
        <w:t xml:space="preserve"> A.</w:t>
      </w:r>
      <w:r w:rsidRPr="00CB38A2">
        <w:rPr>
          <w:rFonts w:ascii="Gill Sans MT" w:hAnsi="Gill Sans MT"/>
          <w:sz w:val="22"/>
          <w:szCs w:val="22"/>
        </w:rPr>
        <w:t>, 1995</w:t>
      </w:r>
      <w:r>
        <w:rPr>
          <w:rFonts w:ascii="Gill Sans MT" w:hAnsi="Gill Sans MT"/>
          <w:sz w:val="22"/>
          <w:szCs w:val="22"/>
        </w:rPr>
        <w:t>. Ekološko sprejemljivejši način izvajanja vzdrževalnih del na odvodnikih Ljubljanskega barja. Ljubljana, Vodnogospodarski inštitut, 45 str.</w:t>
      </w:r>
    </w:p>
    <w:p w:rsidR="006B4C3F" w:rsidRDefault="006B4C3F" w:rsidP="006B4C3F">
      <w:pPr>
        <w:pStyle w:val="Naloga"/>
        <w:ind w:left="0"/>
        <w:jc w:val="both"/>
        <w:rPr>
          <w:rFonts w:ascii="Gill Sans MT" w:hAnsi="Gill Sans MT"/>
          <w:sz w:val="22"/>
          <w:szCs w:val="22"/>
        </w:rPr>
      </w:pPr>
      <w:r w:rsidRPr="00F22C98">
        <w:rPr>
          <w:rFonts w:ascii="Gill Sans MT" w:hAnsi="Gill Sans MT"/>
          <w:sz w:val="22"/>
          <w:szCs w:val="22"/>
        </w:rPr>
        <w:t>Šifrer M., 1984. Nova dognanja o geomorfološkem razvoju Ljubljanskega barja. Geog</w:t>
      </w:r>
      <w:r>
        <w:rPr>
          <w:rFonts w:ascii="Gill Sans MT" w:hAnsi="Gill Sans MT"/>
          <w:sz w:val="22"/>
          <w:szCs w:val="22"/>
        </w:rPr>
        <w:t>rafski zbornik, 23, str. 5-55</w:t>
      </w:r>
    </w:p>
    <w:p w:rsidR="006B4C3F" w:rsidRDefault="006B4C3F" w:rsidP="006B4C3F">
      <w:pPr>
        <w:pStyle w:val="Naloga"/>
        <w:ind w:left="0"/>
        <w:jc w:val="both"/>
        <w:rPr>
          <w:rFonts w:ascii="Gill Sans MT" w:hAnsi="Gill Sans MT"/>
          <w:sz w:val="22"/>
          <w:szCs w:val="22"/>
        </w:rPr>
      </w:pPr>
    </w:p>
    <w:p w:rsidR="006B4C3F" w:rsidRDefault="006B4C3F" w:rsidP="006B4C3F">
      <w:pPr>
        <w:pStyle w:val="Naloga"/>
        <w:ind w:left="0"/>
        <w:jc w:val="both"/>
        <w:rPr>
          <w:rFonts w:ascii="Gill Sans MT" w:hAnsi="Gill Sans MT"/>
          <w:color w:val="auto"/>
          <w:sz w:val="22"/>
          <w:szCs w:val="22"/>
        </w:rPr>
      </w:pPr>
      <w:r w:rsidRPr="00C64D61">
        <w:rPr>
          <w:rFonts w:ascii="Gill Sans MT" w:hAnsi="Gill Sans MT"/>
          <w:color w:val="auto"/>
          <w:sz w:val="22"/>
          <w:szCs w:val="22"/>
        </w:rPr>
        <w:t xml:space="preserve">Tome D., 2008. Ptice. V: Ljubljansko barje. Neživi svet, rastlinstvo, živalstvo, zgodovina in </w:t>
      </w:r>
      <w:proofErr w:type="spellStart"/>
      <w:r w:rsidRPr="00C64D61">
        <w:rPr>
          <w:rFonts w:ascii="Gill Sans MT" w:hAnsi="Gill Sans MT"/>
          <w:color w:val="auto"/>
          <w:sz w:val="22"/>
          <w:szCs w:val="22"/>
        </w:rPr>
        <w:t>naravovarstvo</w:t>
      </w:r>
      <w:proofErr w:type="spellEnd"/>
      <w:r w:rsidRPr="00C64D61">
        <w:rPr>
          <w:rFonts w:ascii="Gill Sans MT" w:hAnsi="Gill Sans MT"/>
          <w:color w:val="auto"/>
          <w:sz w:val="22"/>
          <w:szCs w:val="22"/>
        </w:rPr>
        <w:t>. Ljubljana, Društvo Slovenska matica, str. 6-16</w:t>
      </w:r>
    </w:p>
    <w:p w:rsidR="00F128FC" w:rsidRDefault="00F128FC" w:rsidP="006B4C3F">
      <w:pPr>
        <w:pStyle w:val="Naloga"/>
        <w:ind w:left="0"/>
        <w:jc w:val="both"/>
        <w:rPr>
          <w:rFonts w:ascii="Gill Sans MT" w:hAnsi="Gill Sans MT"/>
          <w:color w:val="auto"/>
          <w:sz w:val="22"/>
          <w:szCs w:val="22"/>
        </w:rPr>
      </w:pPr>
    </w:p>
    <w:p w:rsidR="00F128FC" w:rsidRDefault="00F128FC" w:rsidP="006B4C3F">
      <w:pPr>
        <w:pStyle w:val="Naloga"/>
        <w:ind w:left="0"/>
        <w:jc w:val="both"/>
        <w:rPr>
          <w:rFonts w:ascii="Gill Sans MT" w:hAnsi="Gill Sans MT"/>
          <w:color w:val="auto"/>
          <w:sz w:val="22"/>
          <w:szCs w:val="22"/>
        </w:rPr>
      </w:pPr>
      <w:r>
        <w:rPr>
          <w:rFonts w:ascii="Gill Sans MT" w:hAnsi="Gill Sans MT"/>
          <w:color w:val="auto"/>
          <w:sz w:val="22"/>
          <w:szCs w:val="22"/>
        </w:rPr>
        <w:t>Tome D., 2012</w:t>
      </w:r>
      <w:r w:rsidRPr="00C64D61">
        <w:rPr>
          <w:rFonts w:ascii="Gill Sans MT" w:hAnsi="Gill Sans MT"/>
          <w:color w:val="auto"/>
          <w:sz w:val="22"/>
          <w:szCs w:val="22"/>
        </w:rPr>
        <w:t>.</w:t>
      </w:r>
      <w:r>
        <w:rPr>
          <w:rFonts w:ascii="Gill Sans MT" w:hAnsi="Gill Sans MT"/>
          <w:color w:val="auto"/>
          <w:sz w:val="22"/>
          <w:szCs w:val="22"/>
        </w:rPr>
        <w:t xml:space="preserve"> Strokovne podlage za načrt upravljanja Krajinskega parka Ljubljansko barje : Ohranjanje ugodnega stanja populacij ptic na območju KP Ljubljansko barje, 1. Ciljne vrste. Ljubljana, Nacionalni inštitut za biologijo, 81 str.</w:t>
      </w:r>
    </w:p>
    <w:p w:rsidR="00F128FC" w:rsidRDefault="00F128FC" w:rsidP="006B4C3F">
      <w:pPr>
        <w:pStyle w:val="Naloga"/>
        <w:ind w:left="0"/>
        <w:jc w:val="both"/>
        <w:rPr>
          <w:rFonts w:ascii="Gill Sans MT" w:hAnsi="Gill Sans MT"/>
          <w:color w:val="auto"/>
          <w:sz w:val="22"/>
          <w:szCs w:val="22"/>
        </w:rPr>
      </w:pPr>
    </w:p>
    <w:p w:rsidR="00F128FC" w:rsidRDefault="00F128FC" w:rsidP="00F128FC">
      <w:pPr>
        <w:pStyle w:val="Naloga"/>
        <w:ind w:left="0"/>
        <w:jc w:val="both"/>
        <w:rPr>
          <w:rFonts w:ascii="Gill Sans MT" w:hAnsi="Gill Sans MT"/>
          <w:color w:val="auto"/>
          <w:sz w:val="22"/>
          <w:szCs w:val="22"/>
        </w:rPr>
      </w:pPr>
      <w:r>
        <w:rPr>
          <w:rFonts w:ascii="Gill Sans MT" w:hAnsi="Gill Sans MT"/>
          <w:color w:val="auto"/>
          <w:sz w:val="22"/>
          <w:szCs w:val="22"/>
        </w:rPr>
        <w:t>Tome D., 2012</w:t>
      </w:r>
      <w:r w:rsidRPr="00C64D61">
        <w:rPr>
          <w:rFonts w:ascii="Gill Sans MT" w:hAnsi="Gill Sans MT"/>
          <w:color w:val="auto"/>
          <w:sz w:val="22"/>
          <w:szCs w:val="22"/>
        </w:rPr>
        <w:t>.</w:t>
      </w:r>
      <w:r>
        <w:rPr>
          <w:rFonts w:ascii="Gill Sans MT" w:hAnsi="Gill Sans MT"/>
          <w:color w:val="auto"/>
          <w:sz w:val="22"/>
          <w:szCs w:val="22"/>
        </w:rPr>
        <w:t xml:space="preserve"> Strokovne podlage za načrt upravljanja Krajinskega parka Ljubljansko barje : Ohranjanje ugodnega stanja populacij ptic na območju KP Ljubljansko barje, 2. Ciljne velikosti populacij in ciljna območja. Ljubljana, Nacionalni inštitut za biologijo, 36 str.</w:t>
      </w:r>
    </w:p>
    <w:p w:rsidR="00F128FC" w:rsidRDefault="00F128FC" w:rsidP="00F128FC">
      <w:pPr>
        <w:pStyle w:val="Naloga"/>
        <w:ind w:left="0"/>
        <w:jc w:val="both"/>
        <w:rPr>
          <w:rFonts w:ascii="Gill Sans MT" w:hAnsi="Gill Sans MT"/>
          <w:color w:val="auto"/>
          <w:sz w:val="22"/>
          <w:szCs w:val="22"/>
        </w:rPr>
      </w:pPr>
    </w:p>
    <w:p w:rsidR="00F128FC" w:rsidRDefault="00F128FC" w:rsidP="00F128FC">
      <w:pPr>
        <w:pStyle w:val="Naloga"/>
        <w:ind w:left="0"/>
        <w:jc w:val="both"/>
        <w:rPr>
          <w:rFonts w:ascii="Gill Sans MT" w:hAnsi="Gill Sans MT"/>
          <w:color w:val="auto"/>
          <w:sz w:val="22"/>
          <w:szCs w:val="22"/>
        </w:rPr>
      </w:pPr>
      <w:r>
        <w:rPr>
          <w:rFonts w:ascii="Gill Sans MT" w:hAnsi="Gill Sans MT"/>
          <w:color w:val="auto"/>
          <w:sz w:val="22"/>
          <w:szCs w:val="22"/>
        </w:rPr>
        <w:t>Tome D., 2012</w:t>
      </w:r>
      <w:r w:rsidRPr="00C64D61">
        <w:rPr>
          <w:rFonts w:ascii="Gill Sans MT" w:hAnsi="Gill Sans MT"/>
          <w:color w:val="auto"/>
          <w:sz w:val="22"/>
          <w:szCs w:val="22"/>
        </w:rPr>
        <w:t>.</w:t>
      </w:r>
      <w:r>
        <w:rPr>
          <w:rFonts w:ascii="Gill Sans MT" w:hAnsi="Gill Sans MT"/>
          <w:color w:val="auto"/>
          <w:sz w:val="22"/>
          <w:szCs w:val="22"/>
        </w:rPr>
        <w:t xml:space="preserve"> Strokovne podlage za načrt upravljanja Krajinskega parka Ljubljansko barje : Ohranjanje ugodnega stanja populacij ptic na območju KP Ljubljansko barje, 3. Načela, strategije, ukrepi, naloge. Ljubljana, Nacionalni inštitut za biologijo, 31 str.</w:t>
      </w:r>
    </w:p>
    <w:p w:rsidR="006B4C3F" w:rsidRDefault="006B4C3F" w:rsidP="006B4C3F">
      <w:pPr>
        <w:pStyle w:val="Naloga"/>
        <w:ind w:left="0"/>
        <w:jc w:val="both"/>
        <w:rPr>
          <w:rFonts w:ascii="Gill Sans MT" w:hAnsi="Gill Sans MT" w:cs="Times New Roman"/>
          <w:sz w:val="22"/>
          <w:szCs w:val="22"/>
        </w:rPr>
      </w:pPr>
    </w:p>
    <w:p w:rsidR="006B4C3F" w:rsidRDefault="006B4C3F" w:rsidP="006B4C3F">
      <w:pPr>
        <w:pStyle w:val="Naloga"/>
        <w:ind w:left="0"/>
        <w:jc w:val="both"/>
        <w:rPr>
          <w:rFonts w:ascii="Gill Sans MT" w:hAnsi="Gill Sans MT" w:cs="Times New Roman"/>
          <w:sz w:val="22"/>
          <w:szCs w:val="22"/>
        </w:rPr>
      </w:pPr>
      <w:r w:rsidRPr="00C64D61">
        <w:rPr>
          <w:rFonts w:ascii="Gill Sans MT" w:hAnsi="Gill Sans MT" w:cs="Times New Roman"/>
          <w:sz w:val="22"/>
          <w:szCs w:val="22"/>
        </w:rPr>
        <w:t>Tome D., Sovinc A., Trontelj P., 2005. Ptice Ljubljanskega barja, Monografija DOPPS št. 3. Ljubljana, DOPPS, 417 str.</w:t>
      </w:r>
    </w:p>
    <w:p w:rsidR="00533604" w:rsidRDefault="00533604" w:rsidP="006B4C3F">
      <w:pPr>
        <w:pStyle w:val="Naloga"/>
        <w:ind w:left="0"/>
        <w:jc w:val="both"/>
        <w:rPr>
          <w:rFonts w:ascii="Gill Sans MT" w:hAnsi="Gill Sans MT"/>
          <w:color w:val="auto"/>
          <w:sz w:val="22"/>
          <w:szCs w:val="22"/>
        </w:rPr>
      </w:pPr>
    </w:p>
    <w:p w:rsidR="006B4C3F" w:rsidRDefault="006B4C3F" w:rsidP="006B4C3F">
      <w:pPr>
        <w:pStyle w:val="Naloga"/>
        <w:ind w:left="0"/>
        <w:jc w:val="both"/>
        <w:rPr>
          <w:rFonts w:ascii="Gill Sans MT" w:hAnsi="Gill Sans MT"/>
          <w:sz w:val="22"/>
          <w:szCs w:val="22"/>
        </w:rPr>
      </w:pPr>
      <w:r w:rsidRPr="00676B0C">
        <w:rPr>
          <w:rFonts w:ascii="Gill Sans MT" w:hAnsi="Gill Sans MT"/>
          <w:color w:val="auto"/>
          <w:sz w:val="22"/>
          <w:szCs w:val="22"/>
        </w:rPr>
        <w:t>Tome S., 2008.</w:t>
      </w:r>
      <w:r>
        <w:rPr>
          <w:rFonts w:ascii="Gill Sans MT" w:hAnsi="Gill Sans MT"/>
          <w:color w:val="auto"/>
          <w:sz w:val="22"/>
          <w:szCs w:val="22"/>
        </w:rPr>
        <w:t xml:space="preserve"> Dvoživke in plazilci. </w:t>
      </w:r>
      <w:r w:rsidRPr="00DC2AB0">
        <w:rPr>
          <w:rFonts w:ascii="Gill Sans MT" w:hAnsi="Gill Sans MT"/>
          <w:sz w:val="22"/>
          <w:szCs w:val="22"/>
        </w:rPr>
        <w:t xml:space="preserve">V: Ljubljansko barje. Neživi svet, rastlinstvo, živalstvo, zgodovina </w:t>
      </w:r>
    </w:p>
    <w:p w:rsidR="006B4C3F" w:rsidRDefault="006B4C3F" w:rsidP="006B4C3F">
      <w:pPr>
        <w:pStyle w:val="Naloga"/>
        <w:ind w:left="0"/>
        <w:jc w:val="both"/>
        <w:rPr>
          <w:rFonts w:ascii="Gill Sans MT" w:hAnsi="Gill Sans MT" w:cs="Times New Roman"/>
          <w:sz w:val="22"/>
          <w:szCs w:val="22"/>
        </w:rPr>
      </w:pPr>
      <w:r w:rsidRPr="00DC2AB0">
        <w:rPr>
          <w:rFonts w:ascii="Gill Sans MT" w:hAnsi="Gill Sans MT"/>
          <w:sz w:val="22"/>
          <w:szCs w:val="22"/>
        </w:rPr>
        <w:t xml:space="preserve">in </w:t>
      </w:r>
      <w:proofErr w:type="spellStart"/>
      <w:r w:rsidRPr="00DC2AB0">
        <w:rPr>
          <w:rFonts w:ascii="Gill Sans MT" w:hAnsi="Gill Sans MT"/>
          <w:sz w:val="22"/>
          <w:szCs w:val="22"/>
        </w:rPr>
        <w:t>naravovarstvo</w:t>
      </w:r>
      <w:proofErr w:type="spellEnd"/>
      <w:r w:rsidRPr="00DC2AB0">
        <w:rPr>
          <w:rFonts w:ascii="Gill Sans MT" w:hAnsi="Gill Sans MT"/>
          <w:sz w:val="22"/>
          <w:szCs w:val="22"/>
        </w:rPr>
        <w:t>. Ljubljana</w:t>
      </w:r>
      <w:r>
        <w:rPr>
          <w:rFonts w:ascii="Gill Sans MT" w:hAnsi="Gill Sans MT"/>
          <w:sz w:val="22"/>
          <w:szCs w:val="22"/>
        </w:rPr>
        <w:t>,</w:t>
      </w:r>
      <w:r w:rsidRPr="00DC2AB0">
        <w:rPr>
          <w:rFonts w:ascii="Gill Sans MT" w:hAnsi="Gill Sans MT"/>
          <w:sz w:val="22"/>
          <w:szCs w:val="22"/>
        </w:rPr>
        <w:t xml:space="preserve"> Društvo Slovenska matica, s</w:t>
      </w:r>
      <w:r>
        <w:rPr>
          <w:rFonts w:ascii="Gill Sans MT" w:hAnsi="Gill Sans MT"/>
          <w:sz w:val="22"/>
          <w:szCs w:val="22"/>
        </w:rPr>
        <w:t>tr. 111</w:t>
      </w:r>
      <w:r w:rsidRPr="00DC2AB0">
        <w:rPr>
          <w:rFonts w:ascii="Gill Sans MT" w:hAnsi="Gill Sans MT"/>
          <w:sz w:val="22"/>
          <w:szCs w:val="22"/>
        </w:rPr>
        <w:t>-1</w:t>
      </w:r>
      <w:r>
        <w:rPr>
          <w:rFonts w:ascii="Gill Sans MT" w:hAnsi="Gill Sans MT"/>
          <w:sz w:val="22"/>
          <w:szCs w:val="22"/>
        </w:rPr>
        <w:t>18</w:t>
      </w:r>
    </w:p>
    <w:p w:rsidR="006B4C3F" w:rsidRDefault="006B4C3F" w:rsidP="006B4C3F">
      <w:pPr>
        <w:pStyle w:val="Naloga"/>
        <w:ind w:left="0"/>
        <w:jc w:val="both"/>
        <w:rPr>
          <w:rFonts w:ascii="Gill Sans MT" w:hAnsi="Gill Sans MT" w:cs="Times New Roman"/>
          <w:sz w:val="22"/>
          <w:szCs w:val="22"/>
        </w:rPr>
      </w:pPr>
    </w:p>
    <w:p w:rsidR="006B4C3F" w:rsidRDefault="006B4C3F" w:rsidP="006B4C3F">
      <w:pPr>
        <w:pStyle w:val="Naloga"/>
        <w:ind w:left="0"/>
        <w:jc w:val="both"/>
        <w:rPr>
          <w:rFonts w:ascii="Gill Sans MT" w:hAnsi="Gill Sans MT" w:cs="Times New Roman"/>
          <w:sz w:val="22"/>
          <w:szCs w:val="22"/>
        </w:rPr>
      </w:pPr>
      <w:r w:rsidRPr="00DC2AB0">
        <w:rPr>
          <w:rFonts w:ascii="Gill Sans MT" w:hAnsi="Gill Sans MT" w:cs="Times New Roman"/>
          <w:sz w:val="22"/>
          <w:szCs w:val="22"/>
        </w:rPr>
        <w:t xml:space="preserve">Trčak B., Erjavec D., </w:t>
      </w:r>
      <w:proofErr w:type="spellStart"/>
      <w:r w:rsidRPr="00DC2AB0">
        <w:rPr>
          <w:rFonts w:ascii="Gill Sans MT" w:hAnsi="Gill Sans MT" w:cs="Times New Roman"/>
          <w:sz w:val="22"/>
          <w:szCs w:val="22"/>
        </w:rPr>
        <w:t>Govedič</w:t>
      </w:r>
      <w:proofErr w:type="spellEnd"/>
      <w:r w:rsidRPr="00DC2AB0">
        <w:rPr>
          <w:rFonts w:ascii="Gill Sans MT" w:hAnsi="Gill Sans MT" w:cs="Times New Roman"/>
          <w:sz w:val="22"/>
          <w:szCs w:val="22"/>
        </w:rPr>
        <w:t xml:space="preserve"> M. in Grobelnik V.</w:t>
      </w:r>
      <w:r>
        <w:rPr>
          <w:rFonts w:ascii="Gill Sans MT" w:hAnsi="Gill Sans MT" w:cs="Times New Roman"/>
          <w:sz w:val="22"/>
          <w:szCs w:val="22"/>
        </w:rPr>
        <w:t>,</w:t>
      </w:r>
      <w:r w:rsidRPr="00DC2AB0">
        <w:rPr>
          <w:rFonts w:ascii="Gill Sans MT" w:hAnsi="Gill Sans MT" w:cs="Times New Roman"/>
          <w:sz w:val="22"/>
          <w:szCs w:val="22"/>
        </w:rPr>
        <w:t xml:space="preserve"> 2010. Kartiranje in naravovarstveno vrednotenje habitatnih tipov izbranih območij v Krajinskem parku Ljubljansko barje. </w:t>
      </w:r>
      <w:r>
        <w:rPr>
          <w:rFonts w:ascii="Gill Sans MT" w:hAnsi="Gill Sans MT"/>
          <w:sz w:val="22"/>
          <w:szCs w:val="22"/>
        </w:rPr>
        <w:t>Miklavž na Dravskem polju</w:t>
      </w:r>
      <w:r>
        <w:rPr>
          <w:rFonts w:ascii="Gill Sans MT" w:hAnsi="Gill Sans MT" w:cs="Times New Roman"/>
          <w:sz w:val="22"/>
          <w:szCs w:val="22"/>
        </w:rPr>
        <w:t xml:space="preserve">, </w:t>
      </w:r>
      <w:r w:rsidRPr="00DC2AB0">
        <w:rPr>
          <w:rFonts w:ascii="Gill Sans MT" w:hAnsi="Gill Sans MT" w:cs="Times New Roman"/>
          <w:sz w:val="22"/>
          <w:szCs w:val="22"/>
        </w:rPr>
        <w:t>Center za kartografijo favne in flore, 76</w:t>
      </w:r>
      <w:r w:rsidRPr="00C560FE">
        <w:rPr>
          <w:rFonts w:ascii="Gill Sans MT" w:hAnsi="Gill Sans MT" w:cs="Times New Roman"/>
          <w:sz w:val="22"/>
          <w:szCs w:val="22"/>
        </w:rPr>
        <w:t xml:space="preserve"> </w:t>
      </w:r>
      <w:r w:rsidRPr="00DC2AB0">
        <w:rPr>
          <w:rFonts w:ascii="Gill Sans MT" w:hAnsi="Gill Sans MT" w:cs="Times New Roman"/>
          <w:sz w:val="22"/>
          <w:szCs w:val="22"/>
        </w:rPr>
        <w:t>s</w:t>
      </w:r>
      <w:r>
        <w:rPr>
          <w:rFonts w:ascii="Gill Sans MT" w:hAnsi="Gill Sans MT" w:cs="Times New Roman"/>
          <w:sz w:val="22"/>
          <w:szCs w:val="22"/>
        </w:rPr>
        <w:t>tr</w:t>
      </w:r>
      <w:r w:rsidRPr="00DC2AB0">
        <w:rPr>
          <w:rFonts w:ascii="Gill Sans MT" w:hAnsi="Gill Sans MT" w:cs="Times New Roman"/>
          <w:sz w:val="22"/>
          <w:szCs w:val="22"/>
        </w:rPr>
        <w:t>.</w:t>
      </w:r>
    </w:p>
    <w:p w:rsidR="008A79BC" w:rsidRDefault="008A79BC" w:rsidP="006B4C3F">
      <w:pPr>
        <w:pStyle w:val="Naloga"/>
        <w:ind w:left="0"/>
        <w:jc w:val="both"/>
        <w:rPr>
          <w:rFonts w:ascii="Gill Sans MT" w:hAnsi="Gill Sans MT" w:cs="Times New Roman"/>
          <w:sz w:val="22"/>
          <w:szCs w:val="22"/>
        </w:rPr>
      </w:pPr>
    </w:p>
    <w:p w:rsidR="008A79BC" w:rsidRDefault="008A79BC" w:rsidP="008A79BC">
      <w:pPr>
        <w:pStyle w:val="Naloga"/>
        <w:ind w:left="0"/>
        <w:jc w:val="both"/>
        <w:rPr>
          <w:rFonts w:ascii="Gill Sans MT" w:hAnsi="Gill Sans MT" w:cs="Times New Roman"/>
          <w:sz w:val="22"/>
          <w:szCs w:val="22"/>
        </w:rPr>
      </w:pPr>
      <w:r w:rsidRPr="00DC2AB0">
        <w:rPr>
          <w:rFonts w:ascii="Gill Sans MT" w:hAnsi="Gill Sans MT" w:cs="Times New Roman"/>
          <w:sz w:val="22"/>
          <w:szCs w:val="22"/>
        </w:rPr>
        <w:t>Trčak B., Erjavec D</w:t>
      </w:r>
      <w:r>
        <w:rPr>
          <w:rFonts w:ascii="Gill Sans MT" w:hAnsi="Gill Sans MT" w:cs="Times New Roman"/>
          <w:sz w:val="22"/>
          <w:szCs w:val="22"/>
        </w:rPr>
        <w:t>,</w:t>
      </w:r>
      <w:r w:rsidRPr="00DC2AB0">
        <w:rPr>
          <w:rFonts w:ascii="Gill Sans MT" w:hAnsi="Gill Sans MT" w:cs="Times New Roman"/>
          <w:sz w:val="22"/>
          <w:szCs w:val="22"/>
        </w:rPr>
        <w:t xml:space="preserve"> 201</w:t>
      </w:r>
      <w:r>
        <w:rPr>
          <w:rFonts w:ascii="Gill Sans MT" w:hAnsi="Gill Sans MT" w:cs="Times New Roman"/>
          <w:sz w:val="22"/>
          <w:szCs w:val="22"/>
        </w:rPr>
        <w:t>1</w:t>
      </w:r>
      <w:r w:rsidRPr="00DC2AB0">
        <w:rPr>
          <w:rFonts w:ascii="Gill Sans MT" w:hAnsi="Gill Sans MT" w:cs="Times New Roman"/>
          <w:sz w:val="22"/>
          <w:szCs w:val="22"/>
        </w:rPr>
        <w:t>. Kartiranje in naravovarstveno vrednotenje habitatnih tipov v Krajinskem parku Ljubljansko barje</w:t>
      </w:r>
      <w:r>
        <w:rPr>
          <w:rFonts w:ascii="Gill Sans MT" w:hAnsi="Gill Sans MT" w:cs="Times New Roman"/>
          <w:sz w:val="22"/>
          <w:szCs w:val="22"/>
        </w:rPr>
        <w:t xml:space="preserve"> med Mateno in Igom (1. varstveno območje)</w:t>
      </w:r>
      <w:r w:rsidRPr="00DC2AB0">
        <w:rPr>
          <w:rFonts w:ascii="Gill Sans MT" w:hAnsi="Gill Sans MT" w:cs="Times New Roman"/>
          <w:sz w:val="22"/>
          <w:szCs w:val="22"/>
        </w:rPr>
        <w:t xml:space="preserve">. </w:t>
      </w:r>
      <w:r>
        <w:rPr>
          <w:rFonts w:ascii="Gill Sans MT" w:hAnsi="Gill Sans MT"/>
          <w:sz w:val="22"/>
          <w:szCs w:val="22"/>
        </w:rPr>
        <w:t>Miklavž na Dravskem polju</w:t>
      </w:r>
      <w:r>
        <w:rPr>
          <w:rFonts w:ascii="Gill Sans MT" w:hAnsi="Gill Sans MT" w:cs="Times New Roman"/>
          <w:sz w:val="22"/>
          <w:szCs w:val="22"/>
        </w:rPr>
        <w:t xml:space="preserve">, </w:t>
      </w:r>
      <w:r w:rsidRPr="00DC2AB0">
        <w:rPr>
          <w:rFonts w:ascii="Gill Sans MT" w:hAnsi="Gill Sans MT" w:cs="Times New Roman"/>
          <w:sz w:val="22"/>
          <w:szCs w:val="22"/>
        </w:rPr>
        <w:t xml:space="preserve">Center za kartografijo favne in flore, </w:t>
      </w:r>
      <w:r>
        <w:rPr>
          <w:rFonts w:ascii="Gill Sans MT" w:hAnsi="Gill Sans MT" w:cs="Times New Roman"/>
          <w:sz w:val="22"/>
          <w:szCs w:val="22"/>
        </w:rPr>
        <w:t>20</w:t>
      </w:r>
      <w:r w:rsidRPr="00C560FE">
        <w:rPr>
          <w:rFonts w:ascii="Gill Sans MT" w:hAnsi="Gill Sans MT" w:cs="Times New Roman"/>
          <w:sz w:val="22"/>
          <w:szCs w:val="22"/>
        </w:rPr>
        <w:t xml:space="preserve"> </w:t>
      </w:r>
      <w:r w:rsidRPr="00DC2AB0">
        <w:rPr>
          <w:rFonts w:ascii="Gill Sans MT" w:hAnsi="Gill Sans MT" w:cs="Times New Roman"/>
          <w:sz w:val="22"/>
          <w:szCs w:val="22"/>
        </w:rPr>
        <w:t>s</w:t>
      </w:r>
      <w:r>
        <w:rPr>
          <w:rFonts w:ascii="Gill Sans MT" w:hAnsi="Gill Sans MT" w:cs="Times New Roman"/>
          <w:sz w:val="22"/>
          <w:szCs w:val="22"/>
        </w:rPr>
        <w:t>tr</w:t>
      </w:r>
      <w:r w:rsidRPr="00DC2AB0">
        <w:rPr>
          <w:rFonts w:ascii="Gill Sans MT" w:hAnsi="Gill Sans MT" w:cs="Times New Roman"/>
          <w:sz w:val="22"/>
          <w:szCs w:val="22"/>
        </w:rPr>
        <w:t>.</w:t>
      </w:r>
    </w:p>
    <w:p w:rsidR="006B4C3F" w:rsidRDefault="006B4C3F" w:rsidP="006B4C3F">
      <w:pPr>
        <w:pStyle w:val="Naloga"/>
        <w:ind w:left="0"/>
        <w:jc w:val="both"/>
        <w:rPr>
          <w:rFonts w:ascii="Gill Sans MT" w:hAnsi="Gill Sans MT" w:cs="Times New Roman"/>
          <w:sz w:val="22"/>
          <w:szCs w:val="22"/>
        </w:rPr>
      </w:pPr>
    </w:p>
    <w:p w:rsidR="006B4C3F" w:rsidRDefault="006B4C3F" w:rsidP="006B4C3F">
      <w:pPr>
        <w:pStyle w:val="Naloga"/>
        <w:ind w:left="0"/>
        <w:jc w:val="both"/>
        <w:rPr>
          <w:rFonts w:ascii="Gill Sans MT" w:hAnsi="Gill Sans MT" w:cs="Times New Roman"/>
          <w:sz w:val="22"/>
          <w:szCs w:val="22"/>
        </w:rPr>
      </w:pPr>
      <w:r w:rsidRPr="00350B9B">
        <w:rPr>
          <w:rFonts w:ascii="Gill Sans MT" w:hAnsi="Gill Sans MT" w:cs="Times New Roman"/>
          <w:sz w:val="22"/>
          <w:szCs w:val="22"/>
        </w:rPr>
        <w:t>Trontelj P., 1994. Ptice kot indikator ekološkega pomena Ljubljanskega barja. SCOPOLIA, 32, str. 1-59</w:t>
      </w:r>
    </w:p>
    <w:p w:rsidR="006B4C3F" w:rsidRDefault="006B4C3F" w:rsidP="006B4C3F">
      <w:pPr>
        <w:pStyle w:val="Naloga"/>
        <w:ind w:left="0"/>
        <w:jc w:val="both"/>
        <w:rPr>
          <w:rFonts w:ascii="Gill Sans MT" w:hAnsi="Gill Sans MT" w:cs="Times New Roman"/>
          <w:sz w:val="22"/>
          <w:szCs w:val="22"/>
        </w:rPr>
      </w:pPr>
    </w:p>
    <w:p w:rsidR="001C7AFA" w:rsidRPr="00DC2AB0" w:rsidRDefault="006B4C3F" w:rsidP="006B4C3F">
      <w:pPr>
        <w:pStyle w:val="Naloga"/>
        <w:ind w:left="0"/>
        <w:jc w:val="both"/>
        <w:rPr>
          <w:rFonts w:ascii="Gill Sans MT" w:hAnsi="Gill Sans MT" w:cs="Times New Roman"/>
          <w:sz w:val="22"/>
          <w:szCs w:val="22"/>
        </w:rPr>
      </w:pPr>
      <w:r w:rsidRPr="001C7AFA">
        <w:rPr>
          <w:rFonts w:ascii="Gill Sans MT" w:hAnsi="Gill Sans MT" w:cs="Times New Roman"/>
          <w:sz w:val="22"/>
          <w:szCs w:val="22"/>
        </w:rPr>
        <w:t>Verovnik</w:t>
      </w:r>
      <w:r>
        <w:rPr>
          <w:rFonts w:ascii="Gill Sans MT" w:hAnsi="Gill Sans MT" w:cs="Times New Roman"/>
          <w:sz w:val="22"/>
          <w:szCs w:val="22"/>
        </w:rPr>
        <w:t xml:space="preserve"> R.</w:t>
      </w:r>
      <w:r w:rsidRPr="001C7AFA">
        <w:rPr>
          <w:rFonts w:ascii="Gill Sans MT" w:hAnsi="Gill Sans MT" w:cs="Times New Roman"/>
          <w:sz w:val="22"/>
          <w:szCs w:val="22"/>
        </w:rPr>
        <w:t>, 2008</w:t>
      </w:r>
      <w:r>
        <w:rPr>
          <w:rFonts w:ascii="Gill Sans MT" w:hAnsi="Gill Sans MT" w:cs="Times New Roman"/>
          <w:sz w:val="22"/>
          <w:szCs w:val="22"/>
        </w:rPr>
        <w:t>. Živalstvo nevretenčarjev Ljubljanskega barja : Dnevni metulji.</w:t>
      </w:r>
      <w:r w:rsidRPr="001C7AFA">
        <w:rPr>
          <w:rFonts w:ascii="Gill Sans MT" w:hAnsi="Gill Sans MT"/>
          <w:sz w:val="22"/>
          <w:szCs w:val="22"/>
        </w:rPr>
        <w:t xml:space="preserve"> </w:t>
      </w:r>
      <w:r w:rsidRPr="00DC2AB0">
        <w:rPr>
          <w:rFonts w:ascii="Gill Sans MT" w:hAnsi="Gill Sans MT"/>
          <w:sz w:val="22"/>
          <w:szCs w:val="22"/>
        </w:rPr>
        <w:t xml:space="preserve">V: Ljubljansko barje. Neživi svet, rastlinstvo, živalstvo, zgodovina in </w:t>
      </w:r>
      <w:proofErr w:type="spellStart"/>
      <w:r w:rsidRPr="00DC2AB0">
        <w:rPr>
          <w:rFonts w:ascii="Gill Sans MT" w:hAnsi="Gill Sans MT"/>
          <w:sz w:val="22"/>
          <w:szCs w:val="22"/>
        </w:rPr>
        <w:t>naravovarstvo</w:t>
      </w:r>
      <w:proofErr w:type="spellEnd"/>
      <w:r w:rsidRPr="00DC2AB0">
        <w:rPr>
          <w:rFonts w:ascii="Gill Sans MT" w:hAnsi="Gill Sans MT"/>
          <w:sz w:val="22"/>
          <w:szCs w:val="22"/>
        </w:rPr>
        <w:t>. Ljubljana</w:t>
      </w:r>
      <w:r>
        <w:rPr>
          <w:rFonts w:ascii="Gill Sans MT" w:hAnsi="Gill Sans MT"/>
          <w:sz w:val="22"/>
          <w:szCs w:val="22"/>
        </w:rPr>
        <w:t>,</w:t>
      </w:r>
      <w:r w:rsidRPr="00DC2AB0">
        <w:rPr>
          <w:rFonts w:ascii="Gill Sans MT" w:hAnsi="Gill Sans MT"/>
          <w:sz w:val="22"/>
          <w:szCs w:val="22"/>
        </w:rPr>
        <w:t xml:space="preserve"> Društvo Slovenska matica, s</w:t>
      </w:r>
      <w:r>
        <w:rPr>
          <w:rFonts w:ascii="Gill Sans MT" w:hAnsi="Gill Sans MT"/>
          <w:sz w:val="22"/>
          <w:szCs w:val="22"/>
        </w:rPr>
        <w:t>tr. 63</w:t>
      </w:r>
      <w:r w:rsidRPr="00DC2AB0">
        <w:rPr>
          <w:rFonts w:ascii="Gill Sans MT" w:hAnsi="Gill Sans MT"/>
          <w:sz w:val="22"/>
          <w:szCs w:val="22"/>
        </w:rPr>
        <w:t>-6</w:t>
      </w:r>
      <w:r>
        <w:rPr>
          <w:rFonts w:ascii="Gill Sans MT" w:hAnsi="Gill Sans MT"/>
          <w:sz w:val="22"/>
          <w:szCs w:val="22"/>
        </w:rPr>
        <w:t>7</w:t>
      </w:r>
    </w:p>
    <w:p w:rsidR="00E26E1D" w:rsidRPr="00DC2AB0" w:rsidRDefault="00E26E1D" w:rsidP="00E26E1D">
      <w:pPr>
        <w:pStyle w:val="Naloga"/>
        <w:ind w:left="0"/>
        <w:jc w:val="both"/>
        <w:rPr>
          <w:rFonts w:ascii="Gill Sans MT" w:hAnsi="Gill Sans MT" w:cs="Times New Roman"/>
          <w:sz w:val="22"/>
          <w:szCs w:val="22"/>
        </w:rPr>
      </w:pPr>
    </w:p>
    <w:p w:rsidR="00E26E1D" w:rsidRDefault="00E26E1D" w:rsidP="00E26E1D">
      <w:pPr>
        <w:pStyle w:val="Naloga"/>
        <w:ind w:left="0"/>
        <w:jc w:val="both"/>
        <w:rPr>
          <w:rFonts w:ascii="Gill Sans MT" w:hAnsi="Gill Sans MT" w:cs="Times New Roman"/>
          <w:b/>
          <w:sz w:val="24"/>
          <w:szCs w:val="24"/>
        </w:rPr>
      </w:pPr>
    </w:p>
    <w:p w:rsidR="003B70EE" w:rsidRPr="008521BD" w:rsidRDefault="003B70EE" w:rsidP="00C54638">
      <w:pPr>
        <w:pStyle w:val="NU-1"/>
        <w:numPr>
          <w:ilvl w:val="0"/>
          <w:numId w:val="0"/>
        </w:numPr>
      </w:pPr>
    </w:p>
    <w:sectPr w:rsidR="003B70EE" w:rsidRPr="008521BD" w:rsidSect="00C54638">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CE3" w:rsidRDefault="003C6CE3" w:rsidP="003B5997">
      <w:r>
        <w:separator/>
      </w:r>
    </w:p>
  </w:endnote>
  <w:endnote w:type="continuationSeparator" w:id="0">
    <w:p w:rsidR="003C6CE3" w:rsidRDefault="003C6CE3" w:rsidP="003B5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BoldMT">
    <w:panose1 w:val="00000000000000000000"/>
    <w:charset w:val="EE"/>
    <w:family w:val="auto"/>
    <w:notTrueType/>
    <w:pitch w:val="default"/>
    <w:sig w:usb0="00000005" w:usb1="00000000" w:usb2="00000000" w:usb3="00000000" w:csb0="00000002" w:csb1="00000000"/>
  </w:font>
  <w:font w:name="FrutigerNormal">
    <w:altName w:val="Arial"/>
    <w:panose1 w:val="00000000000000000000"/>
    <w:charset w:val="00"/>
    <w:family w:val="swiss"/>
    <w:notTrueType/>
    <w:pitch w:val="default"/>
    <w:sig w:usb0="00000007" w:usb1="00000000" w:usb2="00000000" w:usb3="00000000" w:csb0="00000003" w:csb1="00000000"/>
  </w:font>
  <w:font w:name="Helvetica">
    <w:panose1 w:val="020B060402020203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30" w:rsidRPr="00A47AE0" w:rsidRDefault="00014A30" w:rsidP="003B5997">
    <w:pPr>
      <w:pStyle w:val="Noga"/>
      <w:jc w:val="right"/>
      <w:rPr>
        <w:rFonts w:ascii="Gill Sans MT" w:hAnsi="Gill Sans MT"/>
      </w:rPr>
    </w:pPr>
  </w:p>
  <w:tbl>
    <w:tblPr>
      <w:tblW w:w="0" w:type="auto"/>
      <w:tblInd w:w="250" w:type="dxa"/>
      <w:tblLook w:val="04A0"/>
    </w:tblPr>
    <w:tblGrid>
      <w:gridCol w:w="3156"/>
      <w:gridCol w:w="5882"/>
    </w:tblGrid>
    <w:tr w:rsidR="00014A30" w:rsidTr="000A1EC4">
      <w:tc>
        <w:tcPr>
          <w:tcW w:w="3119" w:type="dxa"/>
        </w:tcPr>
        <w:p w:rsidR="00014A30" w:rsidRDefault="00014A30" w:rsidP="000A1EC4">
          <w:pPr>
            <w:pStyle w:val="Noga"/>
            <w:ind w:right="360"/>
          </w:pPr>
          <w:r>
            <w:rPr>
              <w:noProof/>
            </w:rPr>
            <w:drawing>
              <wp:inline distT="0" distB="0" distL="0" distR="0">
                <wp:extent cx="1609725" cy="685800"/>
                <wp:effectExtent l="19050" t="0" r="9525" b="0"/>
                <wp:docPr id="11" name="Slika 11" descr="LJUBLJANSKO_BARJE+krajinski_park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JUBLJANSKO_BARJE+krajinski_park_logo_4"/>
                        <pic:cNvPicPr>
                          <a:picLocks noChangeAspect="1" noChangeArrowheads="1"/>
                        </pic:cNvPicPr>
                      </pic:nvPicPr>
                      <pic:blipFill>
                        <a:blip r:embed="rId1"/>
                        <a:srcRect/>
                        <a:stretch>
                          <a:fillRect/>
                        </a:stretch>
                      </pic:blipFill>
                      <pic:spPr bwMode="auto">
                        <a:xfrm>
                          <a:off x="0" y="0"/>
                          <a:ext cx="1609725" cy="685800"/>
                        </a:xfrm>
                        <a:prstGeom prst="rect">
                          <a:avLst/>
                        </a:prstGeom>
                        <a:noFill/>
                        <a:ln w="9525">
                          <a:noFill/>
                          <a:miter lim="800000"/>
                          <a:headEnd/>
                          <a:tailEnd/>
                        </a:ln>
                      </pic:spPr>
                    </pic:pic>
                  </a:graphicData>
                </a:graphic>
              </wp:inline>
            </w:drawing>
          </w:r>
        </w:p>
      </w:tc>
      <w:tc>
        <w:tcPr>
          <w:tcW w:w="5917" w:type="dxa"/>
        </w:tcPr>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r w:rsidRPr="001C3A52">
            <w:rPr>
              <w:rFonts w:ascii="Gill Sans MT" w:hAnsi="Gill Sans MT"/>
              <w:sz w:val="16"/>
              <w:szCs w:val="16"/>
            </w:rPr>
            <w:t>JAVNI ZAVOD KRAJINSKI PARK LJUBLJANSKO BARJE</w:t>
          </w:r>
        </w:p>
        <w:p w:rsidR="00014A30" w:rsidRPr="001C3A52" w:rsidRDefault="00014A30" w:rsidP="000A1EC4">
          <w:pPr>
            <w:pStyle w:val="Noga"/>
            <w:ind w:right="360"/>
            <w:jc w:val="right"/>
            <w:rPr>
              <w:rFonts w:ascii="Gill Sans MT" w:hAnsi="Gill Sans MT"/>
              <w:sz w:val="16"/>
              <w:szCs w:val="16"/>
            </w:rPr>
          </w:pPr>
          <w:r w:rsidRPr="001C3A52">
            <w:rPr>
              <w:rFonts w:ascii="Gill Sans MT" w:hAnsi="Gill Sans MT"/>
              <w:sz w:val="16"/>
              <w:szCs w:val="16"/>
            </w:rPr>
            <w:t>NAČRT UPRAVLJANJA KRAJINSKEGA PARKA LJUBLJANSKO BARJE</w:t>
          </w:r>
        </w:p>
        <w:p w:rsidR="00014A30" w:rsidRDefault="00014A30" w:rsidP="000A1EC4">
          <w:pPr>
            <w:pStyle w:val="Noga"/>
            <w:ind w:right="360"/>
          </w:pPr>
        </w:p>
      </w:tc>
    </w:tr>
  </w:tbl>
  <w:p w:rsidR="00014A30" w:rsidRDefault="00014A30">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3981"/>
      <w:docPartObj>
        <w:docPartGallery w:val="Page Numbers (Bottom of Page)"/>
        <w:docPartUnique/>
      </w:docPartObj>
    </w:sdtPr>
    <w:sdtContent>
      <w:p w:rsidR="00014A30" w:rsidRDefault="00E42862">
        <w:pPr>
          <w:pStyle w:val="Noga"/>
          <w:jc w:val="right"/>
          <w:rPr>
            <w:rFonts w:ascii="Gill Sans MT" w:hAnsi="Gill Sans MT"/>
          </w:rPr>
        </w:pPr>
        <w:r w:rsidRPr="003B5997">
          <w:rPr>
            <w:rFonts w:ascii="Gill Sans MT" w:hAnsi="Gill Sans MT"/>
          </w:rPr>
          <w:fldChar w:fldCharType="begin"/>
        </w:r>
        <w:r w:rsidR="00014A30" w:rsidRPr="003B5997">
          <w:rPr>
            <w:rFonts w:ascii="Gill Sans MT" w:hAnsi="Gill Sans MT"/>
          </w:rPr>
          <w:instrText xml:space="preserve"> PAGE   \* MERGEFORMAT </w:instrText>
        </w:r>
        <w:r w:rsidRPr="003B5997">
          <w:rPr>
            <w:rFonts w:ascii="Gill Sans MT" w:hAnsi="Gill Sans MT"/>
          </w:rPr>
          <w:fldChar w:fldCharType="separate"/>
        </w:r>
        <w:r w:rsidR="00454580">
          <w:rPr>
            <w:rFonts w:ascii="Gill Sans MT" w:hAnsi="Gill Sans MT"/>
            <w:noProof/>
          </w:rPr>
          <w:t>42</w:t>
        </w:r>
        <w:r w:rsidRPr="003B5997">
          <w:rPr>
            <w:rFonts w:ascii="Gill Sans MT" w:hAnsi="Gill Sans MT"/>
          </w:rPr>
          <w:fldChar w:fldCharType="end"/>
        </w:r>
      </w:p>
      <w:tbl>
        <w:tblPr>
          <w:tblW w:w="0" w:type="auto"/>
          <w:tblInd w:w="250" w:type="dxa"/>
          <w:tblLook w:val="04A0"/>
        </w:tblPr>
        <w:tblGrid>
          <w:gridCol w:w="3156"/>
          <w:gridCol w:w="5882"/>
        </w:tblGrid>
        <w:tr w:rsidR="00014A30" w:rsidTr="000A1EC4">
          <w:tc>
            <w:tcPr>
              <w:tcW w:w="3119" w:type="dxa"/>
            </w:tcPr>
            <w:p w:rsidR="00014A30" w:rsidRDefault="00014A30" w:rsidP="000A1EC4">
              <w:pPr>
                <w:pStyle w:val="Noga"/>
                <w:ind w:right="360"/>
              </w:pPr>
              <w:r>
                <w:rPr>
                  <w:noProof/>
                </w:rPr>
                <w:drawing>
                  <wp:inline distT="0" distB="0" distL="0" distR="0">
                    <wp:extent cx="1609725" cy="685800"/>
                    <wp:effectExtent l="19050" t="0" r="9525" b="0"/>
                    <wp:docPr id="4" name="Slika 11" descr="LJUBLJANSKO_BARJE+krajinski_park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JUBLJANSKO_BARJE+krajinski_park_logo_4"/>
                            <pic:cNvPicPr>
                              <a:picLocks noChangeAspect="1" noChangeArrowheads="1"/>
                            </pic:cNvPicPr>
                          </pic:nvPicPr>
                          <pic:blipFill>
                            <a:blip r:embed="rId1"/>
                            <a:srcRect/>
                            <a:stretch>
                              <a:fillRect/>
                            </a:stretch>
                          </pic:blipFill>
                          <pic:spPr bwMode="auto">
                            <a:xfrm>
                              <a:off x="0" y="0"/>
                              <a:ext cx="1609725" cy="685800"/>
                            </a:xfrm>
                            <a:prstGeom prst="rect">
                              <a:avLst/>
                            </a:prstGeom>
                            <a:noFill/>
                            <a:ln w="9525">
                              <a:noFill/>
                              <a:miter lim="800000"/>
                              <a:headEnd/>
                              <a:tailEnd/>
                            </a:ln>
                          </pic:spPr>
                        </pic:pic>
                      </a:graphicData>
                    </a:graphic>
                  </wp:inline>
                </w:drawing>
              </w:r>
            </w:p>
          </w:tc>
          <w:tc>
            <w:tcPr>
              <w:tcW w:w="5917" w:type="dxa"/>
            </w:tcPr>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r w:rsidRPr="001C3A52">
                <w:rPr>
                  <w:rFonts w:ascii="Gill Sans MT" w:hAnsi="Gill Sans MT"/>
                  <w:sz w:val="16"/>
                  <w:szCs w:val="16"/>
                </w:rPr>
                <w:t>JAVNI ZAVOD KRAJINSKI PARK LJUBLJANSKO BARJE</w:t>
              </w:r>
            </w:p>
            <w:p w:rsidR="00014A30" w:rsidRPr="001C3A52" w:rsidRDefault="00014A30" w:rsidP="000A1EC4">
              <w:pPr>
                <w:pStyle w:val="Noga"/>
                <w:ind w:right="360"/>
                <w:jc w:val="right"/>
                <w:rPr>
                  <w:rFonts w:ascii="Gill Sans MT" w:hAnsi="Gill Sans MT"/>
                  <w:sz w:val="16"/>
                  <w:szCs w:val="16"/>
                </w:rPr>
              </w:pPr>
              <w:r w:rsidRPr="001C3A52">
                <w:rPr>
                  <w:rFonts w:ascii="Gill Sans MT" w:hAnsi="Gill Sans MT"/>
                  <w:sz w:val="16"/>
                  <w:szCs w:val="16"/>
                </w:rPr>
                <w:t>NAČRT UPRAVLJANJA KRAJINSKEGA PARKA LJUBLJANSKO BARJE</w:t>
              </w:r>
            </w:p>
            <w:p w:rsidR="00014A30" w:rsidRDefault="00014A30" w:rsidP="000A1EC4">
              <w:pPr>
                <w:pStyle w:val="Noga"/>
                <w:ind w:right="360"/>
              </w:pPr>
            </w:p>
          </w:tc>
        </w:tr>
      </w:tbl>
      <w:p w:rsidR="00014A30" w:rsidRDefault="00E42862" w:rsidP="003B5997">
        <w:pPr>
          <w:pStyle w:val="Noga"/>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3982"/>
      <w:docPartObj>
        <w:docPartGallery w:val="Page Numbers (Bottom of Page)"/>
        <w:docPartUnique/>
      </w:docPartObj>
    </w:sdtPr>
    <w:sdtContent>
      <w:p w:rsidR="00014A30" w:rsidRDefault="00E42862">
        <w:pPr>
          <w:pStyle w:val="Noga"/>
          <w:jc w:val="right"/>
          <w:rPr>
            <w:rFonts w:ascii="Gill Sans MT" w:hAnsi="Gill Sans MT"/>
          </w:rPr>
        </w:pPr>
        <w:r w:rsidRPr="003B5997">
          <w:rPr>
            <w:rFonts w:ascii="Gill Sans MT" w:hAnsi="Gill Sans MT"/>
          </w:rPr>
          <w:fldChar w:fldCharType="begin"/>
        </w:r>
        <w:r w:rsidR="00014A30" w:rsidRPr="003B5997">
          <w:rPr>
            <w:rFonts w:ascii="Gill Sans MT" w:hAnsi="Gill Sans MT"/>
          </w:rPr>
          <w:instrText xml:space="preserve"> PAGE   \* MERGEFORMAT </w:instrText>
        </w:r>
        <w:r w:rsidRPr="003B5997">
          <w:rPr>
            <w:rFonts w:ascii="Gill Sans MT" w:hAnsi="Gill Sans MT"/>
          </w:rPr>
          <w:fldChar w:fldCharType="separate"/>
        </w:r>
        <w:r w:rsidR="00454580">
          <w:rPr>
            <w:rFonts w:ascii="Gill Sans MT" w:hAnsi="Gill Sans MT"/>
            <w:noProof/>
          </w:rPr>
          <w:t>45</w:t>
        </w:r>
        <w:r w:rsidRPr="003B5997">
          <w:rPr>
            <w:rFonts w:ascii="Gill Sans MT" w:hAnsi="Gill Sans MT"/>
          </w:rPr>
          <w:fldChar w:fldCharType="end"/>
        </w:r>
      </w:p>
      <w:tbl>
        <w:tblPr>
          <w:tblW w:w="14033" w:type="dxa"/>
          <w:tblInd w:w="250" w:type="dxa"/>
          <w:tblLook w:val="04A0"/>
        </w:tblPr>
        <w:tblGrid>
          <w:gridCol w:w="3156"/>
          <w:gridCol w:w="10877"/>
        </w:tblGrid>
        <w:tr w:rsidR="00014A30" w:rsidTr="007B7B90">
          <w:tc>
            <w:tcPr>
              <w:tcW w:w="3156" w:type="dxa"/>
            </w:tcPr>
            <w:p w:rsidR="00014A30" w:rsidRDefault="00014A30" w:rsidP="007B7B90">
              <w:pPr>
                <w:pStyle w:val="Noga"/>
                <w:ind w:right="360"/>
              </w:pPr>
              <w:r>
                <w:rPr>
                  <w:noProof/>
                </w:rPr>
                <w:drawing>
                  <wp:inline distT="0" distB="0" distL="0" distR="0">
                    <wp:extent cx="1609725" cy="685800"/>
                    <wp:effectExtent l="19050" t="0" r="9525" b="0"/>
                    <wp:docPr id="12" name="Slika 11" descr="LJUBLJANSKO_BARJE+krajinski_park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JUBLJANSKO_BARJE+krajinski_park_logo_4"/>
                            <pic:cNvPicPr>
                              <a:picLocks noChangeAspect="1" noChangeArrowheads="1"/>
                            </pic:cNvPicPr>
                          </pic:nvPicPr>
                          <pic:blipFill>
                            <a:blip r:embed="rId1"/>
                            <a:srcRect/>
                            <a:stretch>
                              <a:fillRect/>
                            </a:stretch>
                          </pic:blipFill>
                          <pic:spPr bwMode="auto">
                            <a:xfrm>
                              <a:off x="0" y="0"/>
                              <a:ext cx="1609725" cy="685800"/>
                            </a:xfrm>
                            <a:prstGeom prst="rect">
                              <a:avLst/>
                            </a:prstGeom>
                            <a:noFill/>
                            <a:ln w="9525">
                              <a:noFill/>
                              <a:miter lim="800000"/>
                              <a:headEnd/>
                              <a:tailEnd/>
                            </a:ln>
                          </pic:spPr>
                        </pic:pic>
                      </a:graphicData>
                    </a:graphic>
                  </wp:inline>
                </w:drawing>
              </w:r>
            </w:p>
          </w:tc>
          <w:tc>
            <w:tcPr>
              <w:tcW w:w="10877" w:type="dxa"/>
            </w:tcPr>
            <w:p w:rsidR="00014A30" w:rsidRPr="001C3A52" w:rsidRDefault="00014A30" w:rsidP="007B7B90">
              <w:pPr>
                <w:pStyle w:val="Noga"/>
                <w:ind w:left="1416" w:right="360"/>
                <w:jc w:val="right"/>
                <w:rPr>
                  <w:rFonts w:ascii="Gill Sans MT" w:hAnsi="Gill Sans MT"/>
                  <w:sz w:val="16"/>
                  <w:szCs w:val="16"/>
                </w:rPr>
              </w:pPr>
            </w:p>
            <w:p w:rsidR="00014A30" w:rsidRPr="001C3A52" w:rsidRDefault="00014A30" w:rsidP="007B7B90">
              <w:pPr>
                <w:pStyle w:val="Noga"/>
                <w:ind w:left="1416" w:right="360"/>
                <w:jc w:val="right"/>
                <w:rPr>
                  <w:rFonts w:ascii="Gill Sans MT" w:hAnsi="Gill Sans MT"/>
                  <w:sz w:val="16"/>
                  <w:szCs w:val="16"/>
                </w:rPr>
              </w:pPr>
            </w:p>
            <w:p w:rsidR="00014A30" w:rsidRPr="001C3A52" w:rsidRDefault="00014A30" w:rsidP="007B7B90">
              <w:pPr>
                <w:pStyle w:val="Noga"/>
                <w:ind w:left="1416" w:right="360"/>
                <w:jc w:val="right"/>
                <w:rPr>
                  <w:rFonts w:ascii="Gill Sans MT" w:hAnsi="Gill Sans MT"/>
                  <w:sz w:val="16"/>
                  <w:szCs w:val="16"/>
                </w:rPr>
              </w:pPr>
              <w:r w:rsidRPr="001C3A52">
                <w:rPr>
                  <w:rFonts w:ascii="Gill Sans MT" w:hAnsi="Gill Sans MT"/>
                  <w:sz w:val="16"/>
                  <w:szCs w:val="16"/>
                </w:rPr>
                <w:t>JAVNI ZAVOD KRAJINSKI PARK LJUBLJANSKO BARJE</w:t>
              </w:r>
            </w:p>
            <w:p w:rsidR="00014A30" w:rsidRPr="001C3A52" w:rsidRDefault="00014A30" w:rsidP="007B7B90">
              <w:pPr>
                <w:pStyle w:val="Noga"/>
                <w:ind w:right="360"/>
                <w:jc w:val="right"/>
                <w:rPr>
                  <w:rFonts w:ascii="Gill Sans MT" w:hAnsi="Gill Sans MT"/>
                  <w:sz w:val="16"/>
                  <w:szCs w:val="16"/>
                </w:rPr>
              </w:pPr>
              <w:r w:rsidRPr="001C3A52">
                <w:rPr>
                  <w:rFonts w:ascii="Gill Sans MT" w:hAnsi="Gill Sans MT"/>
                  <w:sz w:val="16"/>
                  <w:szCs w:val="16"/>
                </w:rPr>
                <w:t>NAČRT UPRAVLJANJA KRAJINSKEGA PARKA LJUBLJANSKO BARJE</w:t>
              </w:r>
            </w:p>
            <w:p w:rsidR="00014A30" w:rsidRDefault="00014A30" w:rsidP="007B7B90">
              <w:pPr>
                <w:pStyle w:val="Noga"/>
                <w:ind w:right="360"/>
              </w:pPr>
            </w:p>
          </w:tc>
        </w:tr>
      </w:tbl>
      <w:p w:rsidR="00014A30" w:rsidRDefault="00E42862" w:rsidP="003B5997">
        <w:pPr>
          <w:pStyle w:val="Noga"/>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3983"/>
      <w:docPartObj>
        <w:docPartGallery w:val="Page Numbers (Bottom of Page)"/>
        <w:docPartUnique/>
      </w:docPartObj>
    </w:sdtPr>
    <w:sdtContent>
      <w:p w:rsidR="00014A30" w:rsidRDefault="00E42862">
        <w:pPr>
          <w:pStyle w:val="Noga"/>
          <w:jc w:val="right"/>
          <w:rPr>
            <w:rFonts w:ascii="Gill Sans MT" w:hAnsi="Gill Sans MT"/>
          </w:rPr>
        </w:pPr>
        <w:r w:rsidRPr="003B5997">
          <w:rPr>
            <w:rFonts w:ascii="Gill Sans MT" w:hAnsi="Gill Sans MT"/>
          </w:rPr>
          <w:fldChar w:fldCharType="begin"/>
        </w:r>
        <w:r w:rsidR="00014A30" w:rsidRPr="003B5997">
          <w:rPr>
            <w:rFonts w:ascii="Gill Sans MT" w:hAnsi="Gill Sans MT"/>
          </w:rPr>
          <w:instrText xml:space="preserve"> PAGE   \* MERGEFORMAT </w:instrText>
        </w:r>
        <w:r w:rsidRPr="003B5997">
          <w:rPr>
            <w:rFonts w:ascii="Gill Sans MT" w:hAnsi="Gill Sans MT"/>
          </w:rPr>
          <w:fldChar w:fldCharType="separate"/>
        </w:r>
        <w:r w:rsidR="00454580">
          <w:rPr>
            <w:rFonts w:ascii="Gill Sans MT" w:hAnsi="Gill Sans MT"/>
            <w:noProof/>
          </w:rPr>
          <w:t>50</w:t>
        </w:r>
        <w:r w:rsidRPr="003B5997">
          <w:rPr>
            <w:rFonts w:ascii="Gill Sans MT" w:hAnsi="Gill Sans MT"/>
          </w:rPr>
          <w:fldChar w:fldCharType="end"/>
        </w:r>
      </w:p>
      <w:tbl>
        <w:tblPr>
          <w:tblW w:w="0" w:type="auto"/>
          <w:tblInd w:w="250" w:type="dxa"/>
          <w:tblLook w:val="04A0"/>
        </w:tblPr>
        <w:tblGrid>
          <w:gridCol w:w="3156"/>
          <w:gridCol w:w="5882"/>
        </w:tblGrid>
        <w:tr w:rsidR="00014A30" w:rsidTr="007B7B90">
          <w:tc>
            <w:tcPr>
              <w:tcW w:w="3119" w:type="dxa"/>
            </w:tcPr>
            <w:p w:rsidR="00014A30" w:rsidRDefault="00014A30" w:rsidP="007B7B90">
              <w:pPr>
                <w:pStyle w:val="Noga"/>
                <w:ind w:right="360"/>
              </w:pPr>
              <w:r>
                <w:rPr>
                  <w:noProof/>
                </w:rPr>
                <w:drawing>
                  <wp:inline distT="0" distB="0" distL="0" distR="0">
                    <wp:extent cx="1609725" cy="685800"/>
                    <wp:effectExtent l="19050" t="0" r="9525" b="0"/>
                    <wp:docPr id="14" name="Slika 11" descr="LJUBLJANSKO_BARJE+krajinski_park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JUBLJANSKO_BARJE+krajinski_park_logo_4"/>
                            <pic:cNvPicPr>
                              <a:picLocks noChangeAspect="1" noChangeArrowheads="1"/>
                            </pic:cNvPicPr>
                          </pic:nvPicPr>
                          <pic:blipFill>
                            <a:blip r:embed="rId1"/>
                            <a:srcRect/>
                            <a:stretch>
                              <a:fillRect/>
                            </a:stretch>
                          </pic:blipFill>
                          <pic:spPr bwMode="auto">
                            <a:xfrm>
                              <a:off x="0" y="0"/>
                              <a:ext cx="1609725" cy="685800"/>
                            </a:xfrm>
                            <a:prstGeom prst="rect">
                              <a:avLst/>
                            </a:prstGeom>
                            <a:noFill/>
                            <a:ln w="9525">
                              <a:noFill/>
                              <a:miter lim="800000"/>
                              <a:headEnd/>
                              <a:tailEnd/>
                            </a:ln>
                          </pic:spPr>
                        </pic:pic>
                      </a:graphicData>
                    </a:graphic>
                  </wp:inline>
                </w:drawing>
              </w:r>
            </w:p>
          </w:tc>
          <w:tc>
            <w:tcPr>
              <w:tcW w:w="5917" w:type="dxa"/>
            </w:tcPr>
            <w:p w:rsidR="00014A30" w:rsidRPr="001C3A52" w:rsidRDefault="00014A30" w:rsidP="007B7B90">
              <w:pPr>
                <w:pStyle w:val="Noga"/>
                <w:ind w:left="1416" w:right="360"/>
                <w:jc w:val="right"/>
                <w:rPr>
                  <w:rFonts w:ascii="Gill Sans MT" w:hAnsi="Gill Sans MT"/>
                  <w:sz w:val="16"/>
                  <w:szCs w:val="16"/>
                </w:rPr>
              </w:pPr>
            </w:p>
            <w:p w:rsidR="00014A30" w:rsidRPr="001C3A52" w:rsidRDefault="00014A30" w:rsidP="007B7B90">
              <w:pPr>
                <w:pStyle w:val="Noga"/>
                <w:ind w:left="1416" w:right="360"/>
                <w:jc w:val="right"/>
                <w:rPr>
                  <w:rFonts w:ascii="Gill Sans MT" w:hAnsi="Gill Sans MT"/>
                  <w:sz w:val="16"/>
                  <w:szCs w:val="16"/>
                </w:rPr>
              </w:pPr>
            </w:p>
            <w:p w:rsidR="00014A30" w:rsidRPr="001C3A52" w:rsidRDefault="00014A30" w:rsidP="007B7B90">
              <w:pPr>
                <w:pStyle w:val="Noga"/>
                <w:ind w:left="1416" w:right="360"/>
                <w:jc w:val="right"/>
                <w:rPr>
                  <w:rFonts w:ascii="Gill Sans MT" w:hAnsi="Gill Sans MT"/>
                  <w:sz w:val="16"/>
                  <w:szCs w:val="16"/>
                </w:rPr>
              </w:pPr>
              <w:r w:rsidRPr="001C3A52">
                <w:rPr>
                  <w:rFonts w:ascii="Gill Sans MT" w:hAnsi="Gill Sans MT"/>
                  <w:sz w:val="16"/>
                  <w:szCs w:val="16"/>
                </w:rPr>
                <w:t>JAVNI ZAVOD KRAJINSKI PARK LJUBLJANSKO BARJE</w:t>
              </w:r>
            </w:p>
            <w:p w:rsidR="00014A30" w:rsidRPr="001C3A52" w:rsidRDefault="00014A30" w:rsidP="007B7B90">
              <w:pPr>
                <w:pStyle w:val="Noga"/>
                <w:ind w:right="360"/>
                <w:jc w:val="right"/>
                <w:rPr>
                  <w:rFonts w:ascii="Gill Sans MT" w:hAnsi="Gill Sans MT"/>
                  <w:sz w:val="16"/>
                  <w:szCs w:val="16"/>
                </w:rPr>
              </w:pPr>
              <w:r w:rsidRPr="001C3A52">
                <w:rPr>
                  <w:rFonts w:ascii="Gill Sans MT" w:hAnsi="Gill Sans MT"/>
                  <w:sz w:val="16"/>
                  <w:szCs w:val="16"/>
                </w:rPr>
                <w:t>NAČRT UPRAVLJANJA KRAJINSKEGA PARKA LJUBLJANSKO BARJE</w:t>
              </w:r>
            </w:p>
            <w:p w:rsidR="00014A30" w:rsidRDefault="00014A30" w:rsidP="007B7B90">
              <w:pPr>
                <w:pStyle w:val="Noga"/>
                <w:ind w:right="360"/>
              </w:pPr>
            </w:p>
          </w:tc>
        </w:tr>
      </w:tbl>
      <w:p w:rsidR="00014A30" w:rsidRDefault="00E42862" w:rsidP="003B5997">
        <w:pPr>
          <w:pStyle w:val="Noga"/>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8860"/>
      <w:docPartObj>
        <w:docPartGallery w:val="Page Numbers (Bottom of Page)"/>
        <w:docPartUnique/>
      </w:docPartObj>
    </w:sdtPr>
    <w:sdtContent>
      <w:p w:rsidR="00014A30" w:rsidRDefault="00E42862">
        <w:pPr>
          <w:pStyle w:val="Noga"/>
          <w:jc w:val="right"/>
          <w:rPr>
            <w:rFonts w:ascii="Gill Sans MT" w:hAnsi="Gill Sans MT"/>
          </w:rPr>
        </w:pPr>
        <w:r w:rsidRPr="003B5997">
          <w:rPr>
            <w:rFonts w:ascii="Gill Sans MT" w:hAnsi="Gill Sans MT"/>
          </w:rPr>
          <w:fldChar w:fldCharType="begin"/>
        </w:r>
        <w:r w:rsidR="00014A30" w:rsidRPr="003B5997">
          <w:rPr>
            <w:rFonts w:ascii="Gill Sans MT" w:hAnsi="Gill Sans MT"/>
          </w:rPr>
          <w:instrText xml:space="preserve"> PAGE   \* MERGEFORMAT </w:instrText>
        </w:r>
        <w:r w:rsidRPr="003B5997">
          <w:rPr>
            <w:rFonts w:ascii="Gill Sans MT" w:hAnsi="Gill Sans MT"/>
          </w:rPr>
          <w:fldChar w:fldCharType="separate"/>
        </w:r>
        <w:r w:rsidR="00454580">
          <w:rPr>
            <w:rFonts w:ascii="Gill Sans MT" w:hAnsi="Gill Sans MT"/>
            <w:noProof/>
          </w:rPr>
          <w:t>62</w:t>
        </w:r>
        <w:r w:rsidRPr="003B5997">
          <w:rPr>
            <w:rFonts w:ascii="Gill Sans MT" w:hAnsi="Gill Sans MT"/>
          </w:rPr>
          <w:fldChar w:fldCharType="end"/>
        </w:r>
      </w:p>
      <w:tbl>
        <w:tblPr>
          <w:tblW w:w="14033" w:type="dxa"/>
          <w:tblInd w:w="250" w:type="dxa"/>
          <w:tblLook w:val="04A0"/>
        </w:tblPr>
        <w:tblGrid>
          <w:gridCol w:w="3156"/>
          <w:gridCol w:w="10877"/>
        </w:tblGrid>
        <w:tr w:rsidR="00014A30" w:rsidTr="000901B4">
          <w:tc>
            <w:tcPr>
              <w:tcW w:w="3156" w:type="dxa"/>
            </w:tcPr>
            <w:p w:rsidR="00014A30" w:rsidRDefault="00014A30" w:rsidP="000A1EC4">
              <w:pPr>
                <w:pStyle w:val="Noga"/>
                <w:ind w:right="360"/>
              </w:pPr>
              <w:r>
                <w:rPr>
                  <w:noProof/>
                </w:rPr>
                <w:drawing>
                  <wp:inline distT="0" distB="0" distL="0" distR="0">
                    <wp:extent cx="1609725" cy="685800"/>
                    <wp:effectExtent l="19050" t="0" r="9525" b="0"/>
                    <wp:docPr id="8" name="Slika 11" descr="LJUBLJANSKO_BARJE+krajinski_park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JUBLJANSKO_BARJE+krajinski_park_logo_4"/>
                            <pic:cNvPicPr>
                              <a:picLocks noChangeAspect="1" noChangeArrowheads="1"/>
                            </pic:cNvPicPr>
                          </pic:nvPicPr>
                          <pic:blipFill>
                            <a:blip r:embed="rId1"/>
                            <a:srcRect/>
                            <a:stretch>
                              <a:fillRect/>
                            </a:stretch>
                          </pic:blipFill>
                          <pic:spPr bwMode="auto">
                            <a:xfrm>
                              <a:off x="0" y="0"/>
                              <a:ext cx="1609725" cy="685800"/>
                            </a:xfrm>
                            <a:prstGeom prst="rect">
                              <a:avLst/>
                            </a:prstGeom>
                            <a:noFill/>
                            <a:ln w="9525">
                              <a:noFill/>
                              <a:miter lim="800000"/>
                              <a:headEnd/>
                              <a:tailEnd/>
                            </a:ln>
                          </pic:spPr>
                        </pic:pic>
                      </a:graphicData>
                    </a:graphic>
                  </wp:inline>
                </w:drawing>
              </w:r>
            </w:p>
          </w:tc>
          <w:tc>
            <w:tcPr>
              <w:tcW w:w="10877" w:type="dxa"/>
            </w:tcPr>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r w:rsidRPr="001C3A52">
                <w:rPr>
                  <w:rFonts w:ascii="Gill Sans MT" w:hAnsi="Gill Sans MT"/>
                  <w:sz w:val="16"/>
                  <w:szCs w:val="16"/>
                </w:rPr>
                <w:t>JAVNI ZAVOD KRAJINSKI PARK LJUBLJANSKO BARJE</w:t>
              </w:r>
            </w:p>
            <w:p w:rsidR="00014A30" w:rsidRPr="001C3A52" w:rsidRDefault="00014A30" w:rsidP="000A1EC4">
              <w:pPr>
                <w:pStyle w:val="Noga"/>
                <w:ind w:right="360"/>
                <w:jc w:val="right"/>
                <w:rPr>
                  <w:rFonts w:ascii="Gill Sans MT" w:hAnsi="Gill Sans MT"/>
                  <w:sz w:val="16"/>
                  <w:szCs w:val="16"/>
                </w:rPr>
              </w:pPr>
              <w:r w:rsidRPr="001C3A52">
                <w:rPr>
                  <w:rFonts w:ascii="Gill Sans MT" w:hAnsi="Gill Sans MT"/>
                  <w:sz w:val="16"/>
                  <w:szCs w:val="16"/>
                </w:rPr>
                <w:t>NAČRT UPRAVLJANJA KRAJINSKEGA PARKA LJUBLJANSKO BARJE</w:t>
              </w:r>
            </w:p>
            <w:p w:rsidR="00014A30" w:rsidRDefault="00014A30" w:rsidP="000A1EC4">
              <w:pPr>
                <w:pStyle w:val="Noga"/>
                <w:ind w:right="360"/>
              </w:pPr>
            </w:p>
          </w:tc>
        </w:tr>
      </w:tbl>
      <w:p w:rsidR="00014A30" w:rsidRDefault="00E42862" w:rsidP="003B5997">
        <w:pPr>
          <w:pStyle w:val="Noga"/>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7931"/>
      <w:docPartObj>
        <w:docPartGallery w:val="Page Numbers (Bottom of Page)"/>
        <w:docPartUnique/>
      </w:docPartObj>
    </w:sdtPr>
    <w:sdtContent>
      <w:p w:rsidR="00014A30" w:rsidRDefault="00E42862">
        <w:pPr>
          <w:pStyle w:val="Noga"/>
          <w:jc w:val="right"/>
          <w:rPr>
            <w:rFonts w:ascii="Gill Sans MT" w:hAnsi="Gill Sans MT"/>
          </w:rPr>
        </w:pPr>
        <w:r w:rsidRPr="003B5997">
          <w:rPr>
            <w:rFonts w:ascii="Gill Sans MT" w:hAnsi="Gill Sans MT"/>
          </w:rPr>
          <w:fldChar w:fldCharType="begin"/>
        </w:r>
        <w:r w:rsidR="00014A30" w:rsidRPr="003B5997">
          <w:rPr>
            <w:rFonts w:ascii="Gill Sans MT" w:hAnsi="Gill Sans MT"/>
          </w:rPr>
          <w:instrText xml:space="preserve"> PAGE   \* MERGEFORMAT </w:instrText>
        </w:r>
        <w:r w:rsidRPr="003B5997">
          <w:rPr>
            <w:rFonts w:ascii="Gill Sans MT" w:hAnsi="Gill Sans MT"/>
          </w:rPr>
          <w:fldChar w:fldCharType="separate"/>
        </w:r>
        <w:r w:rsidR="00454580">
          <w:rPr>
            <w:rFonts w:ascii="Gill Sans MT" w:hAnsi="Gill Sans MT"/>
            <w:noProof/>
          </w:rPr>
          <w:t>72</w:t>
        </w:r>
        <w:r w:rsidRPr="003B5997">
          <w:rPr>
            <w:rFonts w:ascii="Gill Sans MT" w:hAnsi="Gill Sans MT"/>
          </w:rPr>
          <w:fldChar w:fldCharType="end"/>
        </w:r>
      </w:p>
      <w:tbl>
        <w:tblPr>
          <w:tblW w:w="0" w:type="auto"/>
          <w:tblInd w:w="250" w:type="dxa"/>
          <w:tblLook w:val="04A0"/>
        </w:tblPr>
        <w:tblGrid>
          <w:gridCol w:w="3156"/>
          <w:gridCol w:w="5882"/>
        </w:tblGrid>
        <w:tr w:rsidR="00014A30" w:rsidTr="000A1EC4">
          <w:tc>
            <w:tcPr>
              <w:tcW w:w="3119" w:type="dxa"/>
            </w:tcPr>
            <w:p w:rsidR="00014A30" w:rsidRDefault="00014A30" w:rsidP="000A1EC4">
              <w:pPr>
                <w:pStyle w:val="Noga"/>
                <w:ind w:right="360"/>
              </w:pPr>
              <w:r>
                <w:rPr>
                  <w:noProof/>
                </w:rPr>
                <w:drawing>
                  <wp:inline distT="0" distB="0" distL="0" distR="0">
                    <wp:extent cx="1609725" cy="685800"/>
                    <wp:effectExtent l="19050" t="0" r="9525" b="0"/>
                    <wp:docPr id="30" name="Slika 11" descr="LJUBLJANSKO_BARJE+krajinski_park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JUBLJANSKO_BARJE+krajinski_park_logo_4"/>
                            <pic:cNvPicPr>
                              <a:picLocks noChangeAspect="1" noChangeArrowheads="1"/>
                            </pic:cNvPicPr>
                          </pic:nvPicPr>
                          <pic:blipFill>
                            <a:blip r:embed="rId1"/>
                            <a:srcRect/>
                            <a:stretch>
                              <a:fillRect/>
                            </a:stretch>
                          </pic:blipFill>
                          <pic:spPr bwMode="auto">
                            <a:xfrm>
                              <a:off x="0" y="0"/>
                              <a:ext cx="1609725" cy="685800"/>
                            </a:xfrm>
                            <a:prstGeom prst="rect">
                              <a:avLst/>
                            </a:prstGeom>
                            <a:noFill/>
                            <a:ln w="9525">
                              <a:noFill/>
                              <a:miter lim="800000"/>
                              <a:headEnd/>
                              <a:tailEnd/>
                            </a:ln>
                          </pic:spPr>
                        </pic:pic>
                      </a:graphicData>
                    </a:graphic>
                  </wp:inline>
                </w:drawing>
              </w:r>
            </w:p>
          </w:tc>
          <w:tc>
            <w:tcPr>
              <w:tcW w:w="5917" w:type="dxa"/>
            </w:tcPr>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p>
            <w:p w:rsidR="00014A30" w:rsidRPr="001C3A52" w:rsidRDefault="00014A30" w:rsidP="000A1EC4">
              <w:pPr>
                <w:pStyle w:val="Noga"/>
                <w:ind w:left="1416" w:right="360"/>
                <w:jc w:val="right"/>
                <w:rPr>
                  <w:rFonts w:ascii="Gill Sans MT" w:hAnsi="Gill Sans MT"/>
                  <w:sz w:val="16"/>
                  <w:szCs w:val="16"/>
                </w:rPr>
              </w:pPr>
              <w:r w:rsidRPr="001C3A52">
                <w:rPr>
                  <w:rFonts w:ascii="Gill Sans MT" w:hAnsi="Gill Sans MT"/>
                  <w:sz w:val="16"/>
                  <w:szCs w:val="16"/>
                </w:rPr>
                <w:t>JAVNI ZAVOD KRAJINSKI PARK LJUBLJANSKO BARJE</w:t>
              </w:r>
            </w:p>
            <w:p w:rsidR="00014A30" w:rsidRPr="001C3A52" w:rsidRDefault="00014A30" w:rsidP="000A1EC4">
              <w:pPr>
                <w:pStyle w:val="Noga"/>
                <w:ind w:right="360"/>
                <w:jc w:val="right"/>
                <w:rPr>
                  <w:rFonts w:ascii="Gill Sans MT" w:hAnsi="Gill Sans MT"/>
                  <w:sz w:val="16"/>
                  <w:szCs w:val="16"/>
                </w:rPr>
              </w:pPr>
              <w:r w:rsidRPr="001C3A52">
                <w:rPr>
                  <w:rFonts w:ascii="Gill Sans MT" w:hAnsi="Gill Sans MT"/>
                  <w:sz w:val="16"/>
                  <w:szCs w:val="16"/>
                </w:rPr>
                <w:t>NAČRT UPRAVLJANJA KRAJINSKEGA PARKA LJUBLJANSKO BARJE</w:t>
              </w:r>
            </w:p>
            <w:p w:rsidR="00014A30" w:rsidRDefault="00014A30" w:rsidP="000A1EC4">
              <w:pPr>
                <w:pStyle w:val="Noga"/>
                <w:ind w:right="360"/>
              </w:pPr>
            </w:p>
          </w:tc>
        </w:tr>
      </w:tbl>
      <w:p w:rsidR="00014A30" w:rsidRDefault="00E42862" w:rsidP="003B5997">
        <w:pPr>
          <w:pStyle w:val="Nog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CE3" w:rsidRDefault="003C6CE3" w:rsidP="003B5997">
      <w:r>
        <w:separator/>
      </w:r>
    </w:p>
  </w:footnote>
  <w:footnote w:type="continuationSeparator" w:id="0">
    <w:p w:rsidR="003C6CE3" w:rsidRDefault="003C6CE3" w:rsidP="003B5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30" w:rsidRPr="00C932A8" w:rsidRDefault="00014A30" w:rsidP="003B5997">
    <w:pPr>
      <w:pStyle w:val="Glava"/>
      <w:jc w:val="center"/>
      <w:rPr>
        <w:rFonts w:ascii="Gill Sans MT" w:hAnsi="Gill Sans MT"/>
        <w:sz w:val="20"/>
        <w:szCs w:val="20"/>
      </w:rPr>
    </w:pPr>
    <w:r w:rsidRPr="00C932A8">
      <w:rPr>
        <w:rFonts w:ascii="Gill Sans MT" w:hAnsi="Gill Sans MT"/>
        <w:sz w:val="20"/>
        <w:szCs w:val="20"/>
      </w:rPr>
      <w:t xml:space="preserve">KRAJINSKI PARK LJUBLJANSKO BARJE       </w:t>
    </w:r>
    <w:r>
      <w:rPr>
        <w:rFonts w:ascii="Gill Sans MT" w:hAnsi="Gill Sans MT"/>
        <w:sz w:val="20"/>
        <w:szCs w:val="20"/>
      </w:rPr>
      <w:t xml:space="preserve">                                </w:t>
    </w:r>
    <w:r w:rsidRPr="00C932A8">
      <w:rPr>
        <w:rFonts w:ascii="Gill Sans MT" w:hAnsi="Gill Sans MT"/>
        <w:sz w:val="20"/>
        <w:szCs w:val="20"/>
      </w:rPr>
      <w:t xml:space="preserve">          NAČRT UPRAVLJANJA 201</w:t>
    </w:r>
    <w:r>
      <w:rPr>
        <w:rFonts w:ascii="Gill Sans MT" w:hAnsi="Gill Sans MT"/>
        <w:sz w:val="20"/>
        <w:szCs w:val="20"/>
      </w:rPr>
      <w:t>4</w:t>
    </w:r>
    <w:r w:rsidRPr="00C932A8">
      <w:rPr>
        <w:rFonts w:ascii="Gill Sans MT" w:hAnsi="Gill Sans MT"/>
        <w:sz w:val="20"/>
        <w:szCs w:val="20"/>
      </w:rPr>
      <w:t xml:space="preserve"> – 202</w:t>
    </w:r>
    <w:r>
      <w:rPr>
        <w:rFonts w:ascii="Gill Sans MT" w:hAnsi="Gill Sans MT"/>
        <w:sz w:val="20"/>
        <w:szCs w:val="20"/>
      </w:rPr>
      <w:t>4</w:t>
    </w:r>
  </w:p>
  <w:p w:rsidR="00014A30" w:rsidRDefault="00014A30" w:rsidP="00270847">
    <w:pPr>
      <w:pStyle w:val="Glava"/>
      <w:tabs>
        <w:tab w:val="clear" w:pos="4536"/>
        <w:tab w:val="clear" w:pos="9072"/>
        <w:tab w:val="left" w:pos="757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30" w:rsidRPr="00C932A8" w:rsidRDefault="00014A30" w:rsidP="004F38C7">
    <w:pPr>
      <w:pStyle w:val="Glava"/>
      <w:jc w:val="center"/>
      <w:rPr>
        <w:rFonts w:ascii="Gill Sans MT" w:hAnsi="Gill Sans MT"/>
        <w:sz w:val="20"/>
        <w:szCs w:val="20"/>
      </w:rPr>
    </w:pPr>
    <w:r w:rsidRPr="00C932A8">
      <w:rPr>
        <w:rFonts w:ascii="Gill Sans MT" w:hAnsi="Gill Sans MT"/>
        <w:sz w:val="20"/>
        <w:szCs w:val="20"/>
      </w:rPr>
      <w:t xml:space="preserve">KRAJINSKI PARK LJUBLJANSKO BARJE           </w:t>
    </w:r>
    <w:r>
      <w:rPr>
        <w:rFonts w:ascii="Gill Sans MT" w:hAnsi="Gill Sans MT"/>
        <w:sz w:val="20"/>
        <w:szCs w:val="20"/>
      </w:rPr>
      <w:t xml:space="preserve"> </w:t>
    </w:r>
    <w:r w:rsidRPr="00C932A8">
      <w:rPr>
        <w:rFonts w:ascii="Gill Sans MT" w:hAnsi="Gill Sans MT"/>
        <w:sz w:val="20"/>
        <w:szCs w:val="20"/>
      </w:rPr>
      <w:t xml:space="preserve">      </w:t>
    </w:r>
    <w:r>
      <w:rPr>
        <w:rFonts w:ascii="Gill Sans MT" w:hAnsi="Gill Sans MT"/>
        <w:sz w:val="20"/>
        <w:szCs w:val="20"/>
      </w:rPr>
      <w:t xml:space="preserve">                                                                                                                       </w:t>
    </w:r>
    <w:r w:rsidRPr="00C932A8">
      <w:rPr>
        <w:rFonts w:ascii="Gill Sans MT" w:hAnsi="Gill Sans MT"/>
        <w:sz w:val="20"/>
        <w:szCs w:val="20"/>
      </w:rPr>
      <w:t>NAČRT UPRAVLJANJA 201</w:t>
    </w:r>
    <w:r>
      <w:rPr>
        <w:rFonts w:ascii="Gill Sans MT" w:hAnsi="Gill Sans MT"/>
        <w:sz w:val="20"/>
        <w:szCs w:val="20"/>
      </w:rPr>
      <w:t>4</w:t>
    </w:r>
    <w:r w:rsidRPr="00C932A8">
      <w:rPr>
        <w:rFonts w:ascii="Gill Sans MT" w:hAnsi="Gill Sans MT"/>
        <w:sz w:val="20"/>
        <w:szCs w:val="20"/>
      </w:rPr>
      <w:t xml:space="preserve"> – 202</w:t>
    </w:r>
    <w:r>
      <w:rPr>
        <w:rFonts w:ascii="Gill Sans MT" w:hAnsi="Gill Sans MT"/>
        <w:sz w:val="20"/>
        <w:szCs w:val="20"/>
      </w:rPr>
      <w:t>4</w:t>
    </w:r>
  </w:p>
  <w:p w:rsidR="00014A30" w:rsidRDefault="00014A30" w:rsidP="00270847">
    <w:pPr>
      <w:pStyle w:val="Glava"/>
      <w:tabs>
        <w:tab w:val="clear" w:pos="4536"/>
        <w:tab w:val="clear" w:pos="9072"/>
        <w:tab w:val="left" w:pos="757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30" w:rsidRPr="00C932A8" w:rsidRDefault="00014A30" w:rsidP="004F38C7">
    <w:pPr>
      <w:pStyle w:val="Glava"/>
      <w:jc w:val="center"/>
      <w:rPr>
        <w:rFonts w:ascii="Gill Sans MT" w:hAnsi="Gill Sans MT"/>
        <w:sz w:val="20"/>
        <w:szCs w:val="20"/>
      </w:rPr>
    </w:pPr>
    <w:r w:rsidRPr="00C932A8">
      <w:rPr>
        <w:rFonts w:ascii="Gill Sans MT" w:hAnsi="Gill Sans MT"/>
        <w:sz w:val="20"/>
        <w:szCs w:val="20"/>
      </w:rPr>
      <w:t xml:space="preserve">KRAJINSKI PARK LJUBLJANSKO BARJE       </w:t>
    </w:r>
    <w:r>
      <w:rPr>
        <w:rFonts w:ascii="Gill Sans MT" w:hAnsi="Gill Sans MT"/>
        <w:sz w:val="20"/>
        <w:szCs w:val="20"/>
      </w:rPr>
      <w:t xml:space="preserve">                                </w:t>
    </w:r>
    <w:r w:rsidRPr="00C932A8">
      <w:rPr>
        <w:rFonts w:ascii="Gill Sans MT" w:hAnsi="Gill Sans MT"/>
        <w:sz w:val="20"/>
        <w:szCs w:val="20"/>
      </w:rPr>
      <w:t xml:space="preserve">          NAČRT UPRAVLJANJA 201</w:t>
    </w:r>
    <w:r>
      <w:rPr>
        <w:rFonts w:ascii="Gill Sans MT" w:hAnsi="Gill Sans MT"/>
        <w:sz w:val="20"/>
        <w:szCs w:val="20"/>
      </w:rPr>
      <w:t>4</w:t>
    </w:r>
    <w:r w:rsidRPr="00C932A8">
      <w:rPr>
        <w:rFonts w:ascii="Gill Sans MT" w:hAnsi="Gill Sans MT"/>
        <w:sz w:val="20"/>
        <w:szCs w:val="20"/>
      </w:rPr>
      <w:t xml:space="preserve"> – 202</w:t>
    </w:r>
    <w:r>
      <w:rPr>
        <w:rFonts w:ascii="Gill Sans MT" w:hAnsi="Gill Sans MT"/>
        <w:sz w:val="20"/>
        <w:szCs w:val="20"/>
      </w:rPr>
      <w:t>4</w:t>
    </w:r>
  </w:p>
  <w:p w:rsidR="00014A30" w:rsidRDefault="00014A30" w:rsidP="00270847">
    <w:pPr>
      <w:pStyle w:val="Glava"/>
      <w:tabs>
        <w:tab w:val="clear" w:pos="4536"/>
        <w:tab w:val="clear" w:pos="9072"/>
        <w:tab w:val="left" w:pos="7575"/>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30" w:rsidRPr="00C932A8" w:rsidRDefault="00014A30" w:rsidP="009414A5">
    <w:pPr>
      <w:pStyle w:val="Glava"/>
      <w:jc w:val="center"/>
      <w:rPr>
        <w:rFonts w:ascii="Gill Sans MT" w:hAnsi="Gill Sans MT"/>
        <w:sz w:val="20"/>
        <w:szCs w:val="20"/>
      </w:rPr>
    </w:pPr>
    <w:r w:rsidRPr="00C932A8">
      <w:rPr>
        <w:rFonts w:ascii="Gill Sans MT" w:hAnsi="Gill Sans MT"/>
        <w:sz w:val="20"/>
        <w:szCs w:val="20"/>
      </w:rPr>
      <w:t xml:space="preserve">KRAJINSKI PARK LJUBLJANSKO BARJE           </w:t>
    </w:r>
    <w:r>
      <w:rPr>
        <w:rFonts w:ascii="Gill Sans MT" w:hAnsi="Gill Sans MT"/>
        <w:sz w:val="20"/>
        <w:szCs w:val="20"/>
      </w:rPr>
      <w:t xml:space="preserve"> </w:t>
    </w:r>
    <w:r w:rsidRPr="00C932A8">
      <w:rPr>
        <w:rFonts w:ascii="Gill Sans MT" w:hAnsi="Gill Sans MT"/>
        <w:sz w:val="20"/>
        <w:szCs w:val="20"/>
      </w:rPr>
      <w:t xml:space="preserve">      </w:t>
    </w:r>
    <w:r>
      <w:rPr>
        <w:rFonts w:ascii="Gill Sans MT" w:hAnsi="Gill Sans MT"/>
        <w:sz w:val="20"/>
        <w:szCs w:val="20"/>
      </w:rPr>
      <w:t xml:space="preserve">                                                                                                                       </w:t>
    </w:r>
    <w:r w:rsidRPr="00C932A8">
      <w:rPr>
        <w:rFonts w:ascii="Gill Sans MT" w:hAnsi="Gill Sans MT"/>
        <w:sz w:val="20"/>
        <w:szCs w:val="20"/>
      </w:rPr>
      <w:t>NAČRT UPRAVLJANJA 201</w:t>
    </w:r>
    <w:r>
      <w:rPr>
        <w:rFonts w:ascii="Gill Sans MT" w:hAnsi="Gill Sans MT"/>
        <w:sz w:val="20"/>
        <w:szCs w:val="20"/>
      </w:rPr>
      <w:t>4</w:t>
    </w:r>
    <w:r w:rsidRPr="00C932A8">
      <w:rPr>
        <w:rFonts w:ascii="Gill Sans MT" w:hAnsi="Gill Sans MT"/>
        <w:sz w:val="20"/>
        <w:szCs w:val="20"/>
      </w:rPr>
      <w:t xml:space="preserve"> – 202</w:t>
    </w:r>
    <w:r>
      <w:rPr>
        <w:rFonts w:ascii="Gill Sans MT" w:hAnsi="Gill Sans MT"/>
        <w:sz w:val="20"/>
        <w:szCs w:val="20"/>
      </w:rPr>
      <w:t>4</w:t>
    </w:r>
  </w:p>
  <w:p w:rsidR="00014A30" w:rsidRDefault="00014A30" w:rsidP="00270847">
    <w:pPr>
      <w:pStyle w:val="Glav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30" w:rsidRPr="00C932A8" w:rsidRDefault="00014A30" w:rsidP="009414A5">
    <w:pPr>
      <w:pStyle w:val="Glava"/>
      <w:jc w:val="center"/>
      <w:rPr>
        <w:rFonts w:ascii="Gill Sans MT" w:hAnsi="Gill Sans MT"/>
        <w:sz w:val="20"/>
        <w:szCs w:val="20"/>
      </w:rPr>
    </w:pPr>
    <w:r w:rsidRPr="00C932A8">
      <w:rPr>
        <w:rFonts w:ascii="Gill Sans MT" w:hAnsi="Gill Sans MT"/>
        <w:sz w:val="20"/>
        <w:szCs w:val="20"/>
      </w:rPr>
      <w:t xml:space="preserve">KRAJINSKI PARK LJUBLJANSKO BARJE          </w:t>
    </w:r>
    <w:r>
      <w:rPr>
        <w:rFonts w:ascii="Gill Sans MT" w:hAnsi="Gill Sans MT"/>
        <w:sz w:val="20"/>
        <w:szCs w:val="20"/>
      </w:rPr>
      <w:t xml:space="preserve">                                </w:t>
    </w:r>
    <w:r w:rsidRPr="00C932A8">
      <w:rPr>
        <w:rFonts w:ascii="Gill Sans MT" w:hAnsi="Gill Sans MT"/>
        <w:sz w:val="20"/>
        <w:szCs w:val="20"/>
      </w:rPr>
      <w:t xml:space="preserve">       NAČRT UPRAVLJANJA 201</w:t>
    </w:r>
    <w:r>
      <w:rPr>
        <w:rFonts w:ascii="Gill Sans MT" w:hAnsi="Gill Sans MT"/>
        <w:sz w:val="20"/>
        <w:szCs w:val="20"/>
      </w:rPr>
      <w:t>4</w:t>
    </w:r>
    <w:r w:rsidRPr="00C932A8">
      <w:rPr>
        <w:rFonts w:ascii="Gill Sans MT" w:hAnsi="Gill Sans MT"/>
        <w:sz w:val="20"/>
        <w:szCs w:val="20"/>
      </w:rPr>
      <w:t xml:space="preserve"> – 202</w:t>
    </w:r>
    <w:r>
      <w:rPr>
        <w:rFonts w:ascii="Gill Sans MT" w:hAnsi="Gill Sans MT"/>
        <w:sz w:val="20"/>
        <w:szCs w:val="20"/>
      </w:rPr>
      <w:t>4</w:t>
    </w:r>
  </w:p>
  <w:p w:rsidR="00014A30" w:rsidRPr="009414A5" w:rsidRDefault="00014A30" w:rsidP="009414A5">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51D"/>
    <w:multiLevelType w:val="hybridMultilevel"/>
    <w:tmpl w:val="A8D446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A5352E6"/>
    <w:multiLevelType w:val="multilevel"/>
    <w:tmpl w:val="23E2037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nsid w:val="0D51117A"/>
    <w:multiLevelType w:val="hybridMultilevel"/>
    <w:tmpl w:val="5336CB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06527A8"/>
    <w:multiLevelType w:val="hybridMultilevel"/>
    <w:tmpl w:val="43DE2834"/>
    <w:lvl w:ilvl="0" w:tplc="2D185360">
      <w:start w:val="1"/>
      <w:numFmt w:val="decimal"/>
      <w:lvlText w:val="%1."/>
      <w:lvlJc w:val="left"/>
      <w:pPr>
        <w:tabs>
          <w:tab w:val="num" w:pos="765"/>
        </w:tabs>
        <w:ind w:left="765" w:hanging="525"/>
      </w:pPr>
    </w:lvl>
    <w:lvl w:ilvl="1" w:tplc="965E3238">
      <w:start w:val="1"/>
      <w:numFmt w:val="bullet"/>
      <w:lvlText w:val=""/>
      <w:lvlJc w:val="left"/>
      <w:pPr>
        <w:tabs>
          <w:tab w:val="num" w:pos="1440"/>
        </w:tabs>
        <w:ind w:left="1440" w:hanging="48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11F80A0B"/>
    <w:multiLevelType w:val="hybridMultilevel"/>
    <w:tmpl w:val="27C27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0055B9"/>
    <w:multiLevelType w:val="hybridMultilevel"/>
    <w:tmpl w:val="3F6EEFE6"/>
    <w:lvl w:ilvl="0" w:tplc="41B89E3C">
      <w:numFmt w:val="bullet"/>
      <w:lvlText w:val="-"/>
      <w:lvlJc w:val="left"/>
      <w:pPr>
        <w:tabs>
          <w:tab w:val="num" w:pos="720"/>
        </w:tabs>
        <w:ind w:left="720" w:hanging="360"/>
      </w:pPr>
      <w:rPr>
        <w:rFonts w:ascii="Times New Roman" w:eastAsia="Times New Roman" w:hAnsi="Times New Roman" w:cs="Times New Roman" w:hint="default"/>
      </w:rPr>
    </w:lvl>
    <w:lvl w:ilvl="1" w:tplc="F702A24A">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1A4A3F3F"/>
    <w:multiLevelType w:val="hybridMultilevel"/>
    <w:tmpl w:val="6D663DD2"/>
    <w:lvl w:ilvl="0" w:tplc="9BAA7804">
      <w:start w:val="1"/>
      <w:numFmt w:val="bullet"/>
      <w:lvlText w:val="-"/>
      <w:lvlJc w:val="left"/>
      <w:pPr>
        <w:tabs>
          <w:tab w:val="num" w:pos="360"/>
        </w:tabs>
        <w:ind w:left="360" w:hanging="360"/>
      </w:pPr>
      <w:rPr>
        <w:rFonts w:ascii="Arial" w:hAnsi="Arial" w:cs="Times New Roman" w:hint="default"/>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nsid w:val="1D6B4704"/>
    <w:multiLevelType w:val="hybridMultilevel"/>
    <w:tmpl w:val="41826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900F7E"/>
    <w:multiLevelType w:val="hybridMultilevel"/>
    <w:tmpl w:val="16B470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1B562F2"/>
    <w:multiLevelType w:val="hybridMultilevel"/>
    <w:tmpl w:val="5CDA8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6E55ADB"/>
    <w:multiLevelType w:val="hybridMultilevel"/>
    <w:tmpl w:val="9EA0E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A622D55"/>
    <w:multiLevelType w:val="hybridMultilevel"/>
    <w:tmpl w:val="C43605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1960840"/>
    <w:multiLevelType w:val="hybridMultilevel"/>
    <w:tmpl w:val="3A8EEB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7AF03DF"/>
    <w:multiLevelType w:val="hybridMultilevel"/>
    <w:tmpl w:val="70E459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9576E25"/>
    <w:multiLevelType w:val="hybridMultilevel"/>
    <w:tmpl w:val="99C257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A2B4061"/>
    <w:multiLevelType w:val="hybridMultilevel"/>
    <w:tmpl w:val="1B56FC7A"/>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6">
    <w:nsid w:val="3A2D0A33"/>
    <w:multiLevelType w:val="multilevel"/>
    <w:tmpl w:val="EDDC97E2"/>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7">
    <w:nsid w:val="3ABB69E1"/>
    <w:multiLevelType w:val="hybridMultilevel"/>
    <w:tmpl w:val="E496E8D4"/>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8">
    <w:nsid w:val="3FB9583B"/>
    <w:multiLevelType w:val="hybridMultilevel"/>
    <w:tmpl w:val="5008A6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15C2F5B"/>
    <w:multiLevelType w:val="hybridMultilevel"/>
    <w:tmpl w:val="D1C625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31E1683"/>
    <w:multiLevelType w:val="hybridMultilevel"/>
    <w:tmpl w:val="F0D23D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4FD5E35"/>
    <w:multiLevelType w:val="hybridMultilevel"/>
    <w:tmpl w:val="D15664D0"/>
    <w:lvl w:ilvl="0" w:tplc="FFFFFFFF">
      <w:start w:val="1"/>
      <w:numFmt w:val="bullet"/>
      <w:lvlText w:val="-"/>
      <w:lvlJc w:val="left"/>
      <w:pPr>
        <w:tabs>
          <w:tab w:val="num" w:pos="720"/>
        </w:tabs>
        <w:ind w:left="720" w:hanging="360"/>
      </w:pPr>
      <w:rPr>
        <w:rFonts w:ascii="Arial Narrow" w:eastAsia="Times New Roman" w:hAnsi="Arial Narrow"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2A328B"/>
    <w:multiLevelType w:val="hybridMultilevel"/>
    <w:tmpl w:val="5982430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488F4AEE"/>
    <w:multiLevelType w:val="multilevel"/>
    <w:tmpl w:val="808272D2"/>
    <w:lvl w:ilvl="0">
      <w:start w:val="1"/>
      <w:numFmt w:val="upperRoman"/>
      <w:pStyle w:val="NU-1"/>
      <w:lvlText w:val="%1."/>
      <w:lvlJc w:val="left"/>
      <w:pPr>
        <w:ind w:left="357" w:hanging="357"/>
      </w:pPr>
      <w:rPr>
        <w:rFonts w:ascii="Gill Sans MT" w:hAnsi="Gill Sans MT" w:hint="default"/>
        <w:b/>
        <w:i w:val="0"/>
        <w:sz w:val="32"/>
      </w:rPr>
    </w:lvl>
    <w:lvl w:ilvl="1">
      <w:start w:val="1"/>
      <w:numFmt w:val="decimal"/>
      <w:lvlRestart w:val="0"/>
      <w:pStyle w:val="NU-2"/>
      <w:lvlText w:val="%2."/>
      <w:lvlJc w:val="left"/>
      <w:pPr>
        <w:ind w:left="357" w:hanging="244"/>
      </w:pPr>
      <w:rPr>
        <w:rFonts w:ascii="Gill Sans MT" w:hAnsi="Gill Sans MT" w:hint="default"/>
        <w:b/>
        <w:i/>
        <w:sz w:val="28"/>
      </w:rPr>
    </w:lvl>
    <w:lvl w:ilvl="2">
      <w:start w:val="1"/>
      <w:numFmt w:val="decimal"/>
      <w:pStyle w:val="NU-3"/>
      <w:lvlText w:val="%2.%3"/>
      <w:lvlJc w:val="left"/>
      <w:pPr>
        <w:ind w:left="720" w:hanging="363"/>
      </w:pPr>
      <w:rPr>
        <w:rFonts w:ascii="Gill Sans MT" w:hAnsi="Gill Sans MT" w:hint="default"/>
        <w:b/>
        <w:i w:val="0"/>
        <w:sz w:val="24"/>
        <w:szCs w:val="24"/>
      </w:rPr>
    </w:lvl>
    <w:lvl w:ilvl="3">
      <w:start w:val="1"/>
      <w:numFmt w:val="decimal"/>
      <w:pStyle w:val="NU-4"/>
      <w:lvlText w:val="%2.%3.%4"/>
      <w:lvlJc w:val="left"/>
      <w:pPr>
        <w:ind w:left="1440" w:hanging="720"/>
      </w:pPr>
      <w:rPr>
        <w:rFonts w:ascii="Gill Sans MT" w:hAnsi="Gill Sans MT" w:hint="default"/>
        <w:b/>
        <w:i w:val="0"/>
        <w:sz w:val="24"/>
      </w:rPr>
    </w:lvl>
    <w:lvl w:ilvl="4">
      <w:start w:val="1"/>
      <w:numFmt w:val="decimal"/>
      <w:pStyle w:val="Naslov51"/>
      <w:lvlText w:val="%2.%3.%4.%5"/>
      <w:lvlJc w:val="left"/>
      <w:pPr>
        <w:ind w:left="1008" w:hanging="1008"/>
      </w:pPr>
      <w:rPr>
        <w:rFonts w:ascii="Gill Sans MT" w:hAnsi="Gill Sans MT" w:hint="default"/>
        <w:b/>
        <w:i w:val="0"/>
        <w:sz w:val="24"/>
      </w:rPr>
    </w:lvl>
    <w:lvl w:ilvl="5">
      <w:start w:val="1"/>
      <w:numFmt w:val="decimal"/>
      <w:pStyle w:val="Naslov61"/>
      <w:lvlText w:val="%2.%3.%4.%5.%6"/>
      <w:lvlJc w:val="left"/>
      <w:pPr>
        <w:ind w:left="1152" w:hanging="1152"/>
      </w:pPr>
      <w:rPr>
        <w:rFonts w:hint="default"/>
      </w:rPr>
    </w:lvl>
    <w:lvl w:ilvl="6">
      <w:start w:val="1"/>
      <w:numFmt w:val="decimal"/>
      <w:pStyle w:val="Naslov71"/>
      <w:lvlText w:val="%1.%2.%3.%4.%5.%6.%7"/>
      <w:lvlJc w:val="left"/>
      <w:pPr>
        <w:ind w:left="1296" w:hanging="1296"/>
      </w:pPr>
      <w:rPr>
        <w:rFonts w:hint="default"/>
      </w:rPr>
    </w:lvl>
    <w:lvl w:ilvl="7">
      <w:start w:val="1"/>
      <w:numFmt w:val="decimal"/>
      <w:pStyle w:val="Naslov81"/>
      <w:lvlText w:val="%1.%2.%3.%4.%5.%6.%7.%8"/>
      <w:lvlJc w:val="left"/>
      <w:pPr>
        <w:ind w:left="1440" w:hanging="1440"/>
      </w:pPr>
      <w:rPr>
        <w:rFonts w:hint="default"/>
      </w:rPr>
    </w:lvl>
    <w:lvl w:ilvl="8">
      <w:start w:val="1"/>
      <w:numFmt w:val="decimal"/>
      <w:pStyle w:val="Naslov91"/>
      <w:lvlText w:val="%1.%2.%3.%4.%5.%6.%7.%8.%9"/>
      <w:lvlJc w:val="left"/>
      <w:pPr>
        <w:ind w:left="1584" w:hanging="1584"/>
      </w:pPr>
      <w:rPr>
        <w:rFonts w:hint="default"/>
      </w:rPr>
    </w:lvl>
  </w:abstractNum>
  <w:abstractNum w:abstractNumId="24">
    <w:nsid w:val="489D0387"/>
    <w:multiLevelType w:val="hybridMultilevel"/>
    <w:tmpl w:val="09789662"/>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A3A56C8"/>
    <w:multiLevelType w:val="hybridMultilevel"/>
    <w:tmpl w:val="3A9E3D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B9002F"/>
    <w:multiLevelType w:val="hybridMultilevel"/>
    <w:tmpl w:val="89C4C920"/>
    <w:lvl w:ilvl="0" w:tplc="2D185360">
      <w:start w:val="1"/>
      <w:numFmt w:val="decimal"/>
      <w:lvlText w:val="%1."/>
      <w:lvlJc w:val="left"/>
      <w:pPr>
        <w:tabs>
          <w:tab w:val="num" w:pos="765"/>
        </w:tabs>
        <w:ind w:left="765" w:hanging="525"/>
      </w:pPr>
    </w:lvl>
    <w:lvl w:ilvl="1" w:tplc="054CA404">
      <w:start w:val="1"/>
      <w:numFmt w:val="bullet"/>
      <w:lvlText w:val="–"/>
      <w:lvlJc w:val="left"/>
      <w:pPr>
        <w:tabs>
          <w:tab w:val="num" w:pos="1440"/>
        </w:tabs>
        <w:ind w:left="1440" w:hanging="480"/>
      </w:pPr>
      <w:rPr>
        <w:rFonts w:ascii="Gill Sans MT" w:eastAsia="Times New Roman" w:hAnsi="Gill Sans MT" w:cs="Aria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nsid w:val="4E1D788A"/>
    <w:multiLevelType w:val="hybridMultilevel"/>
    <w:tmpl w:val="757A2C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06F6752"/>
    <w:multiLevelType w:val="hybridMultilevel"/>
    <w:tmpl w:val="F70644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951436C"/>
    <w:multiLevelType w:val="hybridMultilevel"/>
    <w:tmpl w:val="4942BBA8"/>
    <w:lvl w:ilvl="0" w:tplc="2D185360">
      <w:start w:val="1"/>
      <w:numFmt w:val="decimal"/>
      <w:lvlText w:val="%1."/>
      <w:lvlJc w:val="left"/>
      <w:pPr>
        <w:tabs>
          <w:tab w:val="num" w:pos="765"/>
        </w:tabs>
        <w:ind w:left="765" w:hanging="525"/>
      </w:pPr>
    </w:lvl>
    <w:lvl w:ilvl="1" w:tplc="04240003">
      <w:start w:val="1"/>
      <w:numFmt w:val="bullet"/>
      <w:lvlText w:val="o"/>
      <w:lvlJc w:val="left"/>
      <w:pPr>
        <w:tabs>
          <w:tab w:val="num" w:pos="1320"/>
        </w:tabs>
        <w:ind w:left="1320" w:hanging="360"/>
      </w:pPr>
      <w:rPr>
        <w:rFonts w:ascii="Courier New" w:hAnsi="Courier New" w:cs="Courier New"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nsid w:val="59527A2D"/>
    <w:multiLevelType w:val="hybridMultilevel"/>
    <w:tmpl w:val="DB6A23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59932F70"/>
    <w:multiLevelType w:val="hybridMultilevel"/>
    <w:tmpl w:val="2EE6A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2BD482B"/>
    <w:multiLevelType w:val="multilevel"/>
    <w:tmpl w:val="EFECC800"/>
    <w:lvl w:ilvl="0">
      <w:start w:val="2"/>
      <w:numFmt w:val="decimal"/>
      <w:lvlText w:val="%1."/>
      <w:lvlJc w:val="left"/>
      <w:pPr>
        <w:ind w:left="360" w:hanging="360"/>
      </w:pPr>
      <w:rPr>
        <w:rFonts w:hint="default"/>
      </w:rPr>
    </w:lvl>
    <w:lvl w:ilvl="1">
      <w:start w:val="1"/>
      <w:numFmt w:val="decimal"/>
      <w:pStyle w:val="3-NU"/>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69F11BCC"/>
    <w:multiLevelType w:val="hybridMultilevel"/>
    <w:tmpl w:val="3E84A9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1D67FAC"/>
    <w:multiLevelType w:val="hybridMultilevel"/>
    <w:tmpl w:val="A3208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6FA2A9D"/>
    <w:multiLevelType w:val="multilevel"/>
    <w:tmpl w:val="EDDC97E2"/>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6">
    <w:nsid w:val="7AF31B10"/>
    <w:multiLevelType w:val="hybridMultilevel"/>
    <w:tmpl w:val="BAA24D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7C981C45"/>
    <w:multiLevelType w:val="hybridMultilevel"/>
    <w:tmpl w:val="E974C5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EF145A1"/>
    <w:multiLevelType w:val="hybridMultilevel"/>
    <w:tmpl w:val="6472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12"/>
  </w:num>
  <w:num w:numId="4">
    <w:abstractNumId w:val="2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6"/>
  </w:num>
  <w:num w:numId="8">
    <w:abstractNumId w:val="29"/>
  </w:num>
  <w:num w:numId="9">
    <w:abstractNumId w:val="3"/>
  </w:num>
  <w:num w:numId="10">
    <w:abstractNumId w:val="9"/>
  </w:num>
  <w:num w:numId="11">
    <w:abstractNumId w:val="3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num>
  <w:num w:numId="15">
    <w:abstractNumId w:val="27"/>
  </w:num>
  <w:num w:numId="16">
    <w:abstractNumId w:val="37"/>
  </w:num>
  <w:num w:numId="17">
    <w:abstractNumId w:val="25"/>
  </w:num>
  <w:num w:numId="18">
    <w:abstractNumId w:val="34"/>
  </w:num>
  <w:num w:numId="19">
    <w:abstractNumId w:val="4"/>
  </w:num>
  <w:num w:numId="20">
    <w:abstractNumId w:val="38"/>
  </w:num>
  <w:num w:numId="21">
    <w:abstractNumId w:val="1"/>
  </w:num>
  <w:num w:numId="22">
    <w:abstractNumId w:val="16"/>
  </w:num>
  <w:num w:numId="23">
    <w:abstractNumId w:val="35"/>
  </w:num>
  <w:num w:numId="24">
    <w:abstractNumId w:val="22"/>
  </w:num>
  <w:num w:numId="25">
    <w:abstractNumId w:val="17"/>
  </w:num>
  <w:num w:numId="26">
    <w:abstractNumId w:val="8"/>
  </w:num>
  <w:num w:numId="27">
    <w:abstractNumId w:val="13"/>
  </w:num>
  <w:num w:numId="28">
    <w:abstractNumId w:val="36"/>
  </w:num>
  <w:num w:numId="29">
    <w:abstractNumId w:val="0"/>
  </w:num>
  <w:num w:numId="30">
    <w:abstractNumId w:val="33"/>
  </w:num>
  <w:num w:numId="31">
    <w:abstractNumId w:val="11"/>
  </w:num>
  <w:num w:numId="32">
    <w:abstractNumId w:val="28"/>
  </w:num>
  <w:num w:numId="33">
    <w:abstractNumId w:val="2"/>
  </w:num>
  <w:num w:numId="34">
    <w:abstractNumId w:val="15"/>
  </w:num>
  <w:num w:numId="35">
    <w:abstractNumId w:val="19"/>
  </w:num>
  <w:num w:numId="36">
    <w:abstractNumId w:val="18"/>
  </w:num>
  <w:num w:numId="37">
    <w:abstractNumId w:val="14"/>
  </w:num>
  <w:num w:numId="38">
    <w:abstractNumId w:val="10"/>
  </w:num>
  <w:num w:numId="39">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20"/>
  <w:displayHorizontalDrawingGridEvery w:val="2"/>
  <w:characterSpacingControl w:val="doNotCompress"/>
  <w:hdrShapeDefaults>
    <o:shapedefaults v:ext="edit" spidmax="292866"/>
  </w:hdrShapeDefaults>
  <w:footnotePr>
    <w:footnote w:id="-1"/>
    <w:footnote w:id="0"/>
  </w:footnotePr>
  <w:endnotePr>
    <w:endnote w:id="-1"/>
    <w:endnote w:id="0"/>
  </w:endnotePr>
  <w:compat/>
  <w:rsids>
    <w:rsidRoot w:val="003B5997"/>
    <w:rsid w:val="000022AB"/>
    <w:rsid w:val="00002972"/>
    <w:rsid w:val="000033DE"/>
    <w:rsid w:val="000045CD"/>
    <w:rsid w:val="00004D6D"/>
    <w:rsid w:val="000057EF"/>
    <w:rsid w:val="00005D66"/>
    <w:rsid w:val="00006121"/>
    <w:rsid w:val="0001034C"/>
    <w:rsid w:val="00012BBC"/>
    <w:rsid w:val="000135BC"/>
    <w:rsid w:val="0001394B"/>
    <w:rsid w:val="00014A30"/>
    <w:rsid w:val="00015316"/>
    <w:rsid w:val="0002025B"/>
    <w:rsid w:val="00020AD1"/>
    <w:rsid w:val="00020BE4"/>
    <w:rsid w:val="00021BC2"/>
    <w:rsid w:val="000228F3"/>
    <w:rsid w:val="0002303F"/>
    <w:rsid w:val="000255A7"/>
    <w:rsid w:val="00026635"/>
    <w:rsid w:val="00027061"/>
    <w:rsid w:val="00030E93"/>
    <w:rsid w:val="00031BFC"/>
    <w:rsid w:val="00033100"/>
    <w:rsid w:val="00034667"/>
    <w:rsid w:val="000354A6"/>
    <w:rsid w:val="000357F3"/>
    <w:rsid w:val="00035AE4"/>
    <w:rsid w:val="00037BA9"/>
    <w:rsid w:val="00040120"/>
    <w:rsid w:val="0004141D"/>
    <w:rsid w:val="00041BB1"/>
    <w:rsid w:val="000431C2"/>
    <w:rsid w:val="00043271"/>
    <w:rsid w:val="00043739"/>
    <w:rsid w:val="00044A55"/>
    <w:rsid w:val="000454E3"/>
    <w:rsid w:val="00046109"/>
    <w:rsid w:val="000474CC"/>
    <w:rsid w:val="0004798A"/>
    <w:rsid w:val="000504F3"/>
    <w:rsid w:val="00050A74"/>
    <w:rsid w:val="00051F14"/>
    <w:rsid w:val="00051F72"/>
    <w:rsid w:val="00054B3C"/>
    <w:rsid w:val="00054C27"/>
    <w:rsid w:val="00054DC7"/>
    <w:rsid w:val="0005589B"/>
    <w:rsid w:val="00057295"/>
    <w:rsid w:val="00057826"/>
    <w:rsid w:val="00057D9C"/>
    <w:rsid w:val="00057F11"/>
    <w:rsid w:val="00060C4B"/>
    <w:rsid w:val="00061311"/>
    <w:rsid w:val="000618FB"/>
    <w:rsid w:val="00063558"/>
    <w:rsid w:val="000635EA"/>
    <w:rsid w:val="000646EB"/>
    <w:rsid w:val="000660E5"/>
    <w:rsid w:val="000663A0"/>
    <w:rsid w:val="0006760A"/>
    <w:rsid w:val="00070813"/>
    <w:rsid w:val="0007123F"/>
    <w:rsid w:val="00072821"/>
    <w:rsid w:val="00072A3E"/>
    <w:rsid w:val="00072C3C"/>
    <w:rsid w:val="00073CB4"/>
    <w:rsid w:val="00074064"/>
    <w:rsid w:val="00074C2E"/>
    <w:rsid w:val="00075B6D"/>
    <w:rsid w:val="000760F2"/>
    <w:rsid w:val="0007690D"/>
    <w:rsid w:val="00077C59"/>
    <w:rsid w:val="000801F1"/>
    <w:rsid w:val="0008093F"/>
    <w:rsid w:val="00080976"/>
    <w:rsid w:val="000829B5"/>
    <w:rsid w:val="00083015"/>
    <w:rsid w:val="00083467"/>
    <w:rsid w:val="000846E0"/>
    <w:rsid w:val="00087034"/>
    <w:rsid w:val="000879CE"/>
    <w:rsid w:val="0009001D"/>
    <w:rsid w:val="00090184"/>
    <w:rsid w:val="000901B4"/>
    <w:rsid w:val="00091079"/>
    <w:rsid w:val="00091ED1"/>
    <w:rsid w:val="0009262A"/>
    <w:rsid w:val="000926C3"/>
    <w:rsid w:val="00094051"/>
    <w:rsid w:val="000947A4"/>
    <w:rsid w:val="000955EC"/>
    <w:rsid w:val="00095726"/>
    <w:rsid w:val="00096550"/>
    <w:rsid w:val="000A0CE3"/>
    <w:rsid w:val="000A1EC4"/>
    <w:rsid w:val="000A210E"/>
    <w:rsid w:val="000A21CB"/>
    <w:rsid w:val="000A24AA"/>
    <w:rsid w:val="000A342E"/>
    <w:rsid w:val="000A3551"/>
    <w:rsid w:val="000A5148"/>
    <w:rsid w:val="000A7518"/>
    <w:rsid w:val="000A7CFB"/>
    <w:rsid w:val="000B042F"/>
    <w:rsid w:val="000B33FC"/>
    <w:rsid w:val="000B34C6"/>
    <w:rsid w:val="000B383B"/>
    <w:rsid w:val="000B3B89"/>
    <w:rsid w:val="000B3CB7"/>
    <w:rsid w:val="000B538D"/>
    <w:rsid w:val="000B5980"/>
    <w:rsid w:val="000B5C10"/>
    <w:rsid w:val="000B611F"/>
    <w:rsid w:val="000B65BD"/>
    <w:rsid w:val="000B6DC9"/>
    <w:rsid w:val="000B728B"/>
    <w:rsid w:val="000B7449"/>
    <w:rsid w:val="000B7DA5"/>
    <w:rsid w:val="000C0EA7"/>
    <w:rsid w:val="000C2138"/>
    <w:rsid w:val="000C2405"/>
    <w:rsid w:val="000C30E7"/>
    <w:rsid w:val="000C4926"/>
    <w:rsid w:val="000C5AB7"/>
    <w:rsid w:val="000C5BFC"/>
    <w:rsid w:val="000C7126"/>
    <w:rsid w:val="000C7286"/>
    <w:rsid w:val="000C787F"/>
    <w:rsid w:val="000C7A2A"/>
    <w:rsid w:val="000C7B45"/>
    <w:rsid w:val="000C7F1F"/>
    <w:rsid w:val="000D02DC"/>
    <w:rsid w:val="000D0A22"/>
    <w:rsid w:val="000D1662"/>
    <w:rsid w:val="000D22F1"/>
    <w:rsid w:val="000D2ADF"/>
    <w:rsid w:val="000D348B"/>
    <w:rsid w:val="000D3E8E"/>
    <w:rsid w:val="000D4E4B"/>
    <w:rsid w:val="000D5A8D"/>
    <w:rsid w:val="000D5B00"/>
    <w:rsid w:val="000D5F47"/>
    <w:rsid w:val="000D6A06"/>
    <w:rsid w:val="000D71D8"/>
    <w:rsid w:val="000D7595"/>
    <w:rsid w:val="000D77B0"/>
    <w:rsid w:val="000D7D36"/>
    <w:rsid w:val="000E1969"/>
    <w:rsid w:val="000E1C86"/>
    <w:rsid w:val="000E1D51"/>
    <w:rsid w:val="000E234C"/>
    <w:rsid w:val="000E27CE"/>
    <w:rsid w:val="000E30CE"/>
    <w:rsid w:val="000E39FB"/>
    <w:rsid w:val="000E6914"/>
    <w:rsid w:val="000E749A"/>
    <w:rsid w:val="000F2795"/>
    <w:rsid w:val="000F2BB6"/>
    <w:rsid w:val="000F3761"/>
    <w:rsid w:val="000F40E3"/>
    <w:rsid w:val="000F4325"/>
    <w:rsid w:val="000F45EC"/>
    <w:rsid w:val="000F5087"/>
    <w:rsid w:val="000F5BEA"/>
    <w:rsid w:val="00100D5E"/>
    <w:rsid w:val="00101F4E"/>
    <w:rsid w:val="001025C2"/>
    <w:rsid w:val="001030A3"/>
    <w:rsid w:val="001037A3"/>
    <w:rsid w:val="00104F86"/>
    <w:rsid w:val="001059CE"/>
    <w:rsid w:val="00105C53"/>
    <w:rsid w:val="00105D65"/>
    <w:rsid w:val="00107337"/>
    <w:rsid w:val="00107B0B"/>
    <w:rsid w:val="001109C2"/>
    <w:rsid w:val="00111A0A"/>
    <w:rsid w:val="0011210F"/>
    <w:rsid w:val="00112928"/>
    <w:rsid w:val="001143DC"/>
    <w:rsid w:val="00114E3A"/>
    <w:rsid w:val="00115271"/>
    <w:rsid w:val="00117330"/>
    <w:rsid w:val="00117D48"/>
    <w:rsid w:val="00120B3D"/>
    <w:rsid w:val="001223AE"/>
    <w:rsid w:val="0012253E"/>
    <w:rsid w:val="00123FB7"/>
    <w:rsid w:val="00126416"/>
    <w:rsid w:val="00127A99"/>
    <w:rsid w:val="0013156C"/>
    <w:rsid w:val="0013157F"/>
    <w:rsid w:val="001318C2"/>
    <w:rsid w:val="00132231"/>
    <w:rsid w:val="00132A15"/>
    <w:rsid w:val="001334C6"/>
    <w:rsid w:val="001337F6"/>
    <w:rsid w:val="00133DD3"/>
    <w:rsid w:val="00133F48"/>
    <w:rsid w:val="00134770"/>
    <w:rsid w:val="00135475"/>
    <w:rsid w:val="00135DB6"/>
    <w:rsid w:val="00140E7D"/>
    <w:rsid w:val="001416CF"/>
    <w:rsid w:val="0014174A"/>
    <w:rsid w:val="00141E38"/>
    <w:rsid w:val="00142C17"/>
    <w:rsid w:val="00144380"/>
    <w:rsid w:val="00147321"/>
    <w:rsid w:val="00147ADE"/>
    <w:rsid w:val="00151CE0"/>
    <w:rsid w:val="00154478"/>
    <w:rsid w:val="00155551"/>
    <w:rsid w:val="00156845"/>
    <w:rsid w:val="00156979"/>
    <w:rsid w:val="00157A07"/>
    <w:rsid w:val="001602D8"/>
    <w:rsid w:val="0016030E"/>
    <w:rsid w:val="00160B92"/>
    <w:rsid w:val="00161C63"/>
    <w:rsid w:val="00161E85"/>
    <w:rsid w:val="001631A4"/>
    <w:rsid w:val="001644D4"/>
    <w:rsid w:val="0016464E"/>
    <w:rsid w:val="00165417"/>
    <w:rsid w:val="00165856"/>
    <w:rsid w:val="001700AB"/>
    <w:rsid w:val="00170B74"/>
    <w:rsid w:val="001744D8"/>
    <w:rsid w:val="00175253"/>
    <w:rsid w:val="00175B20"/>
    <w:rsid w:val="00175D35"/>
    <w:rsid w:val="00177226"/>
    <w:rsid w:val="001772AC"/>
    <w:rsid w:val="00177E53"/>
    <w:rsid w:val="00183669"/>
    <w:rsid w:val="00183D08"/>
    <w:rsid w:val="00185A29"/>
    <w:rsid w:val="001867D9"/>
    <w:rsid w:val="0018753B"/>
    <w:rsid w:val="0018782F"/>
    <w:rsid w:val="00192C28"/>
    <w:rsid w:val="0019329C"/>
    <w:rsid w:val="001949BA"/>
    <w:rsid w:val="001A0F29"/>
    <w:rsid w:val="001A1428"/>
    <w:rsid w:val="001A339E"/>
    <w:rsid w:val="001A3EEA"/>
    <w:rsid w:val="001A40EE"/>
    <w:rsid w:val="001A432F"/>
    <w:rsid w:val="001A5782"/>
    <w:rsid w:val="001A7CA6"/>
    <w:rsid w:val="001A7D79"/>
    <w:rsid w:val="001A7E74"/>
    <w:rsid w:val="001B16E2"/>
    <w:rsid w:val="001B1700"/>
    <w:rsid w:val="001B190F"/>
    <w:rsid w:val="001B25CC"/>
    <w:rsid w:val="001B2AD0"/>
    <w:rsid w:val="001B32BE"/>
    <w:rsid w:val="001B3882"/>
    <w:rsid w:val="001B4AE6"/>
    <w:rsid w:val="001B548F"/>
    <w:rsid w:val="001B55E5"/>
    <w:rsid w:val="001B5F72"/>
    <w:rsid w:val="001B7916"/>
    <w:rsid w:val="001C07BC"/>
    <w:rsid w:val="001C0C7A"/>
    <w:rsid w:val="001C0CDB"/>
    <w:rsid w:val="001C1021"/>
    <w:rsid w:val="001C39A4"/>
    <w:rsid w:val="001C5E9B"/>
    <w:rsid w:val="001C6694"/>
    <w:rsid w:val="001C6849"/>
    <w:rsid w:val="001C7AFA"/>
    <w:rsid w:val="001D0823"/>
    <w:rsid w:val="001D18ED"/>
    <w:rsid w:val="001D2B37"/>
    <w:rsid w:val="001D2E82"/>
    <w:rsid w:val="001D38FB"/>
    <w:rsid w:val="001D6138"/>
    <w:rsid w:val="001D65D8"/>
    <w:rsid w:val="001D6E88"/>
    <w:rsid w:val="001E067F"/>
    <w:rsid w:val="001E098E"/>
    <w:rsid w:val="001E240A"/>
    <w:rsid w:val="001E28F3"/>
    <w:rsid w:val="001E2E06"/>
    <w:rsid w:val="001E351C"/>
    <w:rsid w:val="001E3E7D"/>
    <w:rsid w:val="001E4EE2"/>
    <w:rsid w:val="001E56D4"/>
    <w:rsid w:val="001E5AD2"/>
    <w:rsid w:val="001E60B8"/>
    <w:rsid w:val="001E6DB7"/>
    <w:rsid w:val="001E71A6"/>
    <w:rsid w:val="001E7F29"/>
    <w:rsid w:val="001F0C87"/>
    <w:rsid w:val="001F0CBE"/>
    <w:rsid w:val="001F25FD"/>
    <w:rsid w:val="001F2D56"/>
    <w:rsid w:val="001F2FA1"/>
    <w:rsid w:val="001F36DF"/>
    <w:rsid w:val="001F5DEF"/>
    <w:rsid w:val="001F6C0B"/>
    <w:rsid w:val="001F75BB"/>
    <w:rsid w:val="001F79B0"/>
    <w:rsid w:val="00200BE9"/>
    <w:rsid w:val="0020185F"/>
    <w:rsid w:val="0020303F"/>
    <w:rsid w:val="002053FD"/>
    <w:rsid w:val="002057C2"/>
    <w:rsid w:val="00205C09"/>
    <w:rsid w:val="00205FC1"/>
    <w:rsid w:val="0020634D"/>
    <w:rsid w:val="002064C2"/>
    <w:rsid w:val="0020786B"/>
    <w:rsid w:val="0020790C"/>
    <w:rsid w:val="002111ED"/>
    <w:rsid w:val="00211A24"/>
    <w:rsid w:val="00212038"/>
    <w:rsid w:val="00212450"/>
    <w:rsid w:val="00212DAA"/>
    <w:rsid w:val="002137D8"/>
    <w:rsid w:val="00216A1A"/>
    <w:rsid w:val="00216A75"/>
    <w:rsid w:val="0021728B"/>
    <w:rsid w:val="00221B0E"/>
    <w:rsid w:val="00223622"/>
    <w:rsid w:val="00223CD6"/>
    <w:rsid w:val="00224AD9"/>
    <w:rsid w:val="0022629F"/>
    <w:rsid w:val="00226517"/>
    <w:rsid w:val="002265A0"/>
    <w:rsid w:val="0022787D"/>
    <w:rsid w:val="00227CA4"/>
    <w:rsid w:val="00227EDC"/>
    <w:rsid w:val="00230737"/>
    <w:rsid w:val="002311BC"/>
    <w:rsid w:val="0023348B"/>
    <w:rsid w:val="002343D9"/>
    <w:rsid w:val="002343F0"/>
    <w:rsid w:val="00235717"/>
    <w:rsid w:val="00235DFF"/>
    <w:rsid w:val="00236969"/>
    <w:rsid w:val="00237692"/>
    <w:rsid w:val="002401E0"/>
    <w:rsid w:val="00240F3F"/>
    <w:rsid w:val="00241646"/>
    <w:rsid w:val="00241998"/>
    <w:rsid w:val="00243A53"/>
    <w:rsid w:val="00243DB0"/>
    <w:rsid w:val="002443EE"/>
    <w:rsid w:val="00245767"/>
    <w:rsid w:val="002457AE"/>
    <w:rsid w:val="00245B01"/>
    <w:rsid w:val="00245DC0"/>
    <w:rsid w:val="0024662B"/>
    <w:rsid w:val="002473D2"/>
    <w:rsid w:val="00247A4E"/>
    <w:rsid w:val="00247A88"/>
    <w:rsid w:val="00251889"/>
    <w:rsid w:val="00254135"/>
    <w:rsid w:val="00254AC0"/>
    <w:rsid w:val="002550A5"/>
    <w:rsid w:val="002551AA"/>
    <w:rsid w:val="00255960"/>
    <w:rsid w:val="0025637B"/>
    <w:rsid w:val="002571E5"/>
    <w:rsid w:val="002575CC"/>
    <w:rsid w:val="002578C2"/>
    <w:rsid w:val="002605D8"/>
    <w:rsid w:val="00260790"/>
    <w:rsid w:val="002611BD"/>
    <w:rsid w:val="0026166C"/>
    <w:rsid w:val="002632AE"/>
    <w:rsid w:val="00264243"/>
    <w:rsid w:val="00266809"/>
    <w:rsid w:val="00267E1A"/>
    <w:rsid w:val="00267F22"/>
    <w:rsid w:val="00270551"/>
    <w:rsid w:val="002707AD"/>
    <w:rsid w:val="00270847"/>
    <w:rsid w:val="00271583"/>
    <w:rsid w:val="00272164"/>
    <w:rsid w:val="0027390C"/>
    <w:rsid w:val="00273C28"/>
    <w:rsid w:val="0027406E"/>
    <w:rsid w:val="00274189"/>
    <w:rsid w:val="00274284"/>
    <w:rsid w:val="00274B33"/>
    <w:rsid w:val="00274F52"/>
    <w:rsid w:val="00275350"/>
    <w:rsid w:val="00275ED0"/>
    <w:rsid w:val="00276B9D"/>
    <w:rsid w:val="00276D8E"/>
    <w:rsid w:val="00276EB2"/>
    <w:rsid w:val="00277130"/>
    <w:rsid w:val="002774D2"/>
    <w:rsid w:val="00277B69"/>
    <w:rsid w:val="00281031"/>
    <w:rsid w:val="00281F6B"/>
    <w:rsid w:val="002831D6"/>
    <w:rsid w:val="00285685"/>
    <w:rsid w:val="00286205"/>
    <w:rsid w:val="0028648E"/>
    <w:rsid w:val="00287B66"/>
    <w:rsid w:val="00291992"/>
    <w:rsid w:val="002931B8"/>
    <w:rsid w:val="00293754"/>
    <w:rsid w:val="002949D3"/>
    <w:rsid w:val="0029523A"/>
    <w:rsid w:val="00295549"/>
    <w:rsid w:val="0029590B"/>
    <w:rsid w:val="00295B14"/>
    <w:rsid w:val="00296095"/>
    <w:rsid w:val="0029643B"/>
    <w:rsid w:val="00296946"/>
    <w:rsid w:val="00296A4F"/>
    <w:rsid w:val="00296B42"/>
    <w:rsid w:val="002977E4"/>
    <w:rsid w:val="00297BBB"/>
    <w:rsid w:val="00297DBA"/>
    <w:rsid w:val="00297E19"/>
    <w:rsid w:val="00297E73"/>
    <w:rsid w:val="002A10E7"/>
    <w:rsid w:val="002A1133"/>
    <w:rsid w:val="002A1839"/>
    <w:rsid w:val="002A1862"/>
    <w:rsid w:val="002A26D3"/>
    <w:rsid w:val="002A319F"/>
    <w:rsid w:val="002A369F"/>
    <w:rsid w:val="002A424D"/>
    <w:rsid w:val="002A4896"/>
    <w:rsid w:val="002A5690"/>
    <w:rsid w:val="002A6466"/>
    <w:rsid w:val="002A68BA"/>
    <w:rsid w:val="002A7232"/>
    <w:rsid w:val="002B07B3"/>
    <w:rsid w:val="002B13C8"/>
    <w:rsid w:val="002B3B7F"/>
    <w:rsid w:val="002B417A"/>
    <w:rsid w:val="002B46BE"/>
    <w:rsid w:val="002B69D1"/>
    <w:rsid w:val="002B6BF1"/>
    <w:rsid w:val="002C1CDE"/>
    <w:rsid w:val="002C31D4"/>
    <w:rsid w:val="002C35AC"/>
    <w:rsid w:val="002C39B5"/>
    <w:rsid w:val="002D5059"/>
    <w:rsid w:val="002D5A0C"/>
    <w:rsid w:val="002D5DAC"/>
    <w:rsid w:val="002D6503"/>
    <w:rsid w:val="002D6CFF"/>
    <w:rsid w:val="002D6D96"/>
    <w:rsid w:val="002D7AB1"/>
    <w:rsid w:val="002D7EC9"/>
    <w:rsid w:val="002E0A72"/>
    <w:rsid w:val="002E0D45"/>
    <w:rsid w:val="002E0F2D"/>
    <w:rsid w:val="002E21FF"/>
    <w:rsid w:val="002E244B"/>
    <w:rsid w:val="002E377A"/>
    <w:rsid w:val="002E5011"/>
    <w:rsid w:val="002E5083"/>
    <w:rsid w:val="002E56EC"/>
    <w:rsid w:val="002E5B42"/>
    <w:rsid w:val="002E62FD"/>
    <w:rsid w:val="002E634C"/>
    <w:rsid w:val="002E68A6"/>
    <w:rsid w:val="002E7465"/>
    <w:rsid w:val="002F01DF"/>
    <w:rsid w:val="002F2117"/>
    <w:rsid w:val="002F22EB"/>
    <w:rsid w:val="002F2901"/>
    <w:rsid w:val="002F2A92"/>
    <w:rsid w:val="002F471E"/>
    <w:rsid w:val="002F4848"/>
    <w:rsid w:val="002F4F53"/>
    <w:rsid w:val="002F500A"/>
    <w:rsid w:val="002F54BE"/>
    <w:rsid w:val="002F67C6"/>
    <w:rsid w:val="002F6AB3"/>
    <w:rsid w:val="002F73CB"/>
    <w:rsid w:val="002F79B5"/>
    <w:rsid w:val="00300712"/>
    <w:rsid w:val="00300F32"/>
    <w:rsid w:val="0030471C"/>
    <w:rsid w:val="0030556A"/>
    <w:rsid w:val="00305C7E"/>
    <w:rsid w:val="003063A2"/>
    <w:rsid w:val="0030667A"/>
    <w:rsid w:val="00307A1C"/>
    <w:rsid w:val="00307D1A"/>
    <w:rsid w:val="003109CE"/>
    <w:rsid w:val="00311816"/>
    <w:rsid w:val="00312438"/>
    <w:rsid w:val="00313637"/>
    <w:rsid w:val="00313BC4"/>
    <w:rsid w:val="00313C29"/>
    <w:rsid w:val="00313E99"/>
    <w:rsid w:val="00314E74"/>
    <w:rsid w:val="00315E67"/>
    <w:rsid w:val="00315EC1"/>
    <w:rsid w:val="0031622F"/>
    <w:rsid w:val="00317A00"/>
    <w:rsid w:val="00317C4C"/>
    <w:rsid w:val="003222FB"/>
    <w:rsid w:val="003229B0"/>
    <w:rsid w:val="00322A80"/>
    <w:rsid w:val="00322CC4"/>
    <w:rsid w:val="00323107"/>
    <w:rsid w:val="0032738E"/>
    <w:rsid w:val="00327B31"/>
    <w:rsid w:val="00330527"/>
    <w:rsid w:val="00330BAF"/>
    <w:rsid w:val="00330EBA"/>
    <w:rsid w:val="00331009"/>
    <w:rsid w:val="00332B8F"/>
    <w:rsid w:val="00333632"/>
    <w:rsid w:val="00334E85"/>
    <w:rsid w:val="0033506C"/>
    <w:rsid w:val="00335725"/>
    <w:rsid w:val="003368F6"/>
    <w:rsid w:val="00336CCE"/>
    <w:rsid w:val="003372CE"/>
    <w:rsid w:val="00340627"/>
    <w:rsid w:val="00340ACE"/>
    <w:rsid w:val="00340B88"/>
    <w:rsid w:val="00342134"/>
    <w:rsid w:val="003436AA"/>
    <w:rsid w:val="00344886"/>
    <w:rsid w:val="00344EFA"/>
    <w:rsid w:val="0034516A"/>
    <w:rsid w:val="003453E9"/>
    <w:rsid w:val="00345D51"/>
    <w:rsid w:val="00345DDC"/>
    <w:rsid w:val="00346CD5"/>
    <w:rsid w:val="003522F8"/>
    <w:rsid w:val="00352B2E"/>
    <w:rsid w:val="00352F19"/>
    <w:rsid w:val="00353EBB"/>
    <w:rsid w:val="003600D6"/>
    <w:rsid w:val="00360805"/>
    <w:rsid w:val="003612BE"/>
    <w:rsid w:val="0036149D"/>
    <w:rsid w:val="003625CB"/>
    <w:rsid w:val="00363AE2"/>
    <w:rsid w:val="003653FC"/>
    <w:rsid w:val="00365E0D"/>
    <w:rsid w:val="003661FD"/>
    <w:rsid w:val="00367978"/>
    <w:rsid w:val="00370A84"/>
    <w:rsid w:val="00371C71"/>
    <w:rsid w:val="003720AC"/>
    <w:rsid w:val="00372AE9"/>
    <w:rsid w:val="003732D0"/>
    <w:rsid w:val="00374B29"/>
    <w:rsid w:val="003750AA"/>
    <w:rsid w:val="00375D32"/>
    <w:rsid w:val="00376BF6"/>
    <w:rsid w:val="003777B0"/>
    <w:rsid w:val="0038045D"/>
    <w:rsid w:val="00380A70"/>
    <w:rsid w:val="00380C12"/>
    <w:rsid w:val="00381C29"/>
    <w:rsid w:val="0038215A"/>
    <w:rsid w:val="003829D2"/>
    <w:rsid w:val="00386BFD"/>
    <w:rsid w:val="00387E35"/>
    <w:rsid w:val="00390560"/>
    <w:rsid w:val="0039066C"/>
    <w:rsid w:val="00390DB2"/>
    <w:rsid w:val="00392DB3"/>
    <w:rsid w:val="00395690"/>
    <w:rsid w:val="003963A6"/>
    <w:rsid w:val="00397105"/>
    <w:rsid w:val="003A0034"/>
    <w:rsid w:val="003A0E79"/>
    <w:rsid w:val="003A110A"/>
    <w:rsid w:val="003A1717"/>
    <w:rsid w:val="003A382E"/>
    <w:rsid w:val="003A3A0B"/>
    <w:rsid w:val="003A518D"/>
    <w:rsid w:val="003A57BB"/>
    <w:rsid w:val="003A7906"/>
    <w:rsid w:val="003A7E2E"/>
    <w:rsid w:val="003A7F7F"/>
    <w:rsid w:val="003B0370"/>
    <w:rsid w:val="003B08D9"/>
    <w:rsid w:val="003B09D6"/>
    <w:rsid w:val="003B1C19"/>
    <w:rsid w:val="003B2C76"/>
    <w:rsid w:val="003B320B"/>
    <w:rsid w:val="003B39CB"/>
    <w:rsid w:val="003B3EE2"/>
    <w:rsid w:val="003B5473"/>
    <w:rsid w:val="003B558C"/>
    <w:rsid w:val="003B55A7"/>
    <w:rsid w:val="003B561C"/>
    <w:rsid w:val="003B5997"/>
    <w:rsid w:val="003B70EE"/>
    <w:rsid w:val="003C0179"/>
    <w:rsid w:val="003C04F3"/>
    <w:rsid w:val="003C073B"/>
    <w:rsid w:val="003C0E78"/>
    <w:rsid w:val="003C124E"/>
    <w:rsid w:val="003C20AC"/>
    <w:rsid w:val="003C2E56"/>
    <w:rsid w:val="003C4E12"/>
    <w:rsid w:val="003C59E4"/>
    <w:rsid w:val="003C6CE3"/>
    <w:rsid w:val="003C780D"/>
    <w:rsid w:val="003C7974"/>
    <w:rsid w:val="003D0CD0"/>
    <w:rsid w:val="003D4375"/>
    <w:rsid w:val="003D4B12"/>
    <w:rsid w:val="003D5464"/>
    <w:rsid w:val="003D56D2"/>
    <w:rsid w:val="003E2BF3"/>
    <w:rsid w:val="003E4FE5"/>
    <w:rsid w:val="003E5300"/>
    <w:rsid w:val="003E6F57"/>
    <w:rsid w:val="003E77EC"/>
    <w:rsid w:val="003E7F6C"/>
    <w:rsid w:val="003F170A"/>
    <w:rsid w:val="003F2551"/>
    <w:rsid w:val="003F3058"/>
    <w:rsid w:val="003F5913"/>
    <w:rsid w:val="003F5F3F"/>
    <w:rsid w:val="003F7B91"/>
    <w:rsid w:val="0040090F"/>
    <w:rsid w:val="00400A5B"/>
    <w:rsid w:val="004013D3"/>
    <w:rsid w:val="00401979"/>
    <w:rsid w:val="00402FA0"/>
    <w:rsid w:val="00403EA7"/>
    <w:rsid w:val="004064F8"/>
    <w:rsid w:val="00406B54"/>
    <w:rsid w:val="00406F08"/>
    <w:rsid w:val="00407B5E"/>
    <w:rsid w:val="00407BEA"/>
    <w:rsid w:val="004100F5"/>
    <w:rsid w:val="0041012E"/>
    <w:rsid w:val="0041061E"/>
    <w:rsid w:val="00411E33"/>
    <w:rsid w:val="004120FF"/>
    <w:rsid w:val="004127D6"/>
    <w:rsid w:val="00412CD5"/>
    <w:rsid w:val="00412CDA"/>
    <w:rsid w:val="00414DA7"/>
    <w:rsid w:val="004151C3"/>
    <w:rsid w:val="00415BF2"/>
    <w:rsid w:val="0041674A"/>
    <w:rsid w:val="00416C84"/>
    <w:rsid w:val="0042020D"/>
    <w:rsid w:val="0042068C"/>
    <w:rsid w:val="004208F8"/>
    <w:rsid w:val="00420B28"/>
    <w:rsid w:val="004213AF"/>
    <w:rsid w:val="004218CD"/>
    <w:rsid w:val="004245C0"/>
    <w:rsid w:val="0042557E"/>
    <w:rsid w:val="004263C4"/>
    <w:rsid w:val="00426A2A"/>
    <w:rsid w:val="00427458"/>
    <w:rsid w:val="00430899"/>
    <w:rsid w:val="00430E66"/>
    <w:rsid w:val="0043234D"/>
    <w:rsid w:val="004327EA"/>
    <w:rsid w:val="004328B6"/>
    <w:rsid w:val="004358EC"/>
    <w:rsid w:val="00436032"/>
    <w:rsid w:val="0043664F"/>
    <w:rsid w:val="00437548"/>
    <w:rsid w:val="00437943"/>
    <w:rsid w:val="00440B0D"/>
    <w:rsid w:val="00442313"/>
    <w:rsid w:val="00442A37"/>
    <w:rsid w:val="00442ACD"/>
    <w:rsid w:val="004453FB"/>
    <w:rsid w:val="00445CE7"/>
    <w:rsid w:val="00446B48"/>
    <w:rsid w:val="00446C4F"/>
    <w:rsid w:val="00447420"/>
    <w:rsid w:val="00451C43"/>
    <w:rsid w:val="004529A4"/>
    <w:rsid w:val="004531A9"/>
    <w:rsid w:val="00453244"/>
    <w:rsid w:val="00454580"/>
    <w:rsid w:val="00454C8E"/>
    <w:rsid w:val="00454E4A"/>
    <w:rsid w:val="00455DF2"/>
    <w:rsid w:val="0045637C"/>
    <w:rsid w:val="004601DA"/>
    <w:rsid w:val="00460C9D"/>
    <w:rsid w:val="0046214D"/>
    <w:rsid w:val="00462E9E"/>
    <w:rsid w:val="00464030"/>
    <w:rsid w:val="0046414E"/>
    <w:rsid w:val="00464866"/>
    <w:rsid w:val="0046652A"/>
    <w:rsid w:val="004674CF"/>
    <w:rsid w:val="00470DC9"/>
    <w:rsid w:val="004714C4"/>
    <w:rsid w:val="00471E38"/>
    <w:rsid w:val="00471EC0"/>
    <w:rsid w:val="00473460"/>
    <w:rsid w:val="00473710"/>
    <w:rsid w:val="00473D81"/>
    <w:rsid w:val="00473FB8"/>
    <w:rsid w:val="00474017"/>
    <w:rsid w:val="004740DD"/>
    <w:rsid w:val="0047430B"/>
    <w:rsid w:val="00475336"/>
    <w:rsid w:val="00475AAD"/>
    <w:rsid w:val="00475D29"/>
    <w:rsid w:val="00476A39"/>
    <w:rsid w:val="00476D24"/>
    <w:rsid w:val="004800D7"/>
    <w:rsid w:val="00480BC9"/>
    <w:rsid w:val="00480C51"/>
    <w:rsid w:val="0048221D"/>
    <w:rsid w:val="00482FC3"/>
    <w:rsid w:val="00484198"/>
    <w:rsid w:val="004844AA"/>
    <w:rsid w:val="0048542E"/>
    <w:rsid w:val="00485BDE"/>
    <w:rsid w:val="00486515"/>
    <w:rsid w:val="00486674"/>
    <w:rsid w:val="00486DE5"/>
    <w:rsid w:val="004875E8"/>
    <w:rsid w:val="0049062B"/>
    <w:rsid w:val="0049086D"/>
    <w:rsid w:val="00491874"/>
    <w:rsid w:val="004919AC"/>
    <w:rsid w:val="00495587"/>
    <w:rsid w:val="00495A36"/>
    <w:rsid w:val="004966C6"/>
    <w:rsid w:val="0049745C"/>
    <w:rsid w:val="004A0225"/>
    <w:rsid w:val="004A50F5"/>
    <w:rsid w:val="004A5B85"/>
    <w:rsid w:val="004A5DFE"/>
    <w:rsid w:val="004B0034"/>
    <w:rsid w:val="004B026E"/>
    <w:rsid w:val="004B12D6"/>
    <w:rsid w:val="004B26E9"/>
    <w:rsid w:val="004B27B0"/>
    <w:rsid w:val="004B2A66"/>
    <w:rsid w:val="004B34BD"/>
    <w:rsid w:val="004B3996"/>
    <w:rsid w:val="004B62B7"/>
    <w:rsid w:val="004B64CF"/>
    <w:rsid w:val="004B7351"/>
    <w:rsid w:val="004B762D"/>
    <w:rsid w:val="004B7E3D"/>
    <w:rsid w:val="004C0365"/>
    <w:rsid w:val="004C44A3"/>
    <w:rsid w:val="004C4A12"/>
    <w:rsid w:val="004C7104"/>
    <w:rsid w:val="004C75F2"/>
    <w:rsid w:val="004C7CB5"/>
    <w:rsid w:val="004D0C1E"/>
    <w:rsid w:val="004D23B7"/>
    <w:rsid w:val="004D3EF5"/>
    <w:rsid w:val="004D7ABE"/>
    <w:rsid w:val="004E1CFD"/>
    <w:rsid w:val="004E3153"/>
    <w:rsid w:val="004E3587"/>
    <w:rsid w:val="004E36C1"/>
    <w:rsid w:val="004E3D7A"/>
    <w:rsid w:val="004E4228"/>
    <w:rsid w:val="004E4D6B"/>
    <w:rsid w:val="004E60F4"/>
    <w:rsid w:val="004F01B2"/>
    <w:rsid w:val="004F0AE0"/>
    <w:rsid w:val="004F0F9C"/>
    <w:rsid w:val="004F161E"/>
    <w:rsid w:val="004F244D"/>
    <w:rsid w:val="004F2627"/>
    <w:rsid w:val="004F2AD0"/>
    <w:rsid w:val="004F2FB7"/>
    <w:rsid w:val="004F2FEF"/>
    <w:rsid w:val="004F34A6"/>
    <w:rsid w:val="004F34AC"/>
    <w:rsid w:val="004F34E6"/>
    <w:rsid w:val="004F367A"/>
    <w:rsid w:val="004F38C7"/>
    <w:rsid w:val="004F3B89"/>
    <w:rsid w:val="004F4DA3"/>
    <w:rsid w:val="004F721F"/>
    <w:rsid w:val="004F72D1"/>
    <w:rsid w:val="004F7C64"/>
    <w:rsid w:val="00500D78"/>
    <w:rsid w:val="00500FA2"/>
    <w:rsid w:val="0050294C"/>
    <w:rsid w:val="005031D7"/>
    <w:rsid w:val="0050339A"/>
    <w:rsid w:val="00505A21"/>
    <w:rsid w:val="00506303"/>
    <w:rsid w:val="00506375"/>
    <w:rsid w:val="0050652E"/>
    <w:rsid w:val="00506B08"/>
    <w:rsid w:val="00507475"/>
    <w:rsid w:val="00507742"/>
    <w:rsid w:val="0050779A"/>
    <w:rsid w:val="005104C1"/>
    <w:rsid w:val="00511394"/>
    <w:rsid w:val="005126D3"/>
    <w:rsid w:val="00512A61"/>
    <w:rsid w:val="005130E5"/>
    <w:rsid w:val="00513B8B"/>
    <w:rsid w:val="0051418B"/>
    <w:rsid w:val="005159EE"/>
    <w:rsid w:val="00521AD7"/>
    <w:rsid w:val="005229F1"/>
    <w:rsid w:val="005231F7"/>
    <w:rsid w:val="00526869"/>
    <w:rsid w:val="00526E68"/>
    <w:rsid w:val="0053232F"/>
    <w:rsid w:val="005335BF"/>
    <w:rsid w:val="00533604"/>
    <w:rsid w:val="00533BE7"/>
    <w:rsid w:val="00534E50"/>
    <w:rsid w:val="00535872"/>
    <w:rsid w:val="0053789C"/>
    <w:rsid w:val="00537A36"/>
    <w:rsid w:val="0054007C"/>
    <w:rsid w:val="00540A30"/>
    <w:rsid w:val="005412FB"/>
    <w:rsid w:val="0054149C"/>
    <w:rsid w:val="00541824"/>
    <w:rsid w:val="00541A92"/>
    <w:rsid w:val="00541CFB"/>
    <w:rsid w:val="0054281E"/>
    <w:rsid w:val="00542BD8"/>
    <w:rsid w:val="0054441F"/>
    <w:rsid w:val="00545012"/>
    <w:rsid w:val="00545619"/>
    <w:rsid w:val="00546673"/>
    <w:rsid w:val="005466D0"/>
    <w:rsid w:val="00546A13"/>
    <w:rsid w:val="00546DFC"/>
    <w:rsid w:val="00547031"/>
    <w:rsid w:val="00550431"/>
    <w:rsid w:val="005512F3"/>
    <w:rsid w:val="00552BE6"/>
    <w:rsid w:val="00552E8F"/>
    <w:rsid w:val="005537ED"/>
    <w:rsid w:val="00554529"/>
    <w:rsid w:val="00554A58"/>
    <w:rsid w:val="005552CA"/>
    <w:rsid w:val="0055544B"/>
    <w:rsid w:val="0055588F"/>
    <w:rsid w:val="00556560"/>
    <w:rsid w:val="005568E3"/>
    <w:rsid w:val="005615C4"/>
    <w:rsid w:val="00562084"/>
    <w:rsid w:val="0056271D"/>
    <w:rsid w:val="00562E47"/>
    <w:rsid w:val="0056400D"/>
    <w:rsid w:val="00564311"/>
    <w:rsid w:val="0056583B"/>
    <w:rsid w:val="005663C0"/>
    <w:rsid w:val="00566D2C"/>
    <w:rsid w:val="00566E61"/>
    <w:rsid w:val="00567F5D"/>
    <w:rsid w:val="0057042C"/>
    <w:rsid w:val="00570D01"/>
    <w:rsid w:val="005715B4"/>
    <w:rsid w:val="005726CA"/>
    <w:rsid w:val="0057505E"/>
    <w:rsid w:val="005758D7"/>
    <w:rsid w:val="00576033"/>
    <w:rsid w:val="0057698F"/>
    <w:rsid w:val="00576B91"/>
    <w:rsid w:val="005805C3"/>
    <w:rsid w:val="00580B88"/>
    <w:rsid w:val="00580F21"/>
    <w:rsid w:val="0058179E"/>
    <w:rsid w:val="00581F0B"/>
    <w:rsid w:val="00582B89"/>
    <w:rsid w:val="0058458C"/>
    <w:rsid w:val="0058505B"/>
    <w:rsid w:val="0058590C"/>
    <w:rsid w:val="005868E5"/>
    <w:rsid w:val="005875A3"/>
    <w:rsid w:val="00591728"/>
    <w:rsid w:val="00592AFD"/>
    <w:rsid w:val="00592D23"/>
    <w:rsid w:val="00592E7E"/>
    <w:rsid w:val="005930FB"/>
    <w:rsid w:val="005931B7"/>
    <w:rsid w:val="00593531"/>
    <w:rsid w:val="005949AC"/>
    <w:rsid w:val="0059517F"/>
    <w:rsid w:val="00595E2A"/>
    <w:rsid w:val="00597565"/>
    <w:rsid w:val="005A1D3A"/>
    <w:rsid w:val="005A21FA"/>
    <w:rsid w:val="005A5B77"/>
    <w:rsid w:val="005A6A54"/>
    <w:rsid w:val="005A6FC7"/>
    <w:rsid w:val="005A7068"/>
    <w:rsid w:val="005A73F8"/>
    <w:rsid w:val="005A7C57"/>
    <w:rsid w:val="005B0B97"/>
    <w:rsid w:val="005B0F13"/>
    <w:rsid w:val="005B153C"/>
    <w:rsid w:val="005B2074"/>
    <w:rsid w:val="005B38B2"/>
    <w:rsid w:val="005B4885"/>
    <w:rsid w:val="005B52F7"/>
    <w:rsid w:val="005B5537"/>
    <w:rsid w:val="005B606F"/>
    <w:rsid w:val="005B6AEF"/>
    <w:rsid w:val="005B6C58"/>
    <w:rsid w:val="005B7B59"/>
    <w:rsid w:val="005B7F3C"/>
    <w:rsid w:val="005C04F6"/>
    <w:rsid w:val="005C0B79"/>
    <w:rsid w:val="005C0FAD"/>
    <w:rsid w:val="005C15A7"/>
    <w:rsid w:val="005C1646"/>
    <w:rsid w:val="005C17BB"/>
    <w:rsid w:val="005C17C9"/>
    <w:rsid w:val="005C1BC9"/>
    <w:rsid w:val="005C2AF3"/>
    <w:rsid w:val="005C301C"/>
    <w:rsid w:val="005C4D06"/>
    <w:rsid w:val="005C5C1B"/>
    <w:rsid w:val="005C604D"/>
    <w:rsid w:val="005C644D"/>
    <w:rsid w:val="005C6701"/>
    <w:rsid w:val="005D1258"/>
    <w:rsid w:val="005D2F18"/>
    <w:rsid w:val="005D32DD"/>
    <w:rsid w:val="005D4126"/>
    <w:rsid w:val="005D4AD5"/>
    <w:rsid w:val="005D5740"/>
    <w:rsid w:val="005D5925"/>
    <w:rsid w:val="005D5F85"/>
    <w:rsid w:val="005E05D6"/>
    <w:rsid w:val="005E0721"/>
    <w:rsid w:val="005E07D3"/>
    <w:rsid w:val="005E1576"/>
    <w:rsid w:val="005E2E56"/>
    <w:rsid w:val="005E3201"/>
    <w:rsid w:val="005E4160"/>
    <w:rsid w:val="005E4B81"/>
    <w:rsid w:val="005E5484"/>
    <w:rsid w:val="005E68D3"/>
    <w:rsid w:val="005F000E"/>
    <w:rsid w:val="005F16DD"/>
    <w:rsid w:val="005F1C22"/>
    <w:rsid w:val="005F2A1F"/>
    <w:rsid w:val="005F3A97"/>
    <w:rsid w:val="005F5344"/>
    <w:rsid w:val="005F7010"/>
    <w:rsid w:val="005F7B90"/>
    <w:rsid w:val="0060117C"/>
    <w:rsid w:val="00601C39"/>
    <w:rsid w:val="006023C2"/>
    <w:rsid w:val="00602C50"/>
    <w:rsid w:val="00603B15"/>
    <w:rsid w:val="00604EBF"/>
    <w:rsid w:val="00604F33"/>
    <w:rsid w:val="00605309"/>
    <w:rsid w:val="00605747"/>
    <w:rsid w:val="00605FA9"/>
    <w:rsid w:val="00607D3E"/>
    <w:rsid w:val="00612563"/>
    <w:rsid w:val="006129A8"/>
    <w:rsid w:val="00612E51"/>
    <w:rsid w:val="0061374F"/>
    <w:rsid w:val="0061465A"/>
    <w:rsid w:val="0061475C"/>
    <w:rsid w:val="0061495B"/>
    <w:rsid w:val="00614EFA"/>
    <w:rsid w:val="006154FA"/>
    <w:rsid w:val="00615A06"/>
    <w:rsid w:val="00615DD4"/>
    <w:rsid w:val="00615E0A"/>
    <w:rsid w:val="006169D7"/>
    <w:rsid w:val="00616BDB"/>
    <w:rsid w:val="0061774C"/>
    <w:rsid w:val="00617AFC"/>
    <w:rsid w:val="00617FAF"/>
    <w:rsid w:val="006203B7"/>
    <w:rsid w:val="00620A02"/>
    <w:rsid w:val="00620AFC"/>
    <w:rsid w:val="006247C3"/>
    <w:rsid w:val="0062612F"/>
    <w:rsid w:val="0062666E"/>
    <w:rsid w:val="0063006E"/>
    <w:rsid w:val="00630302"/>
    <w:rsid w:val="00630C0A"/>
    <w:rsid w:val="006321FF"/>
    <w:rsid w:val="0063333C"/>
    <w:rsid w:val="00633644"/>
    <w:rsid w:val="00633E7C"/>
    <w:rsid w:val="00634B7C"/>
    <w:rsid w:val="00634F71"/>
    <w:rsid w:val="00635A6A"/>
    <w:rsid w:val="00635DEA"/>
    <w:rsid w:val="00637773"/>
    <w:rsid w:val="00640647"/>
    <w:rsid w:val="0064083A"/>
    <w:rsid w:val="00647D3D"/>
    <w:rsid w:val="00650B88"/>
    <w:rsid w:val="006551EF"/>
    <w:rsid w:val="00655331"/>
    <w:rsid w:val="00655379"/>
    <w:rsid w:val="00656B72"/>
    <w:rsid w:val="006577B1"/>
    <w:rsid w:val="00657C5C"/>
    <w:rsid w:val="00660BFD"/>
    <w:rsid w:val="0066117B"/>
    <w:rsid w:val="00661688"/>
    <w:rsid w:val="006634C4"/>
    <w:rsid w:val="0066380C"/>
    <w:rsid w:val="006657DC"/>
    <w:rsid w:val="00666174"/>
    <w:rsid w:val="006679D7"/>
    <w:rsid w:val="00670449"/>
    <w:rsid w:val="00671FF1"/>
    <w:rsid w:val="0067282E"/>
    <w:rsid w:val="00672E34"/>
    <w:rsid w:val="00672E62"/>
    <w:rsid w:val="00672F9E"/>
    <w:rsid w:val="006739C4"/>
    <w:rsid w:val="00676B0C"/>
    <w:rsid w:val="00676DA0"/>
    <w:rsid w:val="0068009D"/>
    <w:rsid w:val="006814B5"/>
    <w:rsid w:val="00681582"/>
    <w:rsid w:val="00681DEA"/>
    <w:rsid w:val="006824F5"/>
    <w:rsid w:val="00682B56"/>
    <w:rsid w:val="0068335C"/>
    <w:rsid w:val="006834D4"/>
    <w:rsid w:val="00684BAE"/>
    <w:rsid w:val="006856E1"/>
    <w:rsid w:val="006858AD"/>
    <w:rsid w:val="00685F74"/>
    <w:rsid w:val="00686181"/>
    <w:rsid w:val="00687443"/>
    <w:rsid w:val="00687CFA"/>
    <w:rsid w:val="00687D7A"/>
    <w:rsid w:val="00690030"/>
    <w:rsid w:val="00690CDC"/>
    <w:rsid w:val="0069158B"/>
    <w:rsid w:val="00692C7A"/>
    <w:rsid w:val="00694378"/>
    <w:rsid w:val="0069525D"/>
    <w:rsid w:val="006959D8"/>
    <w:rsid w:val="00696860"/>
    <w:rsid w:val="00697407"/>
    <w:rsid w:val="006A160E"/>
    <w:rsid w:val="006A25D4"/>
    <w:rsid w:val="006A2B22"/>
    <w:rsid w:val="006A344E"/>
    <w:rsid w:val="006A3AAC"/>
    <w:rsid w:val="006A3B21"/>
    <w:rsid w:val="006A44FB"/>
    <w:rsid w:val="006A4B8F"/>
    <w:rsid w:val="006A5B3E"/>
    <w:rsid w:val="006A5BC4"/>
    <w:rsid w:val="006A6D3F"/>
    <w:rsid w:val="006A7CD7"/>
    <w:rsid w:val="006B12AF"/>
    <w:rsid w:val="006B1963"/>
    <w:rsid w:val="006B3914"/>
    <w:rsid w:val="006B42F0"/>
    <w:rsid w:val="006B42FD"/>
    <w:rsid w:val="006B4C3F"/>
    <w:rsid w:val="006B54BE"/>
    <w:rsid w:val="006B73D5"/>
    <w:rsid w:val="006B77F8"/>
    <w:rsid w:val="006B7FA8"/>
    <w:rsid w:val="006C177C"/>
    <w:rsid w:val="006C22EA"/>
    <w:rsid w:val="006C3319"/>
    <w:rsid w:val="006C4102"/>
    <w:rsid w:val="006C5AA8"/>
    <w:rsid w:val="006C628E"/>
    <w:rsid w:val="006C659E"/>
    <w:rsid w:val="006C6698"/>
    <w:rsid w:val="006C7D07"/>
    <w:rsid w:val="006C7DF4"/>
    <w:rsid w:val="006D1696"/>
    <w:rsid w:val="006D21BB"/>
    <w:rsid w:val="006D235E"/>
    <w:rsid w:val="006D3159"/>
    <w:rsid w:val="006D3253"/>
    <w:rsid w:val="006D4FEA"/>
    <w:rsid w:val="006D6772"/>
    <w:rsid w:val="006E53BF"/>
    <w:rsid w:val="006E5571"/>
    <w:rsid w:val="006E5F74"/>
    <w:rsid w:val="006F085F"/>
    <w:rsid w:val="006F16A6"/>
    <w:rsid w:val="006F1772"/>
    <w:rsid w:val="006F3951"/>
    <w:rsid w:val="006F4FD5"/>
    <w:rsid w:val="006F50EB"/>
    <w:rsid w:val="006F58A8"/>
    <w:rsid w:val="006F6E36"/>
    <w:rsid w:val="006F7515"/>
    <w:rsid w:val="006F7765"/>
    <w:rsid w:val="00700A77"/>
    <w:rsid w:val="007015C4"/>
    <w:rsid w:val="00703149"/>
    <w:rsid w:val="00703D96"/>
    <w:rsid w:val="00704077"/>
    <w:rsid w:val="007045BB"/>
    <w:rsid w:val="007064FA"/>
    <w:rsid w:val="00706F83"/>
    <w:rsid w:val="0070722D"/>
    <w:rsid w:val="00707FBB"/>
    <w:rsid w:val="00711E94"/>
    <w:rsid w:val="0071246D"/>
    <w:rsid w:val="00713075"/>
    <w:rsid w:val="00713483"/>
    <w:rsid w:val="00715064"/>
    <w:rsid w:val="00717334"/>
    <w:rsid w:val="007174A1"/>
    <w:rsid w:val="00717674"/>
    <w:rsid w:val="0072182D"/>
    <w:rsid w:val="007219A7"/>
    <w:rsid w:val="00721CC3"/>
    <w:rsid w:val="00721D3A"/>
    <w:rsid w:val="00722AA4"/>
    <w:rsid w:val="00722BE4"/>
    <w:rsid w:val="0072307E"/>
    <w:rsid w:val="00724E03"/>
    <w:rsid w:val="0072683E"/>
    <w:rsid w:val="007274E4"/>
    <w:rsid w:val="00730231"/>
    <w:rsid w:val="00732464"/>
    <w:rsid w:val="00732CB2"/>
    <w:rsid w:val="007339EB"/>
    <w:rsid w:val="00734D05"/>
    <w:rsid w:val="00735429"/>
    <w:rsid w:val="007377EE"/>
    <w:rsid w:val="00740B65"/>
    <w:rsid w:val="00740C65"/>
    <w:rsid w:val="00742479"/>
    <w:rsid w:val="007447C2"/>
    <w:rsid w:val="0074534C"/>
    <w:rsid w:val="0074583A"/>
    <w:rsid w:val="0074746C"/>
    <w:rsid w:val="0075008A"/>
    <w:rsid w:val="00750E0C"/>
    <w:rsid w:val="0075162B"/>
    <w:rsid w:val="00751DB7"/>
    <w:rsid w:val="00752203"/>
    <w:rsid w:val="00752583"/>
    <w:rsid w:val="007525AF"/>
    <w:rsid w:val="00753425"/>
    <w:rsid w:val="00754149"/>
    <w:rsid w:val="0075426E"/>
    <w:rsid w:val="007544A0"/>
    <w:rsid w:val="0075563E"/>
    <w:rsid w:val="00756367"/>
    <w:rsid w:val="00756CC2"/>
    <w:rsid w:val="00756E2D"/>
    <w:rsid w:val="00756E7F"/>
    <w:rsid w:val="007603E9"/>
    <w:rsid w:val="007613B8"/>
    <w:rsid w:val="00762781"/>
    <w:rsid w:val="007631F4"/>
    <w:rsid w:val="00763A24"/>
    <w:rsid w:val="007667A3"/>
    <w:rsid w:val="00766B7A"/>
    <w:rsid w:val="007675C9"/>
    <w:rsid w:val="00770368"/>
    <w:rsid w:val="00771963"/>
    <w:rsid w:val="00771BCF"/>
    <w:rsid w:val="00772AE7"/>
    <w:rsid w:val="00773DB5"/>
    <w:rsid w:val="00775244"/>
    <w:rsid w:val="0077544F"/>
    <w:rsid w:val="00775DFB"/>
    <w:rsid w:val="007763D6"/>
    <w:rsid w:val="0077725D"/>
    <w:rsid w:val="00780707"/>
    <w:rsid w:val="0078220C"/>
    <w:rsid w:val="00783A44"/>
    <w:rsid w:val="00784EA3"/>
    <w:rsid w:val="00786780"/>
    <w:rsid w:val="00786885"/>
    <w:rsid w:val="007873A8"/>
    <w:rsid w:val="0078769E"/>
    <w:rsid w:val="00790554"/>
    <w:rsid w:val="007908BD"/>
    <w:rsid w:val="007911DD"/>
    <w:rsid w:val="007918AE"/>
    <w:rsid w:val="00792E1A"/>
    <w:rsid w:val="00793DDF"/>
    <w:rsid w:val="007953D6"/>
    <w:rsid w:val="0079685E"/>
    <w:rsid w:val="007971EC"/>
    <w:rsid w:val="007A058C"/>
    <w:rsid w:val="007A49F9"/>
    <w:rsid w:val="007A4B0A"/>
    <w:rsid w:val="007A5738"/>
    <w:rsid w:val="007A7606"/>
    <w:rsid w:val="007B0463"/>
    <w:rsid w:val="007B1628"/>
    <w:rsid w:val="007B35B4"/>
    <w:rsid w:val="007B3705"/>
    <w:rsid w:val="007B38DB"/>
    <w:rsid w:val="007B3EF9"/>
    <w:rsid w:val="007B4261"/>
    <w:rsid w:val="007B450C"/>
    <w:rsid w:val="007B52FA"/>
    <w:rsid w:val="007B7B90"/>
    <w:rsid w:val="007B7F16"/>
    <w:rsid w:val="007C0379"/>
    <w:rsid w:val="007C1880"/>
    <w:rsid w:val="007C20F4"/>
    <w:rsid w:val="007C2402"/>
    <w:rsid w:val="007C28CA"/>
    <w:rsid w:val="007C31D7"/>
    <w:rsid w:val="007C3334"/>
    <w:rsid w:val="007C443A"/>
    <w:rsid w:val="007C4DF8"/>
    <w:rsid w:val="007C4EC2"/>
    <w:rsid w:val="007C5262"/>
    <w:rsid w:val="007C5313"/>
    <w:rsid w:val="007D00DD"/>
    <w:rsid w:val="007D12AC"/>
    <w:rsid w:val="007D1D93"/>
    <w:rsid w:val="007D27E5"/>
    <w:rsid w:val="007D2896"/>
    <w:rsid w:val="007D2DA1"/>
    <w:rsid w:val="007D314C"/>
    <w:rsid w:val="007D3A21"/>
    <w:rsid w:val="007D3C77"/>
    <w:rsid w:val="007D71B3"/>
    <w:rsid w:val="007E0E26"/>
    <w:rsid w:val="007E1F76"/>
    <w:rsid w:val="007E23F2"/>
    <w:rsid w:val="007E2541"/>
    <w:rsid w:val="007E26CC"/>
    <w:rsid w:val="007E2BCD"/>
    <w:rsid w:val="007E347C"/>
    <w:rsid w:val="007E390B"/>
    <w:rsid w:val="007E5084"/>
    <w:rsid w:val="007E5733"/>
    <w:rsid w:val="007E675C"/>
    <w:rsid w:val="007E6936"/>
    <w:rsid w:val="007E6EB4"/>
    <w:rsid w:val="007E7EC4"/>
    <w:rsid w:val="007F0144"/>
    <w:rsid w:val="007F17B8"/>
    <w:rsid w:val="007F32B4"/>
    <w:rsid w:val="007F3CEC"/>
    <w:rsid w:val="007F3E10"/>
    <w:rsid w:val="007F4CF3"/>
    <w:rsid w:val="007F59D6"/>
    <w:rsid w:val="007F6604"/>
    <w:rsid w:val="007F6C90"/>
    <w:rsid w:val="007F7657"/>
    <w:rsid w:val="00800EF0"/>
    <w:rsid w:val="00801ED2"/>
    <w:rsid w:val="008029AD"/>
    <w:rsid w:val="00803426"/>
    <w:rsid w:val="008060C4"/>
    <w:rsid w:val="0080735A"/>
    <w:rsid w:val="008079CC"/>
    <w:rsid w:val="00807D7E"/>
    <w:rsid w:val="00807FA8"/>
    <w:rsid w:val="0081074F"/>
    <w:rsid w:val="008114F2"/>
    <w:rsid w:val="008134A0"/>
    <w:rsid w:val="008141EB"/>
    <w:rsid w:val="00814369"/>
    <w:rsid w:val="0081440A"/>
    <w:rsid w:val="00816B0E"/>
    <w:rsid w:val="00816C90"/>
    <w:rsid w:val="008170C3"/>
    <w:rsid w:val="00820E3F"/>
    <w:rsid w:val="0082316A"/>
    <w:rsid w:val="00823319"/>
    <w:rsid w:val="0082606C"/>
    <w:rsid w:val="00830B97"/>
    <w:rsid w:val="00830E4A"/>
    <w:rsid w:val="00831522"/>
    <w:rsid w:val="00831579"/>
    <w:rsid w:val="008319CC"/>
    <w:rsid w:val="00831AA7"/>
    <w:rsid w:val="00835368"/>
    <w:rsid w:val="00835BDF"/>
    <w:rsid w:val="00836339"/>
    <w:rsid w:val="008365BA"/>
    <w:rsid w:val="008366A7"/>
    <w:rsid w:val="008367FD"/>
    <w:rsid w:val="00837C49"/>
    <w:rsid w:val="008400B6"/>
    <w:rsid w:val="008413DA"/>
    <w:rsid w:val="008416CA"/>
    <w:rsid w:val="00841A43"/>
    <w:rsid w:val="0084215D"/>
    <w:rsid w:val="00844A9D"/>
    <w:rsid w:val="00845FA6"/>
    <w:rsid w:val="00846112"/>
    <w:rsid w:val="0084678B"/>
    <w:rsid w:val="00847B05"/>
    <w:rsid w:val="008501AD"/>
    <w:rsid w:val="0085146B"/>
    <w:rsid w:val="008521BD"/>
    <w:rsid w:val="00852F37"/>
    <w:rsid w:val="0085387A"/>
    <w:rsid w:val="00853BE3"/>
    <w:rsid w:val="0085586D"/>
    <w:rsid w:val="0085597E"/>
    <w:rsid w:val="00855FC9"/>
    <w:rsid w:val="00856CA1"/>
    <w:rsid w:val="00856D48"/>
    <w:rsid w:val="00857652"/>
    <w:rsid w:val="00857EB0"/>
    <w:rsid w:val="008610AB"/>
    <w:rsid w:val="00861D9E"/>
    <w:rsid w:val="00862490"/>
    <w:rsid w:val="008624CB"/>
    <w:rsid w:val="008645CD"/>
    <w:rsid w:val="00867519"/>
    <w:rsid w:val="00867C7C"/>
    <w:rsid w:val="00870B3E"/>
    <w:rsid w:val="00871312"/>
    <w:rsid w:val="0087145F"/>
    <w:rsid w:val="00872121"/>
    <w:rsid w:val="00874207"/>
    <w:rsid w:val="00874614"/>
    <w:rsid w:val="00877555"/>
    <w:rsid w:val="008775C9"/>
    <w:rsid w:val="0087791B"/>
    <w:rsid w:val="008811AB"/>
    <w:rsid w:val="008821A7"/>
    <w:rsid w:val="0088233B"/>
    <w:rsid w:val="0088455C"/>
    <w:rsid w:val="00886514"/>
    <w:rsid w:val="0088754C"/>
    <w:rsid w:val="00887F2E"/>
    <w:rsid w:val="00890686"/>
    <w:rsid w:val="008908F2"/>
    <w:rsid w:val="00891CA0"/>
    <w:rsid w:val="00891CA5"/>
    <w:rsid w:val="00891EC7"/>
    <w:rsid w:val="008937F7"/>
    <w:rsid w:val="00893BC4"/>
    <w:rsid w:val="00894AE7"/>
    <w:rsid w:val="00895B3C"/>
    <w:rsid w:val="0089663A"/>
    <w:rsid w:val="00897502"/>
    <w:rsid w:val="008977BB"/>
    <w:rsid w:val="00897D8C"/>
    <w:rsid w:val="00897FE6"/>
    <w:rsid w:val="008A08F2"/>
    <w:rsid w:val="008A3976"/>
    <w:rsid w:val="008A54A7"/>
    <w:rsid w:val="008A698B"/>
    <w:rsid w:val="008A6FD3"/>
    <w:rsid w:val="008A79BC"/>
    <w:rsid w:val="008B0E9A"/>
    <w:rsid w:val="008B17B9"/>
    <w:rsid w:val="008B2F69"/>
    <w:rsid w:val="008B3261"/>
    <w:rsid w:val="008B4C41"/>
    <w:rsid w:val="008B4ECD"/>
    <w:rsid w:val="008B6086"/>
    <w:rsid w:val="008B6099"/>
    <w:rsid w:val="008B7516"/>
    <w:rsid w:val="008B75A0"/>
    <w:rsid w:val="008B77FE"/>
    <w:rsid w:val="008C0346"/>
    <w:rsid w:val="008C0636"/>
    <w:rsid w:val="008C0CB0"/>
    <w:rsid w:val="008C12D4"/>
    <w:rsid w:val="008C18DE"/>
    <w:rsid w:val="008C4355"/>
    <w:rsid w:val="008C49ED"/>
    <w:rsid w:val="008C599A"/>
    <w:rsid w:val="008D037B"/>
    <w:rsid w:val="008D1299"/>
    <w:rsid w:val="008D141A"/>
    <w:rsid w:val="008E24A1"/>
    <w:rsid w:val="008E2663"/>
    <w:rsid w:val="008E2B58"/>
    <w:rsid w:val="008E2F7E"/>
    <w:rsid w:val="008E533A"/>
    <w:rsid w:val="008E544A"/>
    <w:rsid w:val="008E5717"/>
    <w:rsid w:val="008E58BD"/>
    <w:rsid w:val="008E6247"/>
    <w:rsid w:val="008E69FC"/>
    <w:rsid w:val="008F05B6"/>
    <w:rsid w:val="008F0CEF"/>
    <w:rsid w:val="008F25E5"/>
    <w:rsid w:val="008F2B4D"/>
    <w:rsid w:val="008F325E"/>
    <w:rsid w:val="008F5184"/>
    <w:rsid w:val="008F58E9"/>
    <w:rsid w:val="008F59EF"/>
    <w:rsid w:val="008F6125"/>
    <w:rsid w:val="008F6619"/>
    <w:rsid w:val="008F6620"/>
    <w:rsid w:val="008F68A9"/>
    <w:rsid w:val="008F749B"/>
    <w:rsid w:val="008F764E"/>
    <w:rsid w:val="00900BC4"/>
    <w:rsid w:val="00903257"/>
    <w:rsid w:val="00903265"/>
    <w:rsid w:val="00903E60"/>
    <w:rsid w:val="009067A7"/>
    <w:rsid w:val="009102A4"/>
    <w:rsid w:val="00911846"/>
    <w:rsid w:val="009119A2"/>
    <w:rsid w:val="00911D42"/>
    <w:rsid w:val="00912416"/>
    <w:rsid w:val="00912E18"/>
    <w:rsid w:val="00914073"/>
    <w:rsid w:val="00914ED1"/>
    <w:rsid w:val="00915369"/>
    <w:rsid w:val="00916104"/>
    <w:rsid w:val="009215B1"/>
    <w:rsid w:val="00921743"/>
    <w:rsid w:val="00923490"/>
    <w:rsid w:val="0092350B"/>
    <w:rsid w:val="00923C9B"/>
    <w:rsid w:val="00925865"/>
    <w:rsid w:val="009262DD"/>
    <w:rsid w:val="00926534"/>
    <w:rsid w:val="00926693"/>
    <w:rsid w:val="009266B5"/>
    <w:rsid w:val="009300AE"/>
    <w:rsid w:val="00930586"/>
    <w:rsid w:val="0093196C"/>
    <w:rsid w:val="00932707"/>
    <w:rsid w:val="0093340F"/>
    <w:rsid w:val="0093347A"/>
    <w:rsid w:val="0093366A"/>
    <w:rsid w:val="00934F23"/>
    <w:rsid w:val="009353E5"/>
    <w:rsid w:val="009361DF"/>
    <w:rsid w:val="0093673F"/>
    <w:rsid w:val="0093764A"/>
    <w:rsid w:val="009401E2"/>
    <w:rsid w:val="00940231"/>
    <w:rsid w:val="009406CF"/>
    <w:rsid w:val="0094089E"/>
    <w:rsid w:val="00940EC6"/>
    <w:rsid w:val="009414A5"/>
    <w:rsid w:val="00942BB8"/>
    <w:rsid w:val="00943511"/>
    <w:rsid w:val="0094353C"/>
    <w:rsid w:val="009449A0"/>
    <w:rsid w:val="009453DC"/>
    <w:rsid w:val="009456E1"/>
    <w:rsid w:val="00945E6C"/>
    <w:rsid w:val="009515A8"/>
    <w:rsid w:val="00951646"/>
    <w:rsid w:val="0095222C"/>
    <w:rsid w:val="00953653"/>
    <w:rsid w:val="00954150"/>
    <w:rsid w:val="00960946"/>
    <w:rsid w:val="009609B0"/>
    <w:rsid w:val="00962EFF"/>
    <w:rsid w:val="00962F3A"/>
    <w:rsid w:val="00963564"/>
    <w:rsid w:val="0096389F"/>
    <w:rsid w:val="009646F4"/>
    <w:rsid w:val="0096670C"/>
    <w:rsid w:val="00966E1B"/>
    <w:rsid w:val="00967305"/>
    <w:rsid w:val="00967FF3"/>
    <w:rsid w:val="0097255A"/>
    <w:rsid w:val="00973A77"/>
    <w:rsid w:val="009764DE"/>
    <w:rsid w:val="00976D34"/>
    <w:rsid w:val="00977667"/>
    <w:rsid w:val="00980152"/>
    <w:rsid w:val="009801D3"/>
    <w:rsid w:val="00980E5E"/>
    <w:rsid w:val="00983A62"/>
    <w:rsid w:val="00984707"/>
    <w:rsid w:val="00984A26"/>
    <w:rsid w:val="00985E7A"/>
    <w:rsid w:val="0098600D"/>
    <w:rsid w:val="0098686D"/>
    <w:rsid w:val="00986E28"/>
    <w:rsid w:val="0098734E"/>
    <w:rsid w:val="00992144"/>
    <w:rsid w:val="00993678"/>
    <w:rsid w:val="00994002"/>
    <w:rsid w:val="00995671"/>
    <w:rsid w:val="00995878"/>
    <w:rsid w:val="00996791"/>
    <w:rsid w:val="00996FA5"/>
    <w:rsid w:val="00996FE6"/>
    <w:rsid w:val="009972EA"/>
    <w:rsid w:val="00997882"/>
    <w:rsid w:val="00997CFA"/>
    <w:rsid w:val="00997FA4"/>
    <w:rsid w:val="009A1302"/>
    <w:rsid w:val="009A176A"/>
    <w:rsid w:val="009A31D4"/>
    <w:rsid w:val="009A33D7"/>
    <w:rsid w:val="009A397D"/>
    <w:rsid w:val="009A4693"/>
    <w:rsid w:val="009A4AF2"/>
    <w:rsid w:val="009A5CCE"/>
    <w:rsid w:val="009A5D3A"/>
    <w:rsid w:val="009A7B98"/>
    <w:rsid w:val="009B0341"/>
    <w:rsid w:val="009B07BC"/>
    <w:rsid w:val="009B15BE"/>
    <w:rsid w:val="009B1B7C"/>
    <w:rsid w:val="009B2C61"/>
    <w:rsid w:val="009B2F27"/>
    <w:rsid w:val="009B346C"/>
    <w:rsid w:val="009B373B"/>
    <w:rsid w:val="009B37E3"/>
    <w:rsid w:val="009B55E6"/>
    <w:rsid w:val="009B57DC"/>
    <w:rsid w:val="009B62F8"/>
    <w:rsid w:val="009B6EDA"/>
    <w:rsid w:val="009B7A14"/>
    <w:rsid w:val="009C002C"/>
    <w:rsid w:val="009C037F"/>
    <w:rsid w:val="009C07DF"/>
    <w:rsid w:val="009C0B11"/>
    <w:rsid w:val="009C1F0A"/>
    <w:rsid w:val="009C25BD"/>
    <w:rsid w:val="009C3009"/>
    <w:rsid w:val="009C455A"/>
    <w:rsid w:val="009C5D2E"/>
    <w:rsid w:val="009C62B7"/>
    <w:rsid w:val="009C65D4"/>
    <w:rsid w:val="009C7809"/>
    <w:rsid w:val="009D199F"/>
    <w:rsid w:val="009D3299"/>
    <w:rsid w:val="009D3920"/>
    <w:rsid w:val="009D4890"/>
    <w:rsid w:val="009D5644"/>
    <w:rsid w:val="009D57F5"/>
    <w:rsid w:val="009D6092"/>
    <w:rsid w:val="009D7CB3"/>
    <w:rsid w:val="009E13C5"/>
    <w:rsid w:val="009E1818"/>
    <w:rsid w:val="009E181E"/>
    <w:rsid w:val="009E182E"/>
    <w:rsid w:val="009E2D6D"/>
    <w:rsid w:val="009E3058"/>
    <w:rsid w:val="009E427F"/>
    <w:rsid w:val="009E496F"/>
    <w:rsid w:val="009E588B"/>
    <w:rsid w:val="009E6858"/>
    <w:rsid w:val="009E6921"/>
    <w:rsid w:val="009E6A6E"/>
    <w:rsid w:val="009E7C07"/>
    <w:rsid w:val="009F196C"/>
    <w:rsid w:val="009F51AB"/>
    <w:rsid w:val="009F605B"/>
    <w:rsid w:val="009F65F4"/>
    <w:rsid w:val="009F77A2"/>
    <w:rsid w:val="00A01294"/>
    <w:rsid w:val="00A024CD"/>
    <w:rsid w:val="00A02859"/>
    <w:rsid w:val="00A03121"/>
    <w:rsid w:val="00A03A73"/>
    <w:rsid w:val="00A06DF0"/>
    <w:rsid w:val="00A07B88"/>
    <w:rsid w:val="00A10BAA"/>
    <w:rsid w:val="00A11210"/>
    <w:rsid w:val="00A13032"/>
    <w:rsid w:val="00A13B25"/>
    <w:rsid w:val="00A14085"/>
    <w:rsid w:val="00A1410A"/>
    <w:rsid w:val="00A153BC"/>
    <w:rsid w:val="00A16D78"/>
    <w:rsid w:val="00A20198"/>
    <w:rsid w:val="00A21254"/>
    <w:rsid w:val="00A213A9"/>
    <w:rsid w:val="00A21CC9"/>
    <w:rsid w:val="00A249A4"/>
    <w:rsid w:val="00A25C4B"/>
    <w:rsid w:val="00A27F7E"/>
    <w:rsid w:val="00A30229"/>
    <w:rsid w:val="00A30A2C"/>
    <w:rsid w:val="00A30C79"/>
    <w:rsid w:val="00A311AE"/>
    <w:rsid w:val="00A31658"/>
    <w:rsid w:val="00A34067"/>
    <w:rsid w:val="00A3456D"/>
    <w:rsid w:val="00A349BB"/>
    <w:rsid w:val="00A35797"/>
    <w:rsid w:val="00A35DA6"/>
    <w:rsid w:val="00A37B86"/>
    <w:rsid w:val="00A40192"/>
    <w:rsid w:val="00A40788"/>
    <w:rsid w:val="00A40C34"/>
    <w:rsid w:val="00A40FC3"/>
    <w:rsid w:val="00A42446"/>
    <w:rsid w:val="00A427F3"/>
    <w:rsid w:val="00A4283A"/>
    <w:rsid w:val="00A449F4"/>
    <w:rsid w:val="00A46003"/>
    <w:rsid w:val="00A46EBC"/>
    <w:rsid w:val="00A474D2"/>
    <w:rsid w:val="00A47CBB"/>
    <w:rsid w:val="00A47F9B"/>
    <w:rsid w:val="00A502CC"/>
    <w:rsid w:val="00A53840"/>
    <w:rsid w:val="00A556FC"/>
    <w:rsid w:val="00A55F4D"/>
    <w:rsid w:val="00A57239"/>
    <w:rsid w:val="00A607D2"/>
    <w:rsid w:val="00A61437"/>
    <w:rsid w:val="00A617AF"/>
    <w:rsid w:val="00A62DBF"/>
    <w:rsid w:val="00A62E1D"/>
    <w:rsid w:val="00A631C5"/>
    <w:rsid w:val="00A6362E"/>
    <w:rsid w:val="00A638C9"/>
    <w:rsid w:val="00A6451F"/>
    <w:rsid w:val="00A65F58"/>
    <w:rsid w:val="00A66297"/>
    <w:rsid w:val="00A66302"/>
    <w:rsid w:val="00A66E6E"/>
    <w:rsid w:val="00A700E6"/>
    <w:rsid w:val="00A7027A"/>
    <w:rsid w:val="00A70331"/>
    <w:rsid w:val="00A70DE0"/>
    <w:rsid w:val="00A721A0"/>
    <w:rsid w:val="00A72AAC"/>
    <w:rsid w:val="00A73C56"/>
    <w:rsid w:val="00A73CDC"/>
    <w:rsid w:val="00A74333"/>
    <w:rsid w:val="00A749E4"/>
    <w:rsid w:val="00A76CE0"/>
    <w:rsid w:val="00A77E99"/>
    <w:rsid w:val="00A813BF"/>
    <w:rsid w:val="00A81D10"/>
    <w:rsid w:val="00A81E84"/>
    <w:rsid w:val="00A8249E"/>
    <w:rsid w:val="00A84B06"/>
    <w:rsid w:val="00A84C3F"/>
    <w:rsid w:val="00A84D06"/>
    <w:rsid w:val="00A85D99"/>
    <w:rsid w:val="00A90C44"/>
    <w:rsid w:val="00A90C6B"/>
    <w:rsid w:val="00A91739"/>
    <w:rsid w:val="00A93B0F"/>
    <w:rsid w:val="00A9724F"/>
    <w:rsid w:val="00A97852"/>
    <w:rsid w:val="00A97959"/>
    <w:rsid w:val="00A979F4"/>
    <w:rsid w:val="00AA0A3C"/>
    <w:rsid w:val="00AA0AFC"/>
    <w:rsid w:val="00AA0D81"/>
    <w:rsid w:val="00AA1688"/>
    <w:rsid w:val="00AA36F0"/>
    <w:rsid w:val="00AA43E8"/>
    <w:rsid w:val="00AA54FD"/>
    <w:rsid w:val="00AA5A6F"/>
    <w:rsid w:val="00AA5B6D"/>
    <w:rsid w:val="00AA5C87"/>
    <w:rsid w:val="00AA70A8"/>
    <w:rsid w:val="00AA7ECD"/>
    <w:rsid w:val="00AB0147"/>
    <w:rsid w:val="00AB0E7F"/>
    <w:rsid w:val="00AB153E"/>
    <w:rsid w:val="00AB1D35"/>
    <w:rsid w:val="00AB320F"/>
    <w:rsid w:val="00AB5465"/>
    <w:rsid w:val="00AB59AE"/>
    <w:rsid w:val="00AB5DD4"/>
    <w:rsid w:val="00AB79DC"/>
    <w:rsid w:val="00AB7F31"/>
    <w:rsid w:val="00AB7F83"/>
    <w:rsid w:val="00AC01FF"/>
    <w:rsid w:val="00AC0BB0"/>
    <w:rsid w:val="00AC264D"/>
    <w:rsid w:val="00AC2862"/>
    <w:rsid w:val="00AC455C"/>
    <w:rsid w:val="00AC5228"/>
    <w:rsid w:val="00AC5C57"/>
    <w:rsid w:val="00AC62DE"/>
    <w:rsid w:val="00AC6816"/>
    <w:rsid w:val="00AC7422"/>
    <w:rsid w:val="00AD0B03"/>
    <w:rsid w:val="00AD0B51"/>
    <w:rsid w:val="00AD0C9E"/>
    <w:rsid w:val="00AD165C"/>
    <w:rsid w:val="00AD195B"/>
    <w:rsid w:val="00AD57D9"/>
    <w:rsid w:val="00AD5B27"/>
    <w:rsid w:val="00AD6432"/>
    <w:rsid w:val="00AD7875"/>
    <w:rsid w:val="00AE135F"/>
    <w:rsid w:val="00AE15C2"/>
    <w:rsid w:val="00AE1CE1"/>
    <w:rsid w:val="00AE3624"/>
    <w:rsid w:val="00AE3E6C"/>
    <w:rsid w:val="00AE57E7"/>
    <w:rsid w:val="00AE5925"/>
    <w:rsid w:val="00AE5AE3"/>
    <w:rsid w:val="00AE6636"/>
    <w:rsid w:val="00AF003C"/>
    <w:rsid w:val="00AF0300"/>
    <w:rsid w:val="00AF0EE8"/>
    <w:rsid w:val="00AF4907"/>
    <w:rsid w:val="00AF4F48"/>
    <w:rsid w:val="00AF5735"/>
    <w:rsid w:val="00AF6A7E"/>
    <w:rsid w:val="00AF766F"/>
    <w:rsid w:val="00AF7A7E"/>
    <w:rsid w:val="00B009A9"/>
    <w:rsid w:val="00B009E4"/>
    <w:rsid w:val="00B01244"/>
    <w:rsid w:val="00B0158F"/>
    <w:rsid w:val="00B017C9"/>
    <w:rsid w:val="00B02010"/>
    <w:rsid w:val="00B02991"/>
    <w:rsid w:val="00B0383B"/>
    <w:rsid w:val="00B047DD"/>
    <w:rsid w:val="00B04865"/>
    <w:rsid w:val="00B04FC6"/>
    <w:rsid w:val="00B05612"/>
    <w:rsid w:val="00B06D98"/>
    <w:rsid w:val="00B06DAE"/>
    <w:rsid w:val="00B06F11"/>
    <w:rsid w:val="00B07040"/>
    <w:rsid w:val="00B10557"/>
    <w:rsid w:val="00B1128D"/>
    <w:rsid w:val="00B12D2F"/>
    <w:rsid w:val="00B13232"/>
    <w:rsid w:val="00B13799"/>
    <w:rsid w:val="00B14160"/>
    <w:rsid w:val="00B14244"/>
    <w:rsid w:val="00B14924"/>
    <w:rsid w:val="00B14DCE"/>
    <w:rsid w:val="00B1542C"/>
    <w:rsid w:val="00B176BD"/>
    <w:rsid w:val="00B20514"/>
    <w:rsid w:val="00B2102A"/>
    <w:rsid w:val="00B21A82"/>
    <w:rsid w:val="00B22A9A"/>
    <w:rsid w:val="00B22B32"/>
    <w:rsid w:val="00B22C36"/>
    <w:rsid w:val="00B23182"/>
    <w:rsid w:val="00B24A6B"/>
    <w:rsid w:val="00B24BFF"/>
    <w:rsid w:val="00B25E79"/>
    <w:rsid w:val="00B27D5E"/>
    <w:rsid w:val="00B27F0E"/>
    <w:rsid w:val="00B30ED2"/>
    <w:rsid w:val="00B31B52"/>
    <w:rsid w:val="00B31DC4"/>
    <w:rsid w:val="00B31F47"/>
    <w:rsid w:val="00B32518"/>
    <w:rsid w:val="00B32760"/>
    <w:rsid w:val="00B35BD2"/>
    <w:rsid w:val="00B36C81"/>
    <w:rsid w:val="00B372AF"/>
    <w:rsid w:val="00B41A5C"/>
    <w:rsid w:val="00B4236D"/>
    <w:rsid w:val="00B424C4"/>
    <w:rsid w:val="00B434D4"/>
    <w:rsid w:val="00B43BF8"/>
    <w:rsid w:val="00B43DAE"/>
    <w:rsid w:val="00B44923"/>
    <w:rsid w:val="00B44F95"/>
    <w:rsid w:val="00B4532B"/>
    <w:rsid w:val="00B4612B"/>
    <w:rsid w:val="00B47051"/>
    <w:rsid w:val="00B507B6"/>
    <w:rsid w:val="00B51415"/>
    <w:rsid w:val="00B51BA1"/>
    <w:rsid w:val="00B5203E"/>
    <w:rsid w:val="00B52D90"/>
    <w:rsid w:val="00B53349"/>
    <w:rsid w:val="00B54144"/>
    <w:rsid w:val="00B54522"/>
    <w:rsid w:val="00B5487F"/>
    <w:rsid w:val="00B55F78"/>
    <w:rsid w:val="00B56076"/>
    <w:rsid w:val="00B56C99"/>
    <w:rsid w:val="00B57041"/>
    <w:rsid w:val="00B61473"/>
    <w:rsid w:val="00B619FF"/>
    <w:rsid w:val="00B623B3"/>
    <w:rsid w:val="00B62B4D"/>
    <w:rsid w:val="00B63381"/>
    <w:rsid w:val="00B64D82"/>
    <w:rsid w:val="00B650E7"/>
    <w:rsid w:val="00B66450"/>
    <w:rsid w:val="00B66965"/>
    <w:rsid w:val="00B66A59"/>
    <w:rsid w:val="00B66C01"/>
    <w:rsid w:val="00B66D94"/>
    <w:rsid w:val="00B66F5B"/>
    <w:rsid w:val="00B7072D"/>
    <w:rsid w:val="00B720E1"/>
    <w:rsid w:val="00B724F5"/>
    <w:rsid w:val="00B7270C"/>
    <w:rsid w:val="00B72B96"/>
    <w:rsid w:val="00B73F66"/>
    <w:rsid w:val="00B74F25"/>
    <w:rsid w:val="00B75A97"/>
    <w:rsid w:val="00B75AE7"/>
    <w:rsid w:val="00B75B19"/>
    <w:rsid w:val="00B7791B"/>
    <w:rsid w:val="00B8090E"/>
    <w:rsid w:val="00B80BE1"/>
    <w:rsid w:val="00B82047"/>
    <w:rsid w:val="00B8288C"/>
    <w:rsid w:val="00B829CF"/>
    <w:rsid w:val="00B82DE7"/>
    <w:rsid w:val="00B847C7"/>
    <w:rsid w:val="00B84B04"/>
    <w:rsid w:val="00B84DAF"/>
    <w:rsid w:val="00B84E9B"/>
    <w:rsid w:val="00B8520D"/>
    <w:rsid w:val="00B85436"/>
    <w:rsid w:val="00B9043B"/>
    <w:rsid w:val="00B90D33"/>
    <w:rsid w:val="00B9113E"/>
    <w:rsid w:val="00B91876"/>
    <w:rsid w:val="00B9239F"/>
    <w:rsid w:val="00B92D0F"/>
    <w:rsid w:val="00B94001"/>
    <w:rsid w:val="00B94220"/>
    <w:rsid w:val="00B94CD5"/>
    <w:rsid w:val="00B954B6"/>
    <w:rsid w:val="00B97D3E"/>
    <w:rsid w:val="00B97F3B"/>
    <w:rsid w:val="00BA0B69"/>
    <w:rsid w:val="00BA0DA9"/>
    <w:rsid w:val="00BA0E2F"/>
    <w:rsid w:val="00BA13E0"/>
    <w:rsid w:val="00BA226F"/>
    <w:rsid w:val="00BA4492"/>
    <w:rsid w:val="00BA4940"/>
    <w:rsid w:val="00BA6B6F"/>
    <w:rsid w:val="00BA6CBE"/>
    <w:rsid w:val="00BB0F41"/>
    <w:rsid w:val="00BB1522"/>
    <w:rsid w:val="00BB3E8F"/>
    <w:rsid w:val="00BB5124"/>
    <w:rsid w:val="00BB59A9"/>
    <w:rsid w:val="00BB700C"/>
    <w:rsid w:val="00BC10CD"/>
    <w:rsid w:val="00BC3217"/>
    <w:rsid w:val="00BC3223"/>
    <w:rsid w:val="00BC3C1C"/>
    <w:rsid w:val="00BC44FC"/>
    <w:rsid w:val="00BC5615"/>
    <w:rsid w:val="00BC72D2"/>
    <w:rsid w:val="00BC76E8"/>
    <w:rsid w:val="00BD0B72"/>
    <w:rsid w:val="00BD0EC7"/>
    <w:rsid w:val="00BD2112"/>
    <w:rsid w:val="00BD357E"/>
    <w:rsid w:val="00BD37BA"/>
    <w:rsid w:val="00BD3D52"/>
    <w:rsid w:val="00BD4232"/>
    <w:rsid w:val="00BD4453"/>
    <w:rsid w:val="00BD44C2"/>
    <w:rsid w:val="00BD45C6"/>
    <w:rsid w:val="00BD4B11"/>
    <w:rsid w:val="00BD56BB"/>
    <w:rsid w:val="00BD6874"/>
    <w:rsid w:val="00BD751E"/>
    <w:rsid w:val="00BD774D"/>
    <w:rsid w:val="00BE19D7"/>
    <w:rsid w:val="00BE1D49"/>
    <w:rsid w:val="00BE2293"/>
    <w:rsid w:val="00BE2904"/>
    <w:rsid w:val="00BE2A62"/>
    <w:rsid w:val="00BE35FF"/>
    <w:rsid w:val="00BE4310"/>
    <w:rsid w:val="00BE56F1"/>
    <w:rsid w:val="00BE6311"/>
    <w:rsid w:val="00BE68DA"/>
    <w:rsid w:val="00BE6BD3"/>
    <w:rsid w:val="00BE721D"/>
    <w:rsid w:val="00BF02AF"/>
    <w:rsid w:val="00BF0D01"/>
    <w:rsid w:val="00BF0EBC"/>
    <w:rsid w:val="00BF1378"/>
    <w:rsid w:val="00BF4689"/>
    <w:rsid w:val="00BF5B01"/>
    <w:rsid w:val="00BF7B38"/>
    <w:rsid w:val="00C015E6"/>
    <w:rsid w:val="00C01E62"/>
    <w:rsid w:val="00C01F11"/>
    <w:rsid w:val="00C0224B"/>
    <w:rsid w:val="00C040C1"/>
    <w:rsid w:val="00C044ED"/>
    <w:rsid w:val="00C05D4D"/>
    <w:rsid w:val="00C06F9C"/>
    <w:rsid w:val="00C1041B"/>
    <w:rsid w:val="00C10526"/>
    <w:rsid w:val="00C10DB1"/>
    <w:rsid w:val="00C11B04"/>
    <w:rsid w:val="00C11B1F"/>
    <w:rsid w:val="00C12080"/>
    <w:rsid w:val="00C129FD"/>
    <w:rsid w:val="00C1365A"/>
    <w:rsid w:val="00C13675"/>
    <w:rsid w:val="00C140A3"/>
    <w:rsid w:val="00C161B1"/>
    <w:rsid w:val="00C16A93"/>
    <w:rsid w:val="00C16DC5"/>
    <w:rsid w:val="00C17123"/>
    <w:rsid w:val="00C1725F"/>
    <w:rsid w:val="00C20A98"/>
    <w:rsid w:val="00C22049"/>
    <w:rsid w:val="00C22B70"/>
    <w:rsid w:val="00C23B04"/>
    <w:rsid w:val="00C23D29"/>
    <w:rsid w:val="00C242AD"/>
    <w:rsid w:val="00C243CB"/>
    <w:rsid w:val="00C26B59"/>
    <w:rsid w:val="00C31CCB"/>
    <w:rsid w:val="00C31EB9"/>
    <w:rsid w:val="00C323A7"/>
    <w:rsid w:val="00C3337A"/>
    <w:rsid w:val="00C34647"/>
    <w:rsid w:val="00C356FF"/>
    <w:rsid w:val="00C36CC2"/>
    <w:rsid w:val="00C37A0C"/>
    <w:rsid w:val="00C400B7"/>
    <w:rsid w:val="00C4091F"/>
    <w:rsid w:val="00C41D73"/>
    <w:rsid w:val="00C42DBF"/>
    <w:rsid w:val="00C5167D"/>
    <w:rsid w:val="00C51687"/>
    <w:rsid w:val="00C51B46"/>
    <w:rsid w:val="00C51D0B"/>
    <w:rsid w:val="00C51EEA"/>
    <w:rsid w:val="00C51FD8"/>
    <w:rsid w:val="00C52B35"/>
    <w:rsid w:val="00C536F0"/>
    <w:rsid w:val="00C53E4C"/>
    <w:rsid w:val="00C54638"/>
    <w:rsid w:val="00C559BB"/>
    <w:rsid w:val="00C560FE"/>
    <w:rsid w:val="00C56930"/>
    <w:rsid w:val="00C56D97"/>
    <w:rsid w:val="00C60AE4"/>
    <w:rsid w:val="00C60FD9"/>
    <w:rsid w:val="00C62765"/>
    <w:rsid w:val="00C62F7F"/>
    <w:rsid w:val="00C638E9"/>
    <w:rsid w:val="00C640AD"/>
    <w:rsid w:val="00C64D61"/>
    <w:rsid w:val="00C64F72"/>
    <w:rsid w:val="00C653D5"/>
    <w:rsid w:val="00C65F9C"/>
    <w:rsid w:val="00C662BA"/>
    <w:rsid w:val="00C671CD"/>
    <w:rsid w:val="00C677EC"/>
    <w:rsid w:val="00C67915"/>
    <w:rsid w:val="00C70383"/>
    <w:rsid w:val="00C70D4B"/>
    <w:rsid w:val="00C7119E"/>
    <w:rsid w:val="00C7272D"/>
    <w:rsid w:val="00C74095"/>
    <w:rsid w:val="00C745F5"/>
    <w:rsid w:val="00C75F94"/>
    <w:rsid w:val="00C7689D"/>
    <w:rsid w:val="00C771F5"/>
    <w:rsid w:val="00C774D8"/>
    <w:rsid w:val="00C779C7"/>
    <w:rsid w:val="00C77BFA"/>
    <w:rsid w:val="00C77FDD"/>
    <w:rsid w:val="00C811F3"/>
    <w:rsid w:val="00C82BF0"/>
    <w:rsid w:val="00C834A8"/>
    <w:rsid w:val="00C83D6B"/>
    <w:rsid w:val="00C848FA"/>
    <w:rsid w:val="00C84F1C"/>
    <w:rsid w:val="00C8535B"/>
    <w:rsid w:val="00C8663B"/>
    <w:rsid w:val="00C86C27"/>
    <w:rsid w:val="00C902F6"/>
    <w:rsid w:val="00C922ED"/>
    <w:rsid w:val="00C9297F"/>
    <w:rsid w:val="00C92AD7"/>
    <w:rsid w:val="00C9323A"/>
    <w:rsid w:val="00C932A1"/>
    <w:rsid w:val="00C94271"/>
    <w:rsid w:val="00C946F2"/>
    <w:rsid w:val="00C947F8"/>
    <w:rsid w:val="00C94F1B"/>
    <w:rsid w:val="00C95B73"/>
    <w:rsid w:val="00C95C6A"/>
    <w:rsid w:val="00C972C1"/>
    <w:rsid w:val="00C976D1"/>
    <w:rsid w:val="00C97C05"/>
    <w:rsid w:val="00CA3C5E"/>
    <w:rsid w:val="00CA6EE8"/>
    <w:rsid w:val="00CB01E1"/>
    <w:rsid w:val="00CB1295"/>
    <w:rsid w:val="00CB17CE"/>
    <w:rsid w:val="00CB32A1"/>
    <w:rsid w:val="00CB38A2"/>
    <w:rsid w:val="00CB53BC"/>
    <w:rsid w:val="00CB653C"/>
    <w:rsid w:val="00CB6F74"/>
    <w:rsid w:val="00CB74C7"/>
    <w:rsid w:val="00CB7963"/>
    <w:rsid w:val="00CB79D1"/>
    <w:rsid w:val="00CC00B3"/>
    <w:rsid w:val="00CC0F10"/>
    <w:rsid w:val="00CC1B6B"/>
    <w:rsid w:val="00CC1C92"/>
    <w:rsid w:val="00CC2453"/>
    <w:rsid w:val="00CC2465"/>
    <w:rsid w:val="00CC2F1A"/>
    <w:rsid w:val="00CC47F4"/>
    <w:rsid w:val="00CC4AF3"/>
    <w:rsid w:val="00CC4F3E"/>
    <w:rsid w:val="00CC5E02"/>
    <w:rsid w:val="00CC5F72"/>
    <w:rsid w:val="00CC75B5"/>
    <w:rsid w:val="00CC764E"/>
    <w:rsid w:val="00CC7D3C"/>
    <w:rsid w:val="00CD0253"/>
    <w:rsid w:val="00CD074C"/>
    <w:rsid w:val="00CD1928"/>
    <w:rsid w:val="00CD237B"/>
    <w:rsid w:val="00CD285C"/>
    <w:rsid w:val="00CD2A39"/>
    <w:rsid w:val="00CD2E98"/>
    <w:rsid w:val="00CD3AE9"/>
    <w:rsid w:val="00CD51A8"/>
    <w:rsid w:val="00CD6CA5"/>
    <w:rsid w:val="00CD707B"/>
    <w:rsid w:val="00CE0821"/>
    <w:rsid w:val="00CE0BD2"/>
    <w:rsid w:val="00CE0C8B"/>
    <w:rsid w:val="00CE18B0"/>
    <w:rsid w:val="00CE1CD8"/>
    <w:rsid w:val="00CE2F83"/>
    <w:rsid w:val="00CE36A4"/>
    <w:rsid w:val="00CE63E2"/>
    <w:rsid w:val="00CE6588"/>
    <w:rsid w:val="00CE6EEA"/>
    <w:rsid w:val="00CE7A7E"/>
    <w:rsid w:val="00CF012C"/>
    <w:rsid w:val="00CF104B"/>
    <w:rsid w:val="00CF1FF1"/>
    <w:rsid w:val="00CF21B4"/>
    <w:rsid w:val="00CF28E8"/>
    <w:rsid w:val="00CF4436"/>
    <w:rsid w:val="00CF4647"/>
    <w:rsid w:val="00CF4B13"/>
    <w:rsid w:val="00CF4BA3"/>
    <w:rsid w:val="00CF4D7E"/>
    <w:rsid w:val="00CF50CF"/>
    <w:rsid w:val="00CF5E2B"/>
    <w:rsid w:val="00CF63A8"/>
    <w:rsid w:val="00D00254"/>
    <w:rsid w:val="00D00788"/>
    <w:rsid w:val="00D00FE3"/>
    <w:rsid w:val="00D01379"/>
    <w:rsid w:val="00D0159B"/>
    <w:rsid w:val="00D0257F"/>
    <w:rsid w:val="00D0270C"/>
    <w:rsid w:val="00D02959"/>
    <w:rsid w:val="00D04DE7"/>
    <w:rsid w:val="00D05487"/>
    <w:rsid w:val="00D06B9B"/>
    <w:rsid w:val="00D075D4"/>
    <w:rsid w:val="00D07AB3"/>
    <w:rsid w:val="00D07D27"/>
    <w:rsid w:val="00D11205"/>
    <w:rsid w:val="00D11F50"/>
    <w:rsid w:val="00D1243A"/>
    <w:rsid w:val="00D12BC7"/>
    <w:rsid w:val="00D12C04"/>
    <w:rsid w:val="00D137F2"/>
    <w:rsid w:val="00D13AD9"/>
    <w:rsid w:val="00D153ED"/>
    <w:rsid w:val="00D165C2"/>
    <w:rsid w:val="00D16735"/>
    <w:rsid w:val="00D17C05"/>
    <w:rsid w:val="00D2031D"/>
    <w:rsid w:val="00D20610"/>
    <w:rsid w:val="00D208A5"/>
    <w:rsid w:val="00D214A4"/>
    <w:rsid w:val="00D21B19"/>
    <w:rsid w:val="00D21B50"/>
    <w:rsid w:val="00D222A3"/>
    <w:rsid w:val="00D22530"/>
    <w:rsid w:val="00D241B9"/>
    <w:rsid w:val="00D24299"/>
    <w:rsid w:val="00D24876"/>
    <w:rsid w:val="00D27194"/>
    <w:rsid w:val="00D277B5"/>
    <w:rsid w:val="00D303FB"/>
    <w:rsid w:val="00D30B18"/>
    <w:rsid w:val="00D333A5"/>
    <w:rsid w:val="00D3368D"/>
    <w:rsid w:val="00D3462F"/>
    <w:rsid w:val="00D34BCE"/>
    <w:rsid w:val="00D35208"/>
    <w:rsid w:val="00D36F40"/>
    <w:rsid w:val="00D417FC"/>
    <w:rsid w:val="00D41D0F"/>
    <w:rsid w:val="00D4410E"/>
    <w:rsid w:val="00D44DDD"/>
    <w:rsid w:val="00D44E63"/>
    <w:rsid w:val="00D46E04"/>
    <w:rsid w:val="00D46F25"/>
    <w:rsid w:val="00D478AB"/>
    <w:rsid w:val="00D47BA2"/>
    <w:rsid w:val="00D47FFE"/>
    <w:rsid w:val="00D503D2"/>
    <w:rsid w:val="00D515B0"/>
    <w:rsid w:val="00D529D3"/>
    <w:rsid w:val="00D53152"/>
    <w:rsid w:val="00D54F54"/>
    <w:rsid w:val="00D55047"/>
    <w:rsid w:val="00D55899"/>
    <w:rsid w:val="00D562CC"/>
    <w:rsid w:val="00D57EA7"/>
    <w:rsid w:val="00D60491"/>
    <w:rsid w:val="00D61348"/>
    <w:rsid w:val="00D62E76"/>
    <w:rsid w:val="00D65265"/>
    <w:rsid w:val="00D666FC"/>
    <w:rsid w:val="00D66C40"/>
    <w:rsid w:val="00D6760B"/>
    <w:rsid w:val="00D70747"/>
    <w:rsid w:val="00D70807"/>
    <w:rsid w:val="00D70A6D"/>
    <w:rsid w:val="00D71355"/>
    <w:rsid w:val="00D71421"/>
    <w:rsid w:val="00D7152A"/>
    <w:rsid w:val="00D7243B"/>
    <w:rsid w:val="00D72F70"/>
    <w:rsid w:val="00D76643"/>
    <w:rsid w:val="00D803C1"/>
    <w:rsid w:val="00D8068A"/>
    <w:rsid w:val="00D80B31"/>
    <w:rsid w:val="00D819BA"/>
    <w:rsid w:val="00D82513"/>
    <w:rsid w:val="00D826C5"/>
    <w:rsid w:val="00D8320D"/>
    <w:rsid w:val="00D8363A"/>
    <w:rsid w:val="00D83645"/>
    <w:rsid w:val="00D85757"/>
    <w:rsid w:val="00D90B4E"/>
    <w:rsid w:val="00D913DB"/>
    <w:rsid w:val="00D9152F"/>
    <w:rsid w:val="00D91724"/>
    <w:rsid w:val="00D9275F"/>
    <w:rsid w:val="00D9341A"/>
    <w:rsid w:val="00D93F83"/>
    <w:rsid w:val="00D94E9B"/>
    <w:rsid w:val="00D958E8"/>
    <w:rsid w:val="00D97F21"/>
    <w:rsid w:val="00DA0077"/>
    <w:rsid w:val="00DA020A"/>
    <w:rsid w:val="00DA1286"/>
    <w:rsid w:val="00DA1B11"/>
    <w:rsid w:val="00DA283A"/>
    <w:rsid w:val="00DA2A42"/>
    <w:rsid w:val="00DA2B79"/>
    <w:rsid w:val="00DA3C4B"/>
    <w:rsid w:val="00DA3EE0"/>
    <w:rsid w:val="00DA3F79"/>
    <w:rsid w:val="00DA5295"/>
    <w:rsid w:val="00DA5A3D"/>
    <w:rsid w:val="00DA6695"/>
    <w:rsid w:val="00DA7910"/>
    <w:rsid w:val="00DB0323"/>
    <w:rsid w:val="00DB0ADF"/>
    <w:rsid w:val="00DB0D0E"/>
    <w:rsid w:val="00DB0D40"/>
    <w:rsid w:val="00DB13E2"/>
    <w:rsid w:val="00DB179B"/>
    <w:rsid w:val="00DB19AE"/>
    <w:rsid w:val="00DB29B3"/>
    <w:rsid w:val="00DB352E"/>
    <w:rsid w:val="00DB5579"/>
    <w:rsid w:val="00DB5634"/>
    <w:rsid w:val="00DB5CC5"/>
    <w:rsid w:val="00DB5FDA"/>
    <w:rsid w:val="00DB6233"/>
    <w:rsid w:val="00DB7527"/>
    <w:rsid w:val="00DB75E7"/>
    <w:rsid w:val="00DB786D"/>
    <w:rsid w:val="00DB7AD7"/>
    <w:rsid w:val="00DB7C5C"/>
    <w:rsid w:val="00DC14EC"/>
    <w:rsid w:val="00DC32AB"/>
    <w:rsid w:val="00DC3965"/>
    <w:rsid w:val="00DC3A4B"/>
    <w:rsid w:val="00DC4C64"/>
    <w:rsid w:val="00DC5D86"/>
    <w:rsid w:val="00DC74FE"/>
    <w:rsid w:val="00DD0E50"/>
    <w:rsid w:val="00DD14FD"/>
    <w:rsid w:val="00DD21C2"/>
    <w:rsid w:val="00DD2450"/>
    <w:rsid w:val="00DD26B6"/>
    <w:rsid w:val="00DD2D23"/>
    <w:rsid w:val="00DD2EB4"/>
    <w:rsid w:val="00DD3F2C"/>
    <w:rsid w:val="00DD594D"/>
    <w:rsid w:val="00DD5AB0"/>
    <w:rsid w:val="00DD5FBE"/>
    <w:rsid w:val="00DD62FD"/>
    <w:rsid w:val="00DE04BD"/>
    <w:rsid w:val="00DE0C18"/>
    <w:rsid w:val="00DE3852"/>
    <w:rsid w:val="00DE421C"/>
    <w:rsid w:val="00DE53F9"/>
    <w:rsid w:val="00DE5A7D"/>
    <w:rsid w:val="00DE6868"/>
    <w:rsid w:val="00DE6D66"/>
    <w:rsid w:val="00DE6DB8"/>
    <w:rsid w:val="00DE7586"/>
    <w:rsid w:val="00DE79CF"/>
    <w:rsid w:val="00DE7ACA"/>
    <w:rsid w:val="00DF03BE"/>
    <w:rsid w:val="00DF3468"/>
    <w:rsid w:val="00DF37CA"/>
    <w:rsid w:val="00DF3AAC"/>
    <w:rsid w:val="00DF405D"/>
    <w:rsid w:val="00DF4086"/>
    <w:rsid w:val="00DF40F1"/>
    <w:rsid w:val="00DF4D80"/>
    <w:rsid w:val="00DF70E9"/>
    <w:rsid w:val="00DF775C"/>
    <w:rsid w:val="00DF77E3"/>
    <w:rsid w:val="00DF7A17"/>
    <w:rsid w:val="00E00B86"/>
    <w:rsid w:val="00E0105E"/>
    <w:rsid w:val="00E03B66"/>
    <w:rsid w:val="00E03D13"/>
    <w:rsid w:val="00E044F8"/>
    <w:rsid w:val="00E05062"/>
    <w:rsid w:val="00E06056"/>
    <w:rsid w:val="00E06517"/>
    <w:rsid w:val="00E0693C"/>
    <w:rsid w:val="00E07040"/>
    <w:rsid w:val="00E10C44"/>
    <w:rsid w:val="00E1294D"/>
    <w:rsid w:val="00E1361D"/>
    <w:rsid w:val="00E13D5F"/>
    <w:rsid w:val="00E144AA"/>
    <w:rsid w:val="00E14B8F"/>
    <w:rsid w:val="00E14EF5"/>
    <w:rsid w:val="00E14F80"/>
    <w:rsid w:val="00E154A6"/>
    <w:rsid w:val="00E1574E"/>
    <w:rsid w:val="00E16A07"/>
    <w:rsid w:val="00E17259"/>
    <w:rsid w:val="00E1764D"/>
    <w:rsid w:val="00E2008D"/>
    <w:rsid w:val="00E20B25"/>
    <w:rsid w:val="00E2159E"/>
    <w:rsid w:val="00E22BF4"/>
    <w:rsid w:val="00E24961"/>
    <w:rsid w:val="00E24F52"/>
    <w:rsid w:val="00E26957"/>
    <w:rsid w:val="00E26B3E"/>
    <w:rsid w:val="00E26E1D"/>
    <w:rsid w:val="00E27404"/>
    <w:rsid w:val="00E27795"/>
    <w:rsid w:val="00E27870"/>
    <w:rsid w:val="00E31A61"/>
    <w:rsid w:val="00E33468"/>
    <w:rsid w:val="00E33A15"/>
    <w:rsid w:val="00E342DA"/>
    <w:rsid w:val="00E34BB8"/>
    <w:rsid w:val="00E359B3"/>
    <w:rsid w:val="00E36DBB"/>
    <w:rsid w:val="00E36E2F"/>
    <w:rsid w:val="00E3716D"/>
    <w:rsid w:val="00E37610"/>
    <w:rsid w:val="00E37C42"/>
    <w:rsid w:val="00E42327"/>
    <w:rsid w:val="00E42862"/>
    <w:rsid w:val="00E42BE6"/>
    <w:rsid w:val="00E434C0"/>
    <w:rsid w:val="00E437B2"/>
    <w:rsid w:val="00E43A35"/>
    <w:rsid w:val="00E43E9E"/>
    <w:rsid w:val="00E43F0C"/>
    <w:rsid w:val="00E448D9"/>
    <w:rsid w:val="00E45B2A"/>
    <w:rsid w:val="00E45B5A"/>
    <w:rsid w:val="00E46F41"/>
    <w:rsid w:val="00E50F02"/>
    <w:rsid w:val="00E5160D"/>
    <w:rsid w:val="00E52CB8"/>
    <w:rsid w:val="00E535BA"/>
    <w:rsid w:val="00E53B94"/>
    <w:rsid w:val="00E54B5B"/>
    <w:rsid w:val="00E56866"/>
    <w:rsid w:val="00E5768A"/>
    <w:rsid w:val="00E57F92"/>
    <w:rsid w:val="00E636F5"/>
    <w:rsid w:val="00E64C7C"/>
    <w:rsid w:val="00E660EB"/>
    <w:rsid w:val="00E705B5"/>
    <w:rsid w:val="00E72154"/>
    <w:rsid w:val="00E72170"/>
    <w:rsid w:val="00E723C2"/>
    <w:rsid w:val="00E74CB0"/>
    <w:rsid w:val="00E756E8"/>
    <w:rsid w:val="00E75E0F"/>
    <w:rsid w:val="00E76B15"/>
    <w:rsid w:val="00E76D3B"/>
    <w:rsid w:val="00E800E8"/>
    <w:rsid w:val="00E825A2"/>
    <w:rsid w:val="00E8425A"/>
    <w:rsid w:val="00E84555"/>
    <w:rsid w:val="00E84D5B"/>
    <w:rsid w:val="00E85711"/>
    <w:rsid w:val="00E8704F"/>
    <w:rsid w:val="00E87B10"/>
    <w:rsid w:val="00E91325"/>
    <w:rsid w:val="00E91B47"/>
    <w:rsid w:val="00E9286E"/>
    <w:rsid w:val="00E92A78"/>
    <w:rsid w:val="00E92CCB"/>
    <w:rsid w:val="00E93137"/>
    <w:rsid w:val="00E935D6"/>
    <w:rsid w:val="00E94632"/>
    <w:rsid w:val="00E9471F"/>
    <w:rsid w:val="00E9489E"/>
    <w:rsid w:val="00E94F9F"/>
    <w:rsid w:val="00E96967"/>
    <w:rsid w:val="00E97291"/>
    <w:rsid w:val="00EA0123"/>
    <w:rsid w:val="00EA0EF0"/>
    <w:rsid w:val="00EA2762"/>
    <w:rsid w:val="00EA2D35"/>
    <w:rsid w:val="00EA3145"/>
    <w:rsid w:val="00EA4366"/>
    <w:rsid w:val="00EA43A2"/>
    <w:rsid w:val="00EA4561"/>
    <w:rsid w:val="00EA51BE"/>
    <w:rsid w:val="00EA52C2"/>
    <w:rsid w:val="00EA6B1D"/>
    <w:rsid w:val="00EB026E"/>
    <w:rsid w:val="00EB0EB5"/>
    <w:rsid w:val="00EB13BE"/>
    <w:rsid w:val="00EB24D3"/>
    <w:rsid w:val="00EB3867"/>
    <w:rsid w:val="00EB429E"/>
    <w:rsid w:val="00EB4619"/>
    <w:rsid w:val="00EB57E8"/>
    <w:rsid w:val="00EB63E3"/>
    <w:rsid w:val="00EB6AF1"/>
    <w:rsid w:val="00EB6CFF"/>
    <w:rsid w:val="00EB6FEA"/>
    <w:rsid w:val="00EB7872"/>
    <w:rsid w:val="00EC109E"/>
    <w:rsid w:val="00EC10B7"/>
    <w:rsid w:val="00EC1DFB"/>
    <w:rsid w:val="00EC770D"/>
    <w:rsid w:val="00ED036B"/>
    <w:rsid w:val="00ED1436"/>
    <w:rsid w:val="00ED176D"/>
    <w:rsid w:val="00ED21F6"/>
    <w:rsid w:val="00ED220B"/>
    <w:rsid w:val="00ED22D6"/>
    <w:rsid w:val="00ED2BC6"/>
    <w:rsid w:val="00ED471C"/>
    <w:rsid w:val="00ED4D24"/>
    <w:rsid w:val="00ED5AF0"/>
    <w:rsid w:val="00EE1B56"/>
    <w:rsid w:val="00EE36A9"/>
    <w:rsid w:val="00EE45BB"/>
    <w:rsid w:val="00EE609A"/>
    <w:rsid w:val="00EE64E2"/>
    <w:rsid w:val="00EE6C73"/>
    <w:rsid w:val="00EE71CD"/>
    <w:rsid w:val="00EE71E4"/>
    <w:rsid w:val="00EF04C0"/>
    <w:rsid w:val="00EF0935"/>
    <w:rsid w:val="00EF384C"/>
    <w:rsid w:val="00EF406E"/>
    <w:rsid w:val="00EF4BC6"/>
    <w:rsid w:val="00EF5FD3"/>
    <w:rsid w:val="00EF60C3"/>
    <w:rsid w:val="00EF6BCB"/>
    <w:rsid w:val="00EF6E3C"/>
    <w:rsid w:val="00EF75D5"/>
    <w:rsid w:val="00EF7E4C"/>
    <w:rsid w:val="00F00F54"/>
    <w:rsid w:val="00F0305A"/>
    <w:rsid w:val="00F03699"/>
    <w:rsid w:val="00F04B79"/>
    <w:rsid w:val="00F05679"/>
    <w:rsid w:val="00F06A07"/>
    <w:rsid w:val="00F10CEC"/>
    <w:rsid w:val="00F110DA"/>
    <w:rsid w:val="00F11539"/>
    <w:rsid w:val="00F118B9"/>
    <w:rsid w:val="00F128FC"/>
    <w:rsid w:val="00F12EBB"/>
    <w:rsid w:val="00F1526D"/>
    <w:rsid w:val="00F20C65"/>
    <w:rsid w:val="00F21087"/>
    <w:rsid w:val="00F221D4"/>
    <w:rsid w:val="00F226F3"/>
    <w:rsid w:val="00F22D8C"/>
    <w:rsid w:val="00F23273"/>
    <w:rsid w:val="00F23B7D"/>
    <w:rsid w:val="00F25769"/>
    <w:rsid w:val="00F26BE0"/>
    <w:rsid w:val="00F26F3F"/>
    <w:rsid w:val="00F275E1"/>
    <w:rsid w:val="00F2776C"/>
    <w:rsid w:val="00F27889"/>
    <w:rsid w:val="00F2788B"/>
    <w:rsid w:val="00F3099D"/>
    <w:rsid w:val="00F30FD8"/>
    <w:rsid w:val="00F32E8C"/>
    <w:rsid w:val="00F3336B"/>
    <w:rsid w:val="00F353D9"/>
    <w:rsid w:val="00F36148"/>
    <w:rsid w:val="00F36AEF"/>
    <w:rsid w:val="00F36B1B"/>
    <w:rsid w:val="00F37F81"/>
    <w:rsid w:val="00F40922"/>
    <w:rsid w:val="00F416A4"/>
    <w:rsid w:val="00F42F2F"/>
    <w:rsid w:val="00F43F9C"/>
    <w:rsid w:val="00F442C3"/>
    <w:rsid w:val="00F44E31"/>
    <w:rsid w:val="00F461E3"/>
    <w:rsid w:val="00F47C7C"/>
    <w:rsid w:val="00F47CAA"/>
    <w:rsid w:val="00F5047A"/>
    <w:rsid w:val="00F52613"/>
    <w:rsid w:val="00F52D15"/>
    <w:rsid w:val="00F54264"/>
    <w:rsid w:val="00F54D8B"/>
    <w:rsid w:val="00F56178"/>
    <w:rsid w:val="00F6071A"/>
    <w:rsid w:val="00F60A7D"/>
    <w:rsid w:val="00F61751"/>
    <w:rsid w:val="00F618E6"/>
    <w:rsid w:val="00F61A26"/>
    <w:rsid w:val="00F61F32"/>
    <w:rsid w:val="00F635BF"/>
    <w:rsid w:val="00F63E11"/>
    <w:rsid w:val="00F63E1D"/>
    <w:rsid w:val="00F6425C"/>
    <w:rsid w:val="00F651BE"/>
    <w:rsid w:val="00F663BA"/>
    <w:rsid w:val="00F669EF"/>
    <w:rsid w:val="00F67DF1"/>
    <w:rsid w:val="00F67EDB"/>
    <w:rsid w:val="00F7073B"/>
    <w:rsid w:val="00F71396"/>
    <w:rsid w:val="00F7393B"/>
    <w:rsid w:val="00F73F25"/>
    <w:rsid w:val="00F7445C"/>
    <w:rsid w:val="00F74E30"/>
    <w:rsid w:val="00F75A72"/>
    <w:rsid w:val="00F75FFA"/>
    <w:rsid w:val="00F773A7"/>
    <w:rsid w:val="00F77836"/>
    <w:rsid w:val="00F8121B"/>
    <w:rsid w:val="00F81E6C"/>
    <w:rsid w:val="00F821F5"/>
    <w:rsid w:val="00F82517"/>
    <w:rsid w:val="00F8287F"/>
    <w:rsid w:val="00F8289B"/>
    <w:rsid w:val="00F82A02"/>
    <w:rsid w:val="00F82BAB"/>
    <w:rsid w:val="00F82EC1"/>
    <w:rsid w:val="00F8490B"/>
    <w:rsid w:val="00F852B0"/>
    <w:rsid w:val="00F85397"/>
    <w:rsid w:val="00F857F5"/>
    <w:rsid w:val="00F872FB"/>
    <w:rsid w:val="00F90C72"/>
    <w:rsid w:val="00F91439"/>
    <w:rsid w:val="00F917C2"/>
    <w:rsid w:val="00F91F13"/>
    <w:rsid w:val="00F923FA"/>
    <w:rsid w:val="00F926AD"/>
    <w:rsid w:val="00F92C72"/>
    <w:rsid w:val="00F93634"/>
    <w:rsid w:val="00F93FC3"/>
    <w:rsid w:val="00F94015"/>
    <w:rsid w:val="00F9424F"/>
    <w:rsid w:val="00F94901"/>
    <w:rsid w:val="00F94B68"/>
    <w:rsid w:val="00F96354"/>
    <w:rsid w:val="00F96623"/>
    <w:rsid w:val="00FA26FF"/>
    <w:rsid w:val="00FA435A"/>
    <w:rsid w:val="00FA4F87"/>
    <w:rsid w:val="00FA70C9"/>
    <w:rsid w:val="00FA716C"/>
    <w:rsid w:val="00FA736F"/>
    <w:rsid w:val="00FA7665"/>
    <w:rsid w:val="00FA7764"/>
    <w:rsid w:val="00FB049D"/>
    <w:rsid w:val="00FB0BC7"/>
    <w:rsid w:val="00FB1EC7"/>
    <w:rsid w:val="00FB260B"/>
    <w:rsid w:val="00FB275D"/>
    <w:rsid w:val="00FB30F7"/>
    <w:rsid w:val="00FB4FE2"/>
    <w:rsid w:val="00FB570B"/>
    <w:rsid w:val="00FB58A8"/>
    <w:rsid w:val="00FC012B"/>
    <w:rsid w:val="00FC04C3"/>
    <w:rsid w:val="00FC05F4"/>
    <w:rsid w:val="00FC0676"/>
    <w:rsid w:val="00FC184D"/>
    <w:rsid w:val="00FC1D60"/>
    <w:rsid w:val="00FC1F5E"/>
    <w:rsid w:val="00FC214F"/>
    <w:rsid w:val="00FC21D7"/>
    <w:rsid w:val="00FC3F7D"/>
    <w:rsid w:val="00FC3FFD"/>
    <w:rsid w:val="00FC4764"/>
    <w:rsid w:val="00FC5A09"/>
    <w:rsid w:val="00FC5DB0"/>
    <w:rsid w:val="00FC691D"/>
    <w:rsid w:val="00FC6943"/>
    <w:rsid w:val="00FC7E1F"/>
    <w:rsid w:val="00FD07CF"/>
    <w:rsid w:val="00FD22B5"/>
    <w:rsid w:val="00FD256F"/>
    <w:rsid w:val="00FD511C"/>
    <w:rsid w:val="00FD5B4D"/>
    <w:rsid w:val="00FD5E5B"/>
    <w:rsid w:val="00FE0909"/>
    <w:rsid w:val="00FE0BB5"/>
    <w:rsid w:val="00FE0E21"/>
    <w:rsid w:val="00FE16CA"/>
    <w:rsid w:val="00FE2567"/>
    <w:rsid w:val="00FE3CF2"/>
    <w:rsid w:val="00FE50B8"/>
    <w:rsid w:val="00FE6178"/>
    <w:rsid w:val="00FE6451"/>
    <w:rsid w:val="00FE79AF"/>
    <w:rsid w:val="00FF0975"/>
    <w:rsid w:val="00FF0F53"/>
    <w:rsid w:val="00FF2351"/>
    <w:rsid w:val="00FF631D"/>
    <w:rsid w:val="00FF6469"/>
    <w:rsid w:val="00FF74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B5997"/>
    <w:pPr>
      <w:spacing w:after="0" w:line="240" w:lineRule="auto"/>
    </w:pPr>
    <w:rPr>
      <w:rFonts w:ascii="Times New Roman" w:eastAsia="Times New Roman" w:hAnsi="Times New Roman" w:cs="Times New Roman"/>
      <w:sz w:val="24"/>
      <w:szCs w:val="24"/>
      <w:lang w:eastAsia="sl-SI"/>
    </w:rPr>
  </w:style>
  <w:style w:type="paragraph" w:styleId="Naslov1">
    <w:name w:val="heading 1"/>
    <w:aliases w:val="Sklop,Level 1"/>
    <w:basedOn w:val="Navaden"/>
    <w:next w:val="Navaden"/>
    <w:link w:val="Naslov1Znak"/>
    <w:qFormat/>
    <w:rsid w:val="003B599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
    <w:semiHidden/>
    <w:unhideWhenUsed/>
    <w:qFormat/>
    <w:rsid w:val="003B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3B5997"/>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9C65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B599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5997"/>
    <w:rPr>
      <w:rFonts w:ascii="Tahoma" w:eastAsia="Times New Roman" w:hAnsi="Tahoma" w:cs="Tahoma"/>
      <w:sz w:val="16"/>
      <w:szCs w:val="16"/>
      <w:lang w:eastAsia="sl-SI"/>
    </w:rPr>
  </w:style>
  <w:style w:type="paragraph" w:styleId="Glava">
    <w:name w:val="header"/>
    <w:basedOn w:val="Navaden"/>
    <w:link w:val="GlavaZnak"/>
    <w:unhideWhenUsed/>
    <w:rsid w:val="003B5997"/>
    <w:pPr>
      <w:tabs>
        <w:tab w:val="center" w:pos="4536"/>
        <w:tab w:val="right" w:pos="9072"/>
      </w:tabs>
    </w:pPr>
  </w:style>
  <w:style w:type="character" w:customStyle="1" w:styleId="GlavaZnak">
    <w:name w:val="Glava Znak"/>
    <w:basedOn w:val="Privzetapisavaodstavka"/>
    <w:link w:val="Glava"/>
    <w:rsid w:val="003B599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B5997"/>
    <w:pPr>
      <w:tabs>
        <w:tab w:val="center" w:pos="4536"/>
        <w:tab w:val="right" w:pos="9072"/>
      </w:tabs>
    </w:pPr>
  </w:style>
  <w:style w:type="character" w:customStyle="1" w:styleId="NogaZnak">
    <w:name w:val="Noga Znak"/>
    <w:basedOn w:val="Privzetapisavaodstavka"/>
    <w:link w:val="Noga"/>
    <w:uiPriority w:val="99"/>
    <w:rsid w:val="003B5997"/>
    <w:rPr>
      <w:rFonts w:ascii="Times New Roman" w:eastAsia="Times New Roman" w:hAnsi="Times New Roman" w:cs="Times New Roman"/>
      <w:sz w:val="24"/>
      <w:szCs w:val="24"/>
      <w:lang w:eastAsia="sl-SI"/>
    </w:rPr>
  </w:style>
  <w:style w:type="character" w:customStyle="1" w:styleId="Naslov1Znak">
    <w:name w:val="Naslov 1 Znak"/>
    <w:aliases w:val="Sklop Znak,Level 1 Znak"/>
    <w:basedOn w:val="Privzetapisavaodstavka"/>
    <w:link w:val="Naslov1"/>
    <w:rsid w:val="003B5997"/>
    <w:rPr>
      <w:rFonts w:ascii="Arial" w:eastAsia="Times New Roman" w:hAnsi="Arial" w:cs="Arial"/>
      <w:b/>
      <w:bCs/>
      <w:kern w:val="32"/>
      <w:sz w:val="32"/>
      <w:szCs w:val="32"/>
      <w:lang w:eastAsia="sl-SI"/>
    </w:rPr>
  </w:style>
  <w:style w:type="paragraph" w:customStyle="1" w:styleId="3-NU">
    <w:name w:val="3-NU"/>
    <w:basedOn w:val="Navaden"/>
    <w:link w:val="3-NUZnak"/>
    <w:qFormat/>
    <w:rsid w:val="003B5997"/>
    <w:pPr>
      <w:keepNext/>
      <w:numPr>
        <w:ilvl w:val="1"/>
        <w:numId w:val="1"/>
      </w:numPr>
      <w:spacing w:before="240" w:after="60"/>
      <w:ind w:left="851" w:hanging="567"/>
      <w:outlineLvl w:val="2"/>
    </w:pPr>
    <w:rPr>
      <w:rFonts w:ascii="Gill Sans MT" w:hAnsi="Gill Sans MT" w:cs="Arial"/>
      <w:b/>
      <w:bCs/>
      <w:iCs/>
    </w:rPr>
  </w:style>
  <w:style w:type="character" w:customStyle="1" w:styleId="3-NUZnak">
    <w:name w:val="3-NU Znak"/>
    <w:basedOn w:val="Privzetapisavaodstavka"/>
    <w:link w:val="3-NU"/>
    <w:rsid w:val="003B5997"/>
    <w:rPr>
      <w:rFonts w:ascii="Gill Sans MT" w:eastAsia="Times New Roman" w:hAnsi="Gill Sans MT" w:cs="Arial"/>
      <w:b/>
      <w:bCs/>
      <w:iCs/>
      <w:sz w:val="24"/>
      <w:szCs w:val="24"/>
      <w:lang w:eastAsia="sl-SI"/>
    </w:rPr>
  </w:style>
  <w:style w:type="character" w:customStyle="1" w:styleId="Naslov2Znak">
    <w:name w:val="Naslov 2 Znak"/>
    <w:basedOn w:val="Privzetapisavaodstavka"/>
    <w:link w:val="Naslov2"/>
    <w:rsid w:val="003B5997"/>
    <w:rPr>
      <w:rFonts w:asciiTheme="majorHAnsi" w:eastAsiaTheme="majorEastAsia" w:hAnsiTheme="majorHAnsi" w:cstheme="majorBidi"/>
      <w:b/>
      <w:bCs/>
      <w:color w:val="4F81BD" w:themeColor="accent1"/>
      <w:sz w:val="26"/>
      <w:szCs w:val="26"/>
      <w:lang w:eastAsia="sl-SI"/>
    </w:rPr>
  </w:style>
  <w:style w:type="character" w:customStyle="1" w:styleId="Naslov3Znak">
    <w:name w:val="Naslov 3 Znak"/>
    <w:basedOn w:val="Privzetapisavaodstavka"/>
    <w:link w:val="Naslov3"/>
    <w:uiPriority w:val="9"/>
    <w:semiHidden/>
    <w:rsid w:val="003B5997"/>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
    <w:semiHidden/>
    <w:rsid w:val="009C65D4"/>
    <w:rPr>
      <w:rFonts w:asciiTheme="majorHAnsi" w:eastAsiaTheme="majorEastAsia" w:hAnsiTheme="majorHAnsi" w:cstheme="majorBidi"/>
      <w:b/>
      <w:bCs/>
      <w:i/>
      <w:iCs/>
      <w:color w:val="4F81BD" w:themeColor="accent1"/>
      <w:sz w:val="24"/>
      <w:szCs w:val="24"/>
      <w:lang w:eastAsia="sl-SI"/>
    </w:rPr>
  </w:style>
  <w:style w:type="paragraph" w:customStyle="1" w:styleId="Naslov11">
    <w:name w:val="Naslov 11"/>
    <w:basedOn w:val="Navaden"/>
    <w:link w:val="Heading1Znak"/>
    <w:rsid w:val="00655379"/>
  </w:style>
  <w:style w:type="paragraph" w:customStyle="1" w:styleId="Naslov21">
    <w:name w:val="Naslov 21"/>
    <w:basedOn w:val="Navaden"/>
    <w:link w:val="Heading2Znak"/>
    <w:rsid w:val="00655379"/>
  </w:style>
  <w:style w:type="paragraph" w:customStyle="1" w:styleId="Naslov31">
    <w:name w:val="Naslov 31"/>
    <w:basedOn w:val="Navaden"/>
    <w:link w:val="Heading3Znak"/>
    <w:rsid w:val="00655379"/>
  </w:style>
  <w:style w:type="paragraph" w:customStyle="1" w:styleId="Naslov41">
    <w:name w:val="Naslov 41"/>
    <w:basedOn w:val="Navaden"/>
    <w:link w:val="Heading4Znak"/>
    <w:rsid w:val="00655379"/>
  </w:style>
  <w:style w:type="paragraph" w:customStyle="1" w:styleId="Naslov51">
    <w:name w:val="Naslov 51"/>
    <w:basedOn w:val="Navaden"/>
    <w:rsid w:val="00655379"/>
    <w:pPr>
      <w:numPr>
        <w:ilvl w:val="4"/>
        <w:numId w:val="2"/>
      </w:numPr>
    </w:pPr>
  </w:style>
  <w:style w:type="paragraph" w:customStyle="1" w:styleId="Naslov61">
    <w:name w:val="Naslov 61"/>
    <w:basedOn w:val="Navaden"/>
    <w:rsid w:val="00655379"/>
    <w:pPr>
      <w:numPr>
        <w:ilvl w:val="5"/>
        <w:numId w:val="2"/>
      </w:numPr>
    </w:pPr>
  </w:style>
  <w:style w:type="paragraph" w:customStyle="1" w:styleId="Naslov71">
    <w:name w:val="Naslov 71"/>
    <w:basedOn w:val="Navaden"/>
    <w:rsid w:val="00655379"/>
    <w:pPr>
      <w:numPr>
        <w:ilvl w:val="6"/>
        <w:numId w:val="2"/>
      </w:numPr>
    </w:pPr>
  </w:style>
  <w:style w:type="paragraph" w:customStyle="1" w:styleId="Naslov81">
    <w:name w:val="Naslov 81"/>
    <w:basedOn w:val="Navaden"/>
    <w:rsid w:val="00655379"/>
    <w:pPr>
      <w:numPr>
        <w:ilvl w:val="7"/>
        <w:numId w:val="2"/>
      </w:numPr>
    </w:pPr>
  </w:style>
  <w:style w:type="paragraph" w:customStyle="1" w:styleId="Naslov91">
    <w:name w:val="Naslov 91"/>
    <w:basedOn w:val="Navaden"/>
    <w:rsid w:val="00655379"/>
    <w:pPr>
      <w:numPr>
        <w:ilvl w:val="8"/>
        <w:numId w:val="2"/>
      </w:numPr>
    </w:pPr>
  </w:style>
  <w:style w:type="paragraph" w:customStyle="1" w:styleId="NU-1">
    <w:name w:val="NU-1"/>
    <w:basedOn w:val="Naslov11"/>
    <w:link w:val="NU-1Znak"/>
    <w:qFormat/>
    <w:rsid w:val="00930586"/>
    <w:pPr>
      <w:numPr>
        <w:numId w:val="2"/>
      </w:numPr>
      <w:spacing w:after="240" w:line="276" w:lineRule="auto"/>
      <w:ind w:left="709" w:hanging="709"/>
      <w:jc w:val="both"/>
      <w:outlineLvl w:val="0"/>
    </w:pPr>
    <w:rPr>
      <w:rFonts w:ascii="Gill Sans MT" w:hAnsi="Gill Sans MT"/>
      <w:b/>
      <w:sz w:val="32"/>
      <w:szCs w:val="32"/>
    </w:rPr>
  </w:style>
  <w:style w:type="paragraph" w:customStyle="1" w:styleId="NU-2">
    <w:name w:val="NU-2"/>
    <w:basedOn w:val="Naslov21"/>
    <w:link w:val="NU-2Znak"/>
    <w:qFormat/>
    <w:rsid w:val="0029590B"/>
    <w:pPr>
      <w:numPr>
        <w:ilvl w:val="1"/>
        <w:numId w:val="2"/>
      </w:numPr>
      <w:spacing w:after="240" w:line="276" w:lineRule="auto"/>
      <w:ind w:left="709" w:hanging="596"/>
      <w:jc w:val="both"/>
      <w:outlineLvl w:val="1"/>
    </w:pPr>
    <w:rPr>
      <w:rFonts w:ascii="Gill Sans MT" w:hAnsi="Gill Sans MT"/>
      <w:b/>
      <w:i/>
      <w:sz w:val="28"/>
      <w:szCs w:val="28"/>
    </w:rPr>
  </w:style>
  <w:style w:type="character" w:customStyle="1" w:styleId="Heading1Znak">
    <w:name w:val="Heading 1 Znak"/>
    <w:basedOn w:val="Privzetapisavaodstavka"/>
    <w:link w:val="Naslov11"/>
    <w:rsid w:val="00376BF6"/>
    <w:rPr>
      <w:rFonts w:ascii="Times New Roman" w:eastAsia="Times New Roman" w:hAnsi="Times New Roman" w:cs="Times New Roman"/>
      <w:sz w:val="24"/>
      <w:szCs w:val="24"/>
      <w:lang w:eastAsia="sl-SI"/>
    </w:rPr>
  </w:style>
  <w:style w:type="character" w:customStyle="1" w:styleId="NU-1Znak">
    <w:name w:val="NU-1 Znak"/>
    <w:basedOn w:val="Heading1Znak"/>
    <w:link w:val="NU-1"/>
    <w:rsid w:val="00930586"/>
    <w:rPr>
      <w:rFonts w:ascii="Gill Sans MT" w:hAnsi="Gill Sans MT"/>
      <w:b/>
      <w:sz w:val="32"/>
      <w:szCs w:val="32"/>
    </w:rPr>
  </w:style>
  <w:style w:type="paragraph" w:customStyle="1" w:styleId="NU-3">
    <w:name w:val="NU-3"/>
    <w:basedOn w:val="Naslov31"/>
    <w:link w:val="NU-3Znak"/>
    <w:qFormat/>
    <w:rsid w:val="0007690D"/>
    <w:pPr>
      <w:numPr>
        <w:ilvl w:val="2"/>
        <w:numId w:val="2"/>
      </w:numPr>
      <w:ind w:left="1134" w:hanging="777"/>
      <w:jc w:val="both"/>
      <w:outlineLvl w:val="2"/>
    </w:pPr>
    <w:rPr>
      <w:rFonts w:ascii="Gill Sans MT" w:hAnsi="Gill Sans MT"/>
      <w:b/>
    </w:rPr>
  </w:style>
  <w:style w:type="character" w:customStyle="1" w:styleId="Heading2Znak">
    <w:name w:val="Heading 2 Znak"/>
    <w:basedOn w:val="Privzetapisavaodstavka"/>
    <w:link w:val="Naslov21"/>
    <w:rsid w:val="00376BF6"/>
    <w:rPr>
      <w:rFonts w:ascii="Times New Roman" w:eastAsia="Times New Roman" w:hAnsi="Times New Roman" w:cs="Times New Roman"/>
      <w:sz w:val="24"/>
      <w:szCs w:val="24"/>
      <w:lang w:eastAsia="sl-SI"/>
    </w:rPr>
  </w:style>
  <w:style w:type="character" w:customStyle="1" w:styleId="NU-2Znak">
    <w:name w:val="NU-2 Znak"/>
    <w:basedOn w:val="Heading2Znak"/>
    <w:link w:val="NU-2"/>
    <w:rsid w:val="0029590B"/>
    <w:rPr>
      <w:rFonts w:ascii="Gill Sans MT" w:hAnsi="Gill Sans MT"/>
      <w:b/>
      <w:i/>
      <w:sz w:val="28"/>
      <w:szCs w:val="28"/>
    </w:rPr>
  </w:style>
  <w:style w:type="paragraph" w:customStyle="1" w:styleId="NU-4">
    <w:name w:val="NU-4"/>
    <w:basedOn w:val="Naslov41"/>
    <w:link w:val="NU-4Znak"/>
    <w:qFormat/>
    <w:rsid w:val="00376BF6"/>
    <w:pPr>
      <w:numPr>
        <w:ilvl w:val="3"/>
        <w:numId w:val="2"/>
      </w:numPr>
      <w:jc w:val="both"/>
      <w:outlineLvl w:val="3"/>
    </w:pPr>
    <w:rPr>
      <w:rFonts w:ascii="Gill Sans MT" w:hAnsi="Gill Sans MT"/>
      <w:b/>
    </w:rPr>
  </w:style>
  <w:style w:type="character" w:customStyle="1" w:styleId="Heading3Znak">
    <w:name w:val="Heading 3 Znak"/>
    <w:basedOn w:val="Privzetapisavaodstavka"/>
    <w:link w:val="Naslov31"/>
    <w:rsid w:val="00376BF6"/>
    <w:rPr>
      <w:rFonts w:ascii="Times New Roman" w:eastAsia="Times New Roman" w:hAnsi="Times New Roman" w:cs="Times New Roman"/>
      <w:sz w:val="24"/>
      <w:szCs w:val="24"/>
      <w:lang w:eastAsia="sl-SI"/>
    </w:rPr>
  </w:style>
  <w:style w:type="character" w:customStyle="1" w:styleId="NU-3Znak">
    <w:name w:val="NU-3 Znak"/>
    <w:basedOn w:val="Heading3Znak"/>
    <w:link w:val="NU-3"/>
    <w:rsid w:val="0007690D"/>
    <w:rPr>
      <w:rFonts w:ascii="Gill Sans MT" w:hAnsi="Gill Sans MT"/>
      <w:b/>
    </w:rPr>
  </w:style>
  <w:style w:type="paragraph" w:customStyle="1" w:styleId="Naloga">
    <w:name w:val="Naloga"/>
    <w:basedOn w:val="Navaden"/>
    <w:link w:val="NalogaZnak"/>
    <w:qFormat/>
    <w:rsid w:val="008521BD"/>
    <w:pPr>
      <w:ind w:left="284"/>
    </w:pPr>
    <w:rPr>
      <w:rFonts w:ascii="Calibri" w:hAnsi="Calibri" w:cs="Arial"/>
      <w:bCs/>
      <w:color w:val="000000"/>
      <w:sz w:val="20"/>
      <w:szCs w:val="18"/>
    </w:rPr>
  </w:style>
  <w:style w:type="character" w:customStyle="1" w:styleId="Heading4Znak">
    <w:name w:val="Heading 4 Znak"/>
    <w:basedOn w:val="Privzetapisavaodstavka"/>
    <w:link w:val="Naslov41"/>
    <w:rsid w:val="00376BF6"/>
    <w:rPr>
      <w:rFonts w:ascii="Times New Roman" w:eastAsia="Times New Roman" w:hAnsi="Times New Roman" w:cs="Times New Roman"/>
      <w:sz w:val="24"/>
      <w:szCs w:val="24"/>
      <w:lang w:eastAsia="sl-SI"/>
    </w:rPr>
  </w:style>
  <w:style w:type="character" w:customStyle="1" w:styleId="NU-4Znak">
    <w:name w:val="NU-4 Znak"/>
    <w:basedOn w:val="Heading4Znak"/>
    <w:link w:val="NU-4"/>
    <w:rsid w:val="00376BF6"/>
    <w:rPr>
      <w:rFonts w:ascii="Gill Sans MT" w:hAnsi="Gill Sans MT"/>
      <w:b/>
    </w:rPr>
  </w:style>
  <w:style w:type="character" w:styleId="Hiperpovezava">
    <w:name w:val="Hyperlink"/>
    <w:basedOn w:val="Privzetapisavaodstavka"/>
    <w:uiPriority w:val="99"/>
    <w:rsid w:val="008521BD"/>
    <w:rPr>
      <w:color w:val="0000FF"/>
      <w:u w:val="single"/>
    </w:rPr>
  </w:style>
  <w:style w:type="paragraph" w:styleId="Navadensplet">
    <w:name w:val="Normal (Web)"/>
    <w:basedOn w:val="Navaden"/>
    <w:rsid w:val="008521BD"/>
    <w:rPr>
      <w:rFonts w:ascii="Verdana" w:hAnsi="Verdana"/>
      <w:color w:val="4F4F4F"/>
      <w:sz w:val="17"/>
      <w:szCs w:val="17"/>
    </w:rPr>
  </w:style>
  <w:style w:type="paragraph" w:customStyle="1" w:styleId="Operativnicilj">
    <w:name w:val="Operativni cilj"/>
    <w:basedOn w:val="Navaden"/>
    <w:qFormat/>
    <w:rsid w:val="008521BD"/>
    <w:pPr>
      <w:tabs>
        <w:tab w:val="left" w:pos="284"/>
      </w:tabs>
    </w:pPr>
    <w:rPr>
      <w:rFonts w:ascii="Calibri" w:eastAsia="Calibri" w:hAnsi="Calibri"/>
      <w:sz w:val="20"/>
      <w:szCs w:val="22"/>
      <w:lang w:eastAsia="en-US"/>
    </w:rPr>
  </w:style>
  <w:style w:type="paragraph" w:styleId="Napis">
    <w:name w:val="caption"/>
    <w:basedOn w:val="Navaden"/>
    <w:next w:val="Navaden"/>
    <w:qFormat/>
    <w:rsid w:val="008521BD"/>
    <w:pPr>
      <w:spacing w:before="120" w:after="120"/>
      <w:jc w:val="both"/>
    </w:pPr>
    <w:rPr>
      <w:b/>
      <w:bCs/>
      <w:sz w:val="20"/>
      <w:szCs w:val="20"/>
    </w:rPr>
  </w:style>
  <w:style w:type="paragraph" w:customStyle="1" w:styleId="Besedilotabela">
    <w:name w:val="Besedilo tabela"/>
    <w:basedOn w:val="Navaden"/>
    <w:qFormat/>
    <w:rsid w:val="008521BD"/>
    <w:pPr>
      <w:spacing w:line="276" w:lineRule="auto"/>
    </w:pPr>
    <w:rPr>
      <w:rFonts w:eastAsia="Calibri"/>
      <w:sz w:val="20"/>
      <w:szCs w:val="22"/>
      <w:lang w:eastAsia="en-US"/>
    </w:rPr>
  </w:style>
  <w:style w:type="paragraph" w:styleId="Odstavekseznama">
    <w:name w:val="List Paragraph"/>
    <w:basedOn w:val="Navaden"/>
    <w:uiPriority w:val="34"/>
    <w:qFormat/>
    <w:rsid w:val="008521BD"/>
    <w:pPr>
      <w:ind w:left="720"/>
      <w:contextualSpacing/>
    </w:pPr>
    <w:rPr>
      <w:rFonts w:ascii="Calibri" w:hAnsi="Calibri"/>
      <w:lang w:val="en-US" w:eastAsia="en-US" w:bidi="en-US"/>
    </w:rPr>
  </w:style>
  <w:style w:type="paragraph" w:customStyle="1" w:styleId="NU-besedilo">
    <w:name w:val="NU-besedilo"/>
    <w:basedOn w:val="Naloga"/>
    <w:link w:val="NU-besediloZnak"/>
    <w:qFormat/>
    <w:rsid w:val="008521BD"/>
    <w:pPr>
      <w:ind w:left="0"/>
      <w:jc w:val="both"/>
    </w:pPr>
    <w:rPr>
      <w:rFonts w:ascii="Gill Sans MT" w:hAnsi="Gill Sans MT" w:cs="Times New Roman"/>
      <w:sz w:val="22"/>
      <w:szCs w:val="22"/>
    </w:rPr>
  </w:style>
  <w:style w:type="paragraph" w:customStyle="1" w:styleId="navaden0">
    <w:name w:val="navaden"/>
    <w:basedOn w:val="Navaden"/>
    <w:link w:val="navadenZnak"/>
    <w:rsid w:val="00930586"/>
    <w:pPr>
      <w:jc w:val="both"/>
    </w:pPr>
    <w:rPr>
      <w:noProof/>
      <w:sz w:val="22"/>
      <w:lang w:eastAsia="en-US"/>
    </w:rPr>
  </w:style>
  <w:style w:type="character" w:customStyle="1" w:styleId="NalogaZnak">
    <w:name w:val="Naloga Znak"/>
    <w:basedOn w:val="Privzetapisavaodstavka"/>
    <w:link w:val="Naloga"/>
    <w:rsid w:val="008521BD"/>
    <w:rPr>
      <w:rFonts w:ascii="Calibri" w:eastAsia="Times New Roman" w:hAnsi="Calibri" w:cs="Arial"/>
      <w:bCs/>
      <w:color w:val="000000"/>
      <w:sz w:val="20"/>
      <w:szCs w:val="18"/>
      <w:lang w:eastAsia="sl-SI"/>
    </w:rPr>
  </w:style>
  <w:style w:type="character" w:customStyle="1" w:styleId="NU-besediloZnak">
    <w:name w:val="NU-besedilo Znak"/>
    <w:basedOn w:val="NalogaZnak"/>
    <w:link w:val="NU-besedilo"/>
    <w:rsid w:val="008521BD"/>
    <w:rPr>
      <w:rFonts w:ascii="Calibri" w:eastAsia="Times New Roman" w:hAnsi="Calibri" w:cs="Arial"/>
      <w:bCs/>
      <w:color w:val="000000"/>
      <w:sz w:val="20"/>
      <w:szCs w:val="18"/>
      <w:lang w:eastAsia="sl-SI"/>
    </w:rPr>
  </w:style>
  <w:style w:type="character" w:customStyle="1" w:styleId="navadenZnak">
    <w:name w:val="navaden Znak"/>
    <w:basedOn w:val="Privzetapisavaodstavka"/>
    <w:link w:val="navaden0"/>
    <w:rsid w:val="00930586"/>
    <w:rPr>
      <w:rFonts w:ascii="Times New Roman" w:eastAsia="Times New Roman" w:hAnsi="Times New Roman" w:cs="Times New Roman"/>
      <w:noProof/>
      <w:szCs w:val="24"/>
    </w:rPr>
  </w:style>
  <w:style w:type="paragraph" w:customStyle="1" w:styleId="Nastevanje12pt">
    <w:name w:val="Nastevanje 12pt"/>
    <w:basedOn w:val="Navaden"/>
    <w:qFormat/>
    <w:rsid w:val="00930586"/>
    <w:pPr>
      <w:spacing w:line="276" w:lineRule="auto"/>
      <w:ind w:left="709" w:hanging="349"/>
    </w:pPr>
    <w:rPr>
      <w:rFonts w:eastAsia="Calibri"/>
      <w:szCs w:val="22"/>
      <w:lang w:eastAsia="en-US"/>
    </w:rPr>
  </w:style>
  <w:style w:type="character" w:styleId="Krepko">
    <w:name w:val="Strong"/>
    <w:basedOn w:val="Privzetapisavaodstavka"/>
    <w:uiPriority w:val="22"/>
    <w:qFormat/>
    <w:rsid w:val="00930586"/>
    <w:rPr>
      <w:b/>
      <w:bCs/>
    </w:rPr>
  </w:style>
  <w:style w:type="paragraph" w:styleId="Telobesedila">
    <w:name w:val="Body Text"/>
    <w:basedOn w:val="Navaden"/>
    <w:link w:val="TelobesedilaZnak"/>
    <w:rsid w:val="004D3EF5"/>
    <w:pPr>
      <w:spacing w:after="120"/>
    </w:pPr>
    <w:rPr>
      <w:lang w:val="en-GB"/>
    </w:rPr>
  </w:style>
  <w:style w:type="character" w:customStyle="1" w:styleId="TelobesedilaZnak">
    <w:name w:val="Telo besedila Znak"/>
    <w:basedOn w:val="Privzetapisavaodstavka"/>
    <w:link w:val="Telobesedila"/>
    <w:rsid w:val="004D3EF5"/>
    <w:rPr>
      <w:rFonts w:ascii="Times New Roman" w:eastAsia="Times New Roman" w:hAnsi="Times New Roman" w:cs="Times New Roman"/>
      <w:sz w:val="24"/>
      <w:szCs w:val="24"/>
      <w:lang w:val="en-GB" w:eastAsia="sl-SI"/>
    </w:rPr>
  </w:style>
  <w:style w:type="paragraph" w:customStyle="1" w:styleId="t">
    <w:name w:val="t"/>
    <w:basedOn w:val="Navaden"/>
    <w:rsid w:val="004327EA"/>
    <w:pPr>
      <w:spacing w:before="300" w:after="225"/>
      <w:ind w:left="15" w:right="15"/>
      <w:jc w:val="center"/>
    </w:pPr>
    <w:rPr>
      <w:rFonts w:ascii="Arial" w:hAnsi="Arial" w:cs="Arial"/>
      <w:b/>
      <w:bCs/>
      <w:color w:val="2E3092"/>
      <w:sz w:val="29"/>
      <w:szCs w:val="29"/>
    </w:rPr>
  </w:style>
  <w:style w:type="paragraph" w:customStyle="1" w:styleId="Default">
    <w:name w:val="Default"/>
    <w:rsid w:val="004327E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slov310">
    <w:name w:val="Naslov 31"/>
    <w:basedOn w:val="Default"/>
    <w:next w:val="Default"/>
    <w:rsid w:val="004327EA"/>
    <w:rPr>
      <w:rFonts w:ascii="Tahoma" w:hAnsi="Tahoma"/>
      <w:color w:val="auto"/>
    </w:rPr>
  </w:style>
  <w:style w:type="paragraph" w:customStyle="1" w:styleId="Nastevanje">
    <w:name w:val="Nastevanje"/>
    <w:basedOn w:val="Navaden"/>
    <w:qFormat/>
    <w:rsid w:val="00B13232"/>
    <w:pPr>
      <w:spacing w:line="276" w:lineRule="auto"/>
    </w:pPr>
    <w:rPr>
      <w:rFonts w:eastAsia="Calibri"/>
      <w:sz w:val="20"/>
      <w:szCs w:val="22"/>
      <w:lang w:eastAsia="en-US"/>
    </w:rPr>
  </w:style>
  <w:style w:type="table" w:styleId="Tabela-mrea">
    <w:name w:val="Table Grid"/>
    <w:basedOn w:val="Navadnatabela"/>
    <w:uiPriority w:val="59"/>
    <w:rsid w:val="00B13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osenenjepoudarek3">
    <w:name w:val="Light Shading Accent 3"/>
    <w:basedOn w:val="Navadnatabela"/>
    <w:uiPriority w:val="60"/>
    <w:rsid w:val="00B1323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rednjesenenje1poudarek3">
    <w:name w:val="Medium Shading 1 Accent 3"/>
    <w:basedOn w:val="Navadnatabela"/>
    <w:uiPriority w:val="63"/>
    <w:rsid w:val="00B1323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Sprotnaopomba-besedilo">
    <w:name w:val="footnote text"/>
    <w:basedOn w:val="Navaden"/>
    <w:link w:val="Sprotnaopomba-besediloZnak"/>
    <w:semiHidden/>
    <w:rsid w:val="009119A2"/>
    <w:pPr>
      <w:jc w:val="both"/>
    </w:pPr>
    <w:rPr>
      <w:sz w:val="20"/>
      <w:szCs w:val="20"/>
      <w:lang w:val="en-US" w:eastAsia="en-US"/>
    </w:rPr>
  </w:style>
  <w:style w:type="character" w:customStyle="1" w:styleId="Sprotnaopomba-besediloZnak">
    <w:name w:val="Sprotna opomba - besedilo Znak"/>
    <w:basedOn w:val="Privzetapisavaodstavka"/>
    <w:link w:val="Sprotnaopomba-besedilo"/>
    <w:semiHidden/>
    <w:rsid w:val="009119A2"/>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9119A2"/>
    <w:rPr>
      <w:vertAlign w:val="superscript"/>
    </w:rPr>
  </w:style>
  <w:style w:type="paragraph" w:customStyle="1" w:styleId="Aktivnost">
    <w:name w:val="Aktivnost"/>
    <w:basedOn w:val="Navaden"/>
    <w:qFormat/>
    <w:rsid w:val="000A1EC4"/>
    <w:pPr>
      <w:ind w:left="709"/>
    </w:pPr>
    <w:rPr>
      <w:rFonts w:ascii="Calibri" w:hAnsi="Calibri" w:cs="Arial"/>
      <w:bCs/>
      <w:color w:val="000000"/>
      <w:sz w:val="20"/>
      <w:szCs w:val="18"/>
    </w:rPr>
  </w:style>
  <w:style w:type="table" w:styleId="Svetelseznampoudarek3">
    <w:name w:val="Light List Accent 3"/>
    <w:basedOn w:val="Navadnatabela"/>
    <w:uiPriority w:val="61"/>
    <w:rsid w:val="00E26E1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avaden2">
    <w:name w:val="Navaden2"/>
    <w:basedOn w:val="Default"/>
    <w:next w:val="Default"/>
    <w:rsid w:val="00412CD5"/>
    <w:rPr>
      <w:rFonts w:ascii="Arial" w:hAnsi="Arial"/>
      <w:color w:val="auto"/>
    </w:rPr>
  </w:style>
  <w:style w:type="paragraph" w:styleId="Kazalovsebine1">
    <w:name w:val="toc 1"/>
    <w:basedOn w:val="Navaden"/>
    <w:next w:val="Navaden"/>
    <w:autoRedefine/>
    <w:uiPriority w:val="39"/>
    <w:unhideWhenUsed/>
    <w:rsid w:val="000660E5"/>
    <w:pPr>
      <w:tabs>
        <w:tab w:val="left" w:pos="480"/>
        <w:tab w:val="right" w:leader="dot" w:pos="9062"/>
      </w:tabs>
      <w:spacing w:after="100" w:line="276" w:lineRule="auto"/>
      <w:jc w:val="both"/>
    </w:pPr>
    <w:rPr>
      <w:rFonts w:ascii="Gill Sans MT" w:eastAsiaTheme="majorEastAsia" w:hAnsi="Gill Sans MT"/>
      <w:b/>
      <w:i/>
      <w:noProof/>
    </w:rPr>
  </w:style>
  <w:style w:type="paragraph" w:styleId="Kazalovsebine2">
    <w:name w:val="toc 2"/>
    <w:basedOn w:val="Navaden"/>
    <w:next w:val="Navaden"/>
    <w:autoRedefine/>
    <w:uiPriority w:val="39"/>
    <w:unhideWhenUsed/>
    <w:rsid w:val="00430E66"/>
    <w:pPr>
      <w:tabs>
        <w:tab w:val="left" w:pos="720"/>
        <w:tab w:val="right" w:leader="dot" w:pos="9062"/>
      </w:tabs>
      <w:spacing w:after="100"/>
      <w:ind w:left="240"/>
      <w:jc w:val="both"/>
    </w:pPr>
    <w:rPr>
      <w:rFonts w:ascii="Gill Sans MT" w:eastAsiaTheme="majorEastAsia" w:hAnsi="Gill Sans MT"/>
      <w:b/>
      <w:i/>
      <w:noProof/>
      <w:sz w:val="22"/>
      <w:szCs w:val="22"/>
    </w:rPr>
  </w:style>
  <w:style w:type="paragraph" w:styleId="Kazalovsebine3">
    <w:name w:val="toc 3"/>
    <w:basedOn w:val="Navaden"/>
    <w:next w:val="Navaden"/>
    <w:autoRedefine/>
    <w:uiPriority w:val="39"/>
    <w:unhideWhenUsed/>
    <w:rsid w:val="004B64CF"/>
    <w:pPr>
      <w:tabs>
        <w:tab w:val="left" w:pos="1134"/>
        <w:tab w:val="left" w:pos="1320"/>
        <w:tab w:val="right" w:leader="dot" w:pos="9062"/>
      </w:tabs>
      <w:spacing w:after="100"/>
      <w:ind w:left="480"/>
      <w:jc w:val="both"/>
    </w:pPr>
  </w:style>
  <w:style w:type="paragraph" w:styleId="Kazalovsebine4">
    <w:name w:val="toc 4"/>
    <w:basedOn w:val="Navaden"/>
    <w:next w:val="Navaden"/>
    <w:autoRedefine/>
    <w:uiPriority w:val="39"/>
    <w:unhideWhenUsed/>
    <w:rsid w:val="00500D78"/>
    <w:pPr>
      <w:spacing w:after="100"/>
      <w:ind w:left="720"/>
    </w:pPr>
  </w:style>
  <w:style w:type="character" w:customStyle="1" w:styleId="st1">
    <w:name w:val="st1"/>
    <w:basedOn w:val="Privzetapisavaodstavka"/>
    <w:rsid w:val="005C17BB"/>
  </w:style>
  <w:style w:type="paragraph" w:customStyle="1" w:styleId="NU-Priloge">
    <w:name w:val="NU-Priloge"/>
    <w:basedOn w:val="Naslov11"/>
    <w:link w:val="NU-PrilogeZnak"/>
    <w:qFormat/>
    <w:rsid w:val="00D27194"/>
    <w:pPr>
      <w:ind w:left="357"/>
      <w:jc w:val="both"/>
      <w:outlineLvl w:val="1"/>
    </w:pPr>
    <w:rPr>
      <w:rFonts w:ascii="Gill Sans MT" w:hAnsi="Gill Sans MT"/>
      <w:b/>
    </w:rPr>
  </w:style>
  <w:style w:type="character" w:customStyle="1" w:styleId="NU-PrilogeZnak">
    <w:name w:val="NU-Priloge Znak"/>
    <w:basedOn w:val="Heading1Znak"/>
    <w:link w:val="NU-Priloge"/>
    <w:rsid w:val="00D27194"/>
    <w:rPr>
      <w:rFonts w:ascii="Gill Sans MT" w:eastAsia="Times New Roman" w:hAnsi="Gill Sans MT" w:cs="Times New Roman"/>
      <w:b/>
      <w:sz w:val="24"/>
      <w:szCs w:val="24"/>
      <w:lang w:eastAsia="sl-SI"/>
    </w:rPr>
  </w:style>
  <w:style w:type="paragraph" w:styleId="Kazalovsebine5">
    <w:name w:val="toc 5"/>
    <w:basedOn w:val="Navaden"/>
    <w:next w:val="Navaden"/>
    <w:autoRedefine/>
    <w:uiPriority w:val="39"/>
    <w:unhideWhenUsed/>
    <w:rsid w:val="00147ADE"/>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147ADE"/>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147ADE"/>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147ADE"/>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147ADE"/>
    <w:pPr>
      <w:spacing w:after="100" w:line="276" w:lineRule="auto"/>
      <w:ind w:left="1760"/>
    </w:pPr>
    <w:rPr>
      <w:rFonts w:asciiTheme="minorHAnsi" w:eastAsiaTheme="minorEastAsia" w:hAnsiTheme="minorHAnsi" w:cstheme="minorBidi"/>
      <w:sz w:val="22"/>
      <w:szCs w:val="22"/>
    </w:rPr>
  </w:style>
  <w:style w:type="paragraph" w:styleId="Zgradbadokumenta">
    <w:name w:val="Document Map"/>
    <w:basedOn w:val="Navaden"/>
    <w:link w:val="ZgradbadokumentaZnak"/>
    <w:uiPriority w:val="99"/>
    <w:semiHidden/>
    <w:unhideWhenUsed/>
    <w:rsid w:val="00072C3C"/>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72C3C"/>
    <w:rPr>
      <w:rFonts w:ascii="Tahoma" w:eastAsia="Times New Roman" w:hAnsi="Tahoma" w:cs="Tahoma"/>
      <w:sz w:val="16"/>
      <w:szCs w:val="16"/>
      <w:lang w:eastAsia="sl-SI"/>
    </w:rPr>
  </w:style>
  <w:style w:type="paragraph" w:customStyle="1" w:styleId="NavadenPN">
    <w:name w:val="Navaden PN"/>
    <w:basedOn w:val="Navaden"/>
    <w:rsid w:val="00F2776C"/>
    <w:pPr>
      <w:spacing w:after="120"/>
      <w:jc w:val="both"/>
    </w:pPr>
    <w:rPr>
      <w:sz w:val="22"/>
      <w:szCs w:val="20"/>
    </w:rPr>
  </w:style>
  <w:style w:type="paragraph" w:styleId="HTML-oblikovano">
    <w:name w:val="HTML Preformatted"/>
    <w:basedOn w:val="Navaden"/>
    <w:link w:val="HTML-oblikovanoZnak"/>
    <w:rsid w:val="00F27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rsid w:val="00F2776C"/>
    <w:rPr>
      <w:rFonts w:ascii="Courier New" w:eastAsia="Times New Roman" w:hAnsi="Courier New" w:cs="Courier New"/>
      <w:sz w:val="20"/>
      <w:szCs w:val="20"/>
      <w:lang w:eastAsia="sl-SI"/>
    </w:rPr>
  </w:style>
  <w:style w:type="table" w:customStyle="1" w:styleId="Svetelseznampoudarek31">
    <w:name w:val="Svetel seznam – poudarek 31"/>
    <w:basedOn w:val="Navadnatabela"/>
    <w:next w:val="Svetelseznampoudarek3"/>
    <w:uiPriority w:val="61"/>
    <w:rsid w:val="007A760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ZnakZnakZnakZnakZnakZnakZnakZnakZnakZnakZnakZnakZnakZnakZnakZnakZnakZnakZnakZnakZnakZnakZnakZnakZnakZnakZnak">
    <w:name w:val="Znak Znak Znak Znak Znak Znak Znak Znak Znak Znak Znak Znak Znak Znak Znak Znak Znak Znak Znak Znak Znak Znak Znak Znak Znak Znak Znak"/>
    <w:basedOn w:val="Navaden"/>
    <w:rsid w:val="00BE68DA"/>
    <w:pPr>
      <w:spacing w:after="160" w:line="240" w:lineRule="exact"/>
    </w:pPr>
    <w:rPr>
      <w:rFonts w:ascii="Tahoma" w:hAnsi="Tahoma"/>
      <w:sz w:val="20"/>
      <w:szCs w:val="20"/>
      <w:lang w:val="en-US" w:eastAsia="en-US"/>
    </w:rPr>
  </w:style>
  <w:style w:type="character" w:customStyle="1" w:styleId="apple-converted-space">
    <w:name w:val="apple-converted-space"/>
    <w:basedOn w:val="Privzetapisavaodstavka"/>
    <w:rsid w:val="00264243"/>
  </w:style>
  <w:style w:type="table" w:customStyle="1" w:styleId="Srednjesenenje1poudarek31">
    <w:name w:val="Srednje senčenje 1 – poudarek 31"/>
    <w:basedOn w:val="Navadnatabela"/>
    <w:next w:val="Srednjesenenje1poudarek3"/>
    <w:uiPriority w:val="63"/>
    <w:rsid w:val="00307D1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B5997"/>
    <w:pPr>
      <w:spacing w:after="0" w:line="240" w:lineRule="auto"/>
    </w:pPr>
    <w:rPr>
      <w:rFonts w:ascii="Times New Roman" w:eastAsia="Times New Roman" w:hAnsi="Times New Roman" w:cs="Times New Roman"/>
      <w:sz w:val="24"/>
      <w:szCs w:val="24"/>
      <w:lang w:eastAsia="sl-SI"/>
    </w:rPr>
  </w:style>
  <w:style w:type="paragraph" w:styleId="Naslov1">
    <w:name w:val="heading 1"/>
    <w:aliases w:val="Sklop,Level 1"/>
    <w:basedOn w:val="Navaden"/>
    <w:next w:val="Navaden"/>
    <w:link w:val="Naslov1Znak"/>
    <w:qFormat/>
    <w:rsid w:val="003B599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
    <w:semiHidden/>
    <w:unhideWhenUsed/>
    <w:qFormat/>
    <w:rsid w:val="003B59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3B5997"/>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9C65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B599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5997"/>
    <w:rPr>
      <w:rFonts w:ascii="Tahoma" w:eastAsia="Times New Roman" w:hAnsi="Tahoma" w:cs="Tahoma"/>
      <w:sz w:val="16"/>
      <w:szCs w:val="16"/>
      <w:lang w:eastAsia="sl-SI"/>
    </w:rPr>
  </w:style>
  <w:style w:type="paragraph" w:styleId="Glava">
    <w:name w:val="header"/>
    <w:basedOn w:val="Navaden"/>
    <w:link w:val="GlavaZnak"/>
    <w:unhideWhenUsed/>
    <w:rsid w:val="003B5997"/>
    <w:pPr>
      <w:tabs>
        <w:tab w:val="center" w:pos="4536"/>
        <w:tab w:val="right" w:pos="9072"/>
      </w:tabs>
    </w:pPr>
  </w:style>
  <w:style w:type="character" w:customStyle="1" w:styleId="GlavaZnak">
    <w:name w:val="Glava Znak"/>
    <w:basedOn w:val="Privzetapisavaodstavka"/>
    <w:link w:val="Glava"/>
    <w:rsid w:val="003B599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B5997"/>
    <w:pPr>
      <w:tabs>
        <w:tab w:val="center" w:pos="4536"/>
        <w:tab w:val="right" w:pos="9072"/>
      </w:tabs>
    </w:pPr>
  </w:style>
  <w:style w:type="character" w:customStyle="1" w:styleId="NogaZnak">
    <w:name w:val="Noga Znak"/>
    <w:basedOn w:val="Privzetapisavaodstavka"/>
    <w:link w:val="Noga"/>
    <w:uiPriority w:val="99"/>
    <w:rsid w:val="003B5997"/>
    <w:rPr>
      <w:rFonts w:ascii="Times New Roman" w:eastAsia="Times New Roman" w:hAnsi="Times New Roman" w:cs="Times New Roman"/>
      <w:sz w:val="24"/>
      <w:szCs w:val="24"/>
      <w:lang w:eastAsia="sl-SI"/>
    </w:rPr>
  </w:style>
  <w:style w:type="character" w:customStyle="1" w:styleId="Naslov1Znak">
    <w:name w:val="Naslov 1 Znak"/>
    <w:aliases w:val="Sklop Znak,Level 1 Znak"/>
    <w:basedOn w:val="Privzetapisavaodstavka"/>
    <w:link w:val="Naslov1"/>
    <w:rsid w:val="003B5997"/>
    <w:rPr>
      <w:rFonts w:ascii="Arial" w:eastAsia="Times New Roman" w:hAnsi="Arial" w:cs="Arial"/>
      <w:b/>
      <w:bCs/>
      <w:kern w:val="32"/>
      <w:sz w:val="32"/>
      <w:szCs w:val="32"/>
      <w:lang w:eastAsia="sl-SI"/>
    </w:rPr>
  </w:style>
  <w:style w:type="paragraph" w:customStyle="1" w:styleId="3-NU">
    <w:name w:val="3-NU"/>
    <w:basedOn w:val="Navaden"/>
    <w:link w:val="3-NUZnak"/>
    <w:qFormat/>
    <w:rsid w:val="003B5997"/>
    <w:pPr>
      <w:keepNext/>
      <w:numPr>
        <w:ilvl w:val="1"/>
        <w:numId w:val="1"/>
      </w:numPr>
      <w:spacing w:before="240" w:after="60"/>
      <w:ind w:left="851" w:hanging="567"/>
      <w:outlineLvl w:val="2"/>
    </w:pPr>
    <w:rPr>
      <w:rFonts w:ascii="Gill Sans MT" w:hAnsi="Gill Sans MT" w:cs="Arial"/>
      <w:b/>
      <w:bCs/>
      <w:iCs/>
    </w:rPr>
  </w:style>
  <w:style w:type="character" w:customStyle="1" w:styleId="3-NUZnak">
    <w:name w:val="3-NU Znak"/>
    <w:basedOn w:val="Privzetapisavaodstavka"/>
    <w:link w:val="3-NU"/>
    <w:rsid w:val="003B5997"/>
    <w:rPr>
      <w:rFonts w:ascii="Gill Sans MT" w:eastAsia="Times New Roman" w:hAnsi="Gill Sans MT" w:cs="Arial"/>
      <w:b/>
      <w:bCs/>
      <w:iCs/>
      <w:sz w:val="24"/>
      <w:szCs w:val="24"/>
      <w:lang w:eastAsia="sl-SI"/>
    </w:rPr>
  </w:style>
  <w:style w:type="character" w:customStyle="1" w:styleId="Naslov2Znak">
    <w:name w:val="Naslov 2 Znak"/>
    <w:basedOn w:val="Privzetapisavaodstavka"/>
    <w:link w:val="Naslov2"/>
    <w:rsid w:val="003B5997"/>
    <w:rPr>
      <w:rFonts w:asciiTheme="majorHAnsi" w:eastAsiaTheme="majorEastAsia" w:hAnsiTheme="majorHAnsi" w:cstheme="majorBidi"/>
      <w:b/>
      <w:bCs/>
      <w:color w:val="4F81BD" w:themeColor="accent1"/>
      <w:sz w:val="26"/>
      <w:szCs w:val="26"/>
      <w:lang w:eastAsia="sl-SI"/>
    </w:rPr>
  </w:style>
  <w:style w:type="character" w:customStyle="1" w:styleId="Naslov3Znak">
    <w:name w:val="Naslov 3 Znak"/>
    <w:basedOn w:val="Privzetapisavaodstavka"/>
    <w:link w:val="Naslov3"/>
    <w:uiPriority w:val="9"/>
    <w:semiHidden/>
    <w:rsid w:val="003B5997"/>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
    <w:semiHidden/>
    <w:rsid w:val="009C65D4"/>
    <w:rPr>
      <w:rFonts w:asciiTheme="majorHAnsi" w:eastAsiaTheme="majorEastAsia" w:hAnsiTheme="majorHAnsi" w:cstheme="majorBidi"/>
      <w:b/>
      <w:bCs/>
      <w:i/>
      <w:iCs/>
      <w:color w:val="4F81BD" w:themeColor="accent1"/>
      <w:sz w:val="24"/>
      <w:szCs w:val="24"/>
      <w:lang w:eastAsia="sl-SI"/>
    </w:rPr>
  </w:style>
  <w:style w:type="paragraph" w:customStyle="1" w:styleId="Naslov11">
    <w:name w:val="Naslov 11"/>
    <w:basedOn w:val="Navaden"/>
    <w:link w:val="Heading1Znak"/>
    <w:rsid w:val="00655379"/>
  </w:style>
  <w:style w:type="paragraph" w:customStyle="1" w:styleId="Naslov21">
    <w:name w:val="Naslov 21"/>
    <w:basedOn w:val="Navaden"/>
    <w:link w:val="Heading2Znak"/>
    <w:rsid w:val="00655379"/>
  </w:style>
  <w:style w:type="paragraph" w:customStyle="1" w:styleId="Naslov31">
    <w:name w:val="Naslov 31"/>
    <w:basedOn w:val="Navaden"/>
    <w:link w:val="Heading3Znak"/>
    <w:rsid w:val="00655379"/>
  </w:style>
  <w:style w:type="paragraph" w:customStyle="1" w:styleId="Naslov41">
    <w:name w:val="Naslov 41"/>
    <w:basedOn w:val="Navaden"/>
    <w:link w:val="Heading4Znak"/>
    <w:rsid w:val="00655379"/>
  </w:style>
  <w:style w:type="paragraph" w:customStyle="1" w:styleId="Naslov51">
    <w:name w:val="Naslov 51"/>
    <w:basedOn w:val="Navaden"/>
    <w:rsid w:val="00655379"/>
    <w:pPr>
      <w:numPr>
        <w:ilvl w:val="4"/>
        <w:numId w:val="5"/>
      </w:numPr>
    </w:pPr>
  </w:style>
  <w:style w:type="paragraph" w:customStyle="1" w:styleId="Naslov61">
    <w:name w:val="Naslov 61"/>
    <w:basedOn w:val="Navaden"/>
    <w:rsid w:val="00655379"/>
    <w:pPr>
      <w:numPr>
        <w:ilvl w:val="5"/>
        <w:numId w:val="5"/>
      </w:numPr>
    </w:pPr>
  </w:style>
  <w:style w:type="paragraph" w:customStyle="1" w:styleId="Naslov71">
    <w:name w:val="Naslov 71"/>
    <w:basedOn w:val="Navaden"/>
    <w:rsid w:val="00655379"/>
    <w:pPr>
      <w:numPr>
        <w:ilvl w:val="6"/>
        <w:numId w:val="5"/>
      </w:numPr>
    </w:pPr>
  </w:style>
  <w:style w:type="paragraph" w:customStyle="1" w:styleId="Naslov81">
    <w:name w:val="Naslov 81"/>
    <w:basedOn w:val="Navaden"/>
    <w:rsid w:val="00655379"/>
    <w:pPr>
      <w:numPr>
        <w:ilvl w:val="7"/>
        <w:numId w:val="5"/>
      </w:numPr>
    </w:pPr>
  </w:style>
  <w:style w:type="paragraph" w:customStyle="1" w:styleId="Naslov91">
    <w:name w:val="Naslov 91"/>
    <w:basedOn w:val="Navaden"/>
    <w:rsid w:val="00655379"/>
    <w:pPr>
      <w:numPr>
        <w:ilvl w:val="8"/>
        <w:numId w:val="5"/>
      </w:numPr>
    </w:pPr>
  </w:style>
  <w:style w:type="paragraph" w:customStyle="1" w:styleId="NU-1">
    <w:name w:val="NU-1"/>
    <w:basedOn w:val="Naslov11"/>
    <w:link w:val="NU-1Znak"/>
    <w:qFormat/>
    <w:rsid w:val="00930586"/>
    <w:pPr>
      <w:numPr>
        <w:numId w:val="5"/>
      </w:numPr>
      <w:spacing w:after="240" w:line="276" w:lineRule="auto"/>
      <w:ind w:left="709" w:hanging="709"/>
      <w:jc w:val="both"/>
      <w:outlineLvl w:val="0"/>
    </w:pPr>
    <w:rPr>
      <w:rFonts w:ascii="Gill Sans MT" w:hAnsi="Gill Sans MT"/>
      <w:b/>
      <w:sz w:val="32"/>
      <w:szCs w:val="32"/>
    </w:rPr>
  </w:style>
  <w:style w:type="paragraph" w:customStyle="1" w:styleId="NU-2">
    <w:name w:val="NU-2"/>
    <w:basedOn w:val="Naslov21"/>
    <w:link w:val="NU-2Znak"/>
    <w:qFormat/>
    <w:rsid w:val="0029590B"/>
    <w:pPr>
      <w:numPr>
        <w:ilvl w:val="1"/>
        <w:numId w:val="5"/>
      </w:numPr>
      <w:spacing w:after="240" w:line="276" w:lineRule="auto"/>
      <w:ind w:left="709" w:hanging="596"/>
      <w:jc w:val="both"/>
      <w:outlineLvl w:val="1"/>
    </w:pPr>
    <w:rPr>
      <w:rFonts w:ascii="Gill Sans MT" w:hAnsi="Gill Sans MT"/>
      <w:b/>
      <w:i/>
      <w:sz w:val="28"/>
      <w:szCs w:val="28"/>
    </w:rPr>
  </w:style>
  <w:style w:type="character" w:customStyle="1" w:styleId="Heading1Znak">
    <w:name w:val="Heading 1 Znak"/>
    <w:basedOn w:val="Privzetapisavaodstavka"/>
    <w:link w:val="Naslov11"/>
    <w:rsid w:val="00376BF6"/>
    <w:rPr>
      <w:rFonts w:ascii="Times New Roman" w:eastAsia="Times New Roman" w:hAnsi="Times New Roman" w:cs="Times New Roman"/>
      <w:sz w:val="24"/>
      <w:szCs w:val="24"/>
      <w:lang w:eastAsia="sl-SI"/>
    </w:rPr>
  </w:style>
  <w:style w:type="character" w:customStyle="1" w:styleId="NU-1Znak">
    <w:name w:val="NU-1 Znak"/>
    <w:basedOn w:val="Heading1Znak"/>
    <w:link w:val="NU-1"/>
    <w:rsid w:val="00930586"/>
    <w:rPr>
      <w:rFonts w:ascii="Gill Sans MT" w:eastAsia="Times New Roman" w:hAnsi="Gill Sans MT" w:cs="Times New Roman"/>
      <w:b/>
      <w:sz w:val="32"/>
      <w:szCs w:val="32"/>
      <w:lang w:eastAsia="sl-SI"/>
    </w:rPr>
  </w:style>
  <w:style w:type="paragraph" w:customStyle="1" w:styleId="NU-3">
    <w:name w:val="NU-3"/>
    <w:basedOn w:val="Naslov31"/>
    <w:link w:val="NU-3Znak"/>
    <w:qFormat/>
    <w:rsid w:val="0007690D"/>
    <w:pPr>
      <w:numPr>
        <w:ilvl w:val="2"/>
        <w:numId w:val="5"/>
      </w:numPr>
      <w:ind w:left="1134" w:hanging="777"/>
      <w:jc w:val="both"/>
      <w:outlineLvl w:val="2"/>
    </w:pPr>
    <w:rPr>
      <w:rFonts w:ascii="Gill Sans MT" w:hAnsi="Gill Sans MT"/>
      <w:b/>
    </w:rPr>
  </w:style>
  <w:style w:type="character" w:customStyle="1" w:styleId="Heading2Znak">
    <w:name w:val="Heading 2 Znak"/>
    <w:basedOn w:val="Privzetapisavaodstavka"/>
    <w:link w:val="Naslov21"/>
    <w:rsid w:val="00376BF6"/>
    <w:rPr>
      <w:rFonts w:ascii="Times New Roman" w:eastAsia="Times New Roman" w:hAnsi="Times New Roman" w:cs="Times New Roman"/>
      <w:sz w:val="24"/>
      <w:szCs w:val="24"/>
      <w:lang w:eastAsia="sl-SI"/>
    </w:rPr>
  </w:style>
  <w:style w:type="character" w:customStyle="1" w:styleId="NU-2Znak">
    <w:name w:val="NU-2 Znak"/>
    <w:basedOn w:val="Heading2Znak"/>
    <w:link w:val="NU-2"/>
    <w:rsid w:val="0029590B"/>
    <w:rPr>
      <w:rFonts w:ascii="Gill Sans MT" w:eastAsia="Times New Roman" w:hAnsi="Gill Sans MT" w:cs="Times New Roman"/>
      <w:b/>
      <w:i/>
      <w:sz w:val="28"/>
      <w:szCs w:val="28"/>
      <w:lang w:eastAsia="sl-SI"/>
    </w:rPr>
  </w:style>
  <w:style w:type="paragraph" w:customStyle="1" w:styleId="NU-4">
    <w:name w:val="NU-4"/>
    <w:basedOn w:val="Naslov41"/>
    <w:link w:val="NU-4Znak"/>
    <w:qFormat/>
    <w:rsid w:val="00376BF6"/>
    <w:pPr>
      <w:numPr>
        <w:ilvl w:val="3"/>
        <w:numId w:val="5"/>
      </w:numPr>
      <w:jc w:val="both"/>
      <w:outlineLvl w:val="3"/>
    </w:pPr>
    <w:rPr>
      <w:rFonts w:ascii="Gill Sans MT" w:hAnsi="Gill Sans MT"/>
      <w:b/>
    </w:rPr>
  </w:style>
  <w:style w:type="character" w:customStyle="1" w:styleId="Heading3Znak">
    <w:name w:val="Heading 3 Znak"/>
    <w:basedOn w:val="Privzetapisavaodstavka"/>
    <w:link w:val="Naslov31"/>
    <w:rsid w:val="00376BF6"/>
    <w:rPr>
      <w:rFonts w:ascii="Times New Roman" w:eastAsia="Times New Roman" w:hAnsi="Times New Roman" w:cs="Times New Roman"/>
      <w:sz w:val="24"/>
      <w:szCs w:val="24"/>
      <w:lang w:eastAsia="sl-SI"/>
    </w:rPr>
  </w:style>
  <w:style w:type="character" w:customStyle="1" w:styleId="NU-3Znak">
    <w:name w:val="NU-3 Znak"/>
    <w:basedOn w:val="Heading3Znak"/>
    <w:link w:val="NU-3"/>
    <w:rsid w:val="0007690D"/>
    <w:rPr>
      <w:rFonts w:ascii="Gill Sans MT" w:eastAsia="Times New Roman" w:hAnsi="Gill Sans MT" w:cs="Times New Roman"/>
      <w:b/>
      <w:sz w:val="24"/>
      <w:szCs w:val="24"/>
      <w:lang w:eastAsia="sl-SI"/>
    </w:rPr>
  </w:style>
  <w:style w:type="paragraph" w:customStyle="1" w:styleId="Naloga">
    <w:name w:val="Naloga"/>
    <w:basedOn w:val="Navaden"/>
    <w:link w:val="NalogaZnak"/>
    <w:qFormat/>
    <w:rsid w:val="008521BD"/>
    <w:pPr>
      <w:ind w:left="284"/>
    </w:pPr>
    <w:rPr>
      <w:rFonts w:ascii="Calibri" w:hAnsi="Calibri" w:cs="Arial"/>
      <w:bCs/>
      <w:color w:val="000000"/>
      <w:sz w:val="20"/>
      <w:szCs w:val="18"/>
    </w:rPr>
  </w:style>
  <w:style w:type="character" w:customStyle="1" w:styleId="Heading4Znak">
    <w:name w:val="Heading 4 Znak"/>
    <w:basedOn w:val="Privzetapisavaodstavka"/>
    <w:link w:val="Naslov41"/>
    <w:rsid w:val="00376BF6"/>
    <w:rPr>
      <w:rFonts w:ascii="Times New Roman" w:eastAsia="Times New Roman" w:hAnsi="Times New Roman" w:cs="Times New Roman"/>
      <w:sz w:val="24"/>
      <w:szCs w:val="24"/>
      <w:lang w:eastAsia="sl-SI"/>
    </w:rPr>
  </w:style>
  <w:style w:type="character" w:customStyle="1" w:styleId="NU-4Znak">
    <w:name w:val="NU-4 Znak"/>
    <w:basedOn w:val="Heading4Znak"/>
    <w:link w:val="NU-4"/>
    <w:rsid w:val="00376BF6"/>
    <w:rPr>
      <w:rFonts w:ascii="Gill Sans MT" w:eastAsia="Times New Roman" w:hAnsi="Gill Sans MT" w:cs="Times New Roman"/>
      <w:b/>
      <w:sz w:val="24"/>
      <w:szCs w:val="24"/>
      <w:lang w:eastAsia="sl-SI"/>
    </w:rPr>
  </w:style>
  <w:style w:type="character" w:styleId="Hiperpovezava">
    <w:name w:val="Hyperlink"/>
    <w:basedOn w:val="Privzetapisavaodstavka"/>
    <w:uiPriority w:val="99"/>
    <w:rsid w:val="008521BD"/>
    <w:rPr>
      <w:color w:val="0000FF"/>
      <w:u w:val="single"/>
    </w:rPr>
  </w:style>
  <w:style w:type="paragraph" w:styleId="Navadensplet">
    <w:name w:val="Normal (Web)"/>
    <w:basedOn w:val="Navaden"/>
    <w:rsid w:val="008521BD"/>
    <w:rPr>
      <w:rFonts w:ascii="Verdana" w:hAnsi="Verdana"/>
      <w:color w:val="4F4F4F"/>
      <w:sz w:val="17"/>
      <w:szCs w:val="17"/>
    </w:rPr>
  </w:style>
  <w:style w:type="paragraph" w:customStyle="1" w:styleId="Operativnicilj">
    <w:name w:val="Operativni cilj"/>
    <w:basedOn w:val="Navaden"/>
    <w:qFormat/>
    <w:rsid w:val="008521BD"/>
    <w:pPr>
      <w:tabs>
        <w:tab w:val="left" w:pos="284"/>
      </w:tabs>
    </w:pPr>
    <w:rPr>
      <w:rFonts w:ascii="Calibri" w:eastAsia="Calibri" w:hAnsi="Calibri"/>
      <w:sz w:val="20"/>
      <w:szCs w:val="22"/>
      <w:lang w:eastAsia="en-US"/>
    </w:rPr>
  </w:style>
  <w:style w:type="paragraph" w:styleId="Napis">
    <w:name w:val="caption"/>
    <w:basedOn w:val="Navaden"/>
    <w:next w:val="Navaden"/>
    <w:qFormat/>
    <w:rsid w:val="008521BD"/>
    <w:pPr>
      <w:spacing w:before="120" w:after="120"/>
      <w:jc w:val="both"/>
    </w:pPr>
    <w:rPr>
      <w:b/>
      <w:bCs/>
      <w:sz w:val="20"/>
      <w:szCs w:val="20"/>
    </w:rPr>
  </w:style>
  <w:style w:type="paragraph" w:customStyle="1" w:styleId="Besedilotabela">
    <w:name w:val="Besedilo tabela"/>
    <w:basedOn w:val="Navaden"/>
    <w:qFormat/>
    <w:rsid w:val="008521BD"/>
    <w:pPr>
      <w:spacing w:line="276" w:lineRule="auto"/>
    </w:pPr>
    <w:rPr>
      <w:rFonts w:eastAsia="Calibri"/>
      <w:sz w:val="20"/>
      <w:szCs w:val="22"/>
      <w:lang w:eastAsia="en-US"/>
    </w:rPr>
  </w:style>
  <w:style w:type="paragraph" w:styleId="Odstavekseznama">
    <w:name w:val="List Paragraph"/>
    <w:basedOn w:val="Navaden"/>
    <w:uiPriority w:val="34"/>
    <w:qFormat/>
    <w:rsid w:val="008521BD"/>
    <w:pPr>
      <w:ind w:left="720"/>
      <w:contextualSpacing/>
    </w:pPr>
    <w:rPr>
      <w:rFonts w:ascii="Calibri" w:hAnsi="Calibri"/>
      <w:lang w:val="en-US" w:eastAsia="en-US" w:bidi="en-US"/>
    </w:rPr>
  </w:style>
  <w:style w:type="paragraph" w:customStyle="1" w:styleId="NU-besedilo">
    <w:name w:val="NU-besedilo"/>
    <w:basedOn w:val="Naloga"/>
    <w:link w:val="NU-besediloZnak"/>
    <w:qFormat/>
    <w:rsid w:val="008521BD"/>
    <w:pPr>
      <w:ind w:left="0"/>
      <w:jc w:val="both"/>
    </w:pPr>
    <w:rPr>
      <w:rFonts w:ascii="Gill Sans MT" w:hAnsi="Gill Sans MT" w:cs="Times New Roman"/>
      <w:sz w:val="22"/>
      <w:szCs w:val="22"/>
    </w:rPr>
  </w:style>
  <w:style w:type="paragraph" w:customStyle="1" w:styleId="navaden0">
    <w:name w:val="navaden"/>
    <w:basedOn w:val="Navaden"/>
    <w:link w:val="navadenZnak"/>
    <w:rsid w:val="00930586"/>
    <w:pPr>
      <w:jc w:val="both"/>
    </w:pPr>
    <w:rPr>
      <w:noProof/>
      <w:sz w:val="22"/>
      <w:lang w:eastAsia="en-US"/>
    </w:rPr>
  </w:style>
  <w:style w:type="character" w:customStyle="1" w:styleId="NalogaZnak">
    <w:name w:val="Naloga Znak"/>
    <w:basedOn w:val="Privzetapisavaodstavka"/>
    <w:link w:val="Naloga"/>
    <w:rsid w:val="008521BD"/>
    <w:rPr>
      <w:rFonts w:ascii="Calibri" w:eastAsia="Times New Roman" w:hAnsi="Calibri" w:cs="Arial"/>
      <w:bCs/>
      <w:color w:val="000000"/>
      <w:sz w:val="20"/>
      <w:szCs w:val="18"/>
      <w:lang w:eastAsia="sl-SI"/>
    </w:rPr>
  </w:style>
  <w:style w:type="character" w:customStyle="1" w:styleId="NU-besediloZnak">
    <w:name w:val="NU-besedilo Znak"/>
    <w:basedOn w:val="NalogaZnak"/>
    <w:link w:val="NU-besedilo"/>
    <w:rsid w:val="008521BD"/>
    <w:rPr>
      <w:rFonts w:ascii="Calibri" w:eastAsia="Times New Roman" w:hAnsi="Calibri" w:cs="Arial"/>
      <w:bCs/>
      <w:color w:val="000000"/>
      <w:sz w:val="20"/>
      <w:szCs w:val="18"/>
      <w:lang w:eastAsia="sl-SI"/>
    </w:rPr>
  </w:style>
  <w:style w:type="character" w:customStyle="1" w:styleId="navadenZnak">
    <w:name w:val="navaden Znak"/>
    <w:basedOn w:val="Privzetapisavaodstavka"/>
    <w:link w:val="navaden0"/>
    <w:rsid w:val="00930586"/>
    <w:rPr>
      <w:rFonts w:ascii="Times New Roman" w:eastAsia="Times New Roman" w:hAnsi="Times New Roman" w:cs="Times New Roman"/>
      <w:noProof/>
      <w:szCs w:val="24"/>
    </w:rPr>
  </w:style>
  <w:style w:type="paragraph" w:customStyle="1" w:styleId="Nastevanje12pt">
    <w:name w:val="Nastevanje 12pt"/>
    <w:basedOn w:val="Navaden"/>
    <w:qFormat/>
    <w:rsid w:val="00930586"/>
    <w:pPr>
      <w:spacing w:line="276" w:lineRule="auto"/>
      <w:ind w:left="709" w:hanging="349"/>
    </w:pPr>
    <w:rPr>
      <w:rFonts w:eastAsia="Calibri"/>
      <w:szCs w:val="22"/>
      <w:lang w:eastAsia="en-US"/>
    </w:rPr>
  </w:style>
  <w:style w:type="character" w:styleId="Krepko">
    <w:name w:val="Strong"/>
    <w:basedOn w:val="Privzetapisavaodstavka"/>
    <w:uiPriority w:val="22"/>
    <w:qFormat/>
    <w:rsid w:val="00930586"/>
    <w:rPr>
      <w:b/>
      <w:bCs/>
    </w:rPr>
  </w:style>
  <w:style w:type="paragraph" w:styleId="Telobesedila">
    <w:name w:val="Body Text"/>
    <w:basedOn w:val="Navaden"/>
    <w:link w:val="TelobesedilaZnak"/>
    <w:rsid w:val="004D3EF5"/>
    <w:pPr>
      <w:spacing w:after="120"/>
    </w:pPr>
    <w:rPr>
      <w:lang w:val="en-GB"/>
    </w:rPr>
  </w:style>
  <w:style w:type="character" w:customStyle="1" w:styleId="TelobesedilaZnak">
    <w:name w:val="Telo besedila Znak"/>
    <w:basedOn w:val="Privzetapisavaodstavka"/>
    <w:link w:val="Telobesedila"/>
    <w:rsid w:val="004D3EF5"/>
    <w:rPr>
      <w:rFonts w:ascii="Times New Roman" w:eastAsia="Times New Roman" w:hAnsi="Times New Roman" w:cs="Times New Roman"/>
      <w:sz w:val="24"/>
      <w:szCs w:val="24"/>
      <w:lang w:val="en-GB" w:eastAsia="sl-SI"/>
    </w:rPr>
  </w:style>
  <w:style w:type="paragraph" w:customStyle="1" w:styleId="t">
    <w:name w:val="t"/>
    <w:basedOn w:val="Navaden"/>
    <w:rsid w:val="004327EA"/>
    <w:pPr>
      <w:spacing w:before="300" w:after="225"/>
      <w:ind w:left="15" w:right="15"/>
      <w:jc w:val="center"/>
    </w:pPr>
    <w:rPr>
      <w:rFonts w:ascii="Arial" w:hAnsi="Arial" w:cs="Arial"/>
      <w:b/>
      <w:bCs/>
      <w:color w:val="2E3092"/>
      <w:sz w:val="29"/>
      <w:szCs w:val="29"/>
    </w:rPr>
  </w:style>
  <w:style w:type="paragraph" w:customStyle="1" w:styleId="Default">
    <w:name w:val="Default"/>
    <w:rsid w:val="004327E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slov310">
    <w:name w:val="Naslov 31"/>
    <w:basedOn w:val="Default"/>
    <w:next w:val="Default"/>
    <w:rsid w:val="004327EA"/>
    <w:rPr>
      <w:rFonts w:ascii="Tahoma" w:hAnsi="Tahoma"/>
      <w:color w:val="auto"/>
    </w:rPr>
  </w:style>
  <w:style w:type="paragraph" w:customStyle="1" w:styleId="Nastevanje">
    <w:name w:val="Nastevanje"/>
    <w:basedOn w:val="Navaden"/>
    <w:qFormat/>
    <w:rsid w:val="00B13232"/>
    <w:pPr>
      <w:spacing w:line="276" w:lineRule="auto"/>
    </w:pPr>
    <w:rPr>
      <w:rFonts w:eastAsia="Calibri"/>
      <w:sz w:val="20"/>
      <w:szCs w:val="22"/>
      <w:lang w:eastAsia="en-US"/>
    </w:rPr>
  </w:style>
  <w:style w:type="table" w:styleId="Tabelamrea">
    <w:name w:val="Table Grid"/>
    <w:basedOn w:val="Navadnatabela"/>
    <w:uiPriority w:val="59"/>
    <w:rsid w:val="00B13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osenenjepoudarek3">
    <w:name w:val="Light Shading Accent 3"/>
    <w:basedOn w:val="Navadnatabela"/>
    <w:uiPriority w:val="60"/>
    <w:rsid w:val="00B1323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rednjesenenje1poudarek3">
    <w:name w:val="Medium Shading 1 Accent 3"/>
    <w:basedOn w:val="Navadnatabela"/>
    <w:uiPriority w:val="63"/>
    <w:rsid w:val="00B1323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Sprotnaopomba-besedilo">
    <w:name w:val="footnote text"/>
    <w:basedOn w:val="Navaden"/>
    <w:link w:val="Sprotnaopomba-besediloZnak"/>
    <w:semiHidden/>
    <w:rsid w:val="009119A2"/>
    <w:pPr>
      <w:jc w:val="both"/>
    </w:pPr>
    <w:rPr>
      <w:sz w:val="20"/>
      <w:szCs w:val="20"/>
      <w:lang w:val="en-US" w:eastAsia="en-US"/>
    </w:rPr>
  </w:style>
  <w:style w:type="character" w:customStyle="1" w:styleId="Sprotnaopomba-besediloZnak">
    <w:name w:val="Sprotna opomba - besedilo Znak"/>
    <w:basedOn w:val="Privzetapisavaodstavka"/>
    <w:link w:val="Sprotnaopomba-besedilo"/>
    <w:semiHidden/>
    <w:rsid w:val="009119A2"/>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9119A2"/>
    <w:rPr>
      <w:vertAlign w:val="superscript"/>
    </w:rPr>
  </w:style>
  <w:style w:type="paragraph" w:customStyle="1" w:styleId="Aktivnost">
    <w:name w:val="Aktivnost"/>
    <w:basedOn w:val="Navaden"/>
    <w:qFormat/>
    <w:rsid w:val="000A1EC4"/>
    <w:pPr>
      <w:ind w:left="709"/>
    </w:pPr>
    <w:rPr>
      <w:rFonts w:ascii="Calibri" w:hAnsi="Calibri" w:cs="Arial"/>
      <w:bCs/>
      <w:color w:val="000000"/>
      <w:sz w:val="20"/>
      <w:szCs w:val="18"/>
    </w:rPr>
  </w:style>
  <w:style w:type="table" w:styleId="Svetelseznampoudarek3">
    <w:name w:val="Light List Accent 3"/>
    <w:basedOn w:val="Navadnatabela"/>
    <w:uiPriority w:val="61"/>
    <w:rsid w:val="00E26E1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avaden2">
    <w:name w:val="Navaden2"/>
    <w:basedOn w:val="Default"/>
    <w:next w:val="Default"/>
    <w:rsid w:val="00412CD5"/>
    <w:rPr>
      <w:rFonts w:ascii="Arial" w:hAnsi="Arial"/>
      <w:color w:val="auto"/>
    </w:rPr>
  </w:style>
  <w:style w:type="paragraph" w:styleId="Kazalovsebine1">
    <w:name w:val="toc 1"/>
    <w:basedOn w:val="Navaden"/>
    <w:next w:val="Navaden"/>
    <w:autoRedefine/>
    <w:uiPriority w:val="39"/>
    <w:unhideWhenUsed/>
    <w:rsid w:val="00AA0D81"/>
    <w:pPr>
      <w:tabs>
        <w:tab w:val="left" w:pos="480"/>
        <w:tab w:val="right" w:leader="dot" w:pos="9062"/>
      </w:tabs>
      <w:spacing w:after="100" w:line="276" w:lineRule="auto"/>
      <w:jc w:val="both"/>
    </w:pPr>
    <w:rPr>
      <w:rFonts w:ascii="Gill Sans MT" w:eastAsiaTheme="majorEastAsia" w:hAnsi="Gill Sans MT"/>
      <w:i/>
      <w:noProof/>
    </w:rPr>
  </w:style>
  <w:style w:type="paragraph" w:styleId="Kazalovsebine2">
    <w:name w:val="toc 2"/>
    <w:basedOn w:val="Navaden"/>
    <w:next w:val="Navaden"/>
    <w:autoRedefine/>
    <w:uiPriority w:val="39"/>
    <w:unhideWhenUsed/>
    <w:rsid w:val="00430E66"/>
    <w:pPr>
      <w:tabs>
        <w:tab w:val="left" w:pos="720"/>
        <w:tab w:val="right" w:leader="dot" w:pos="9062"/>
      </w:tabs>
      <w:spacing w:after="100"/>
      <w:ind w:left="240"/>
      <w:jc w:val="both"/>
    </w:pPr>
    <w:rPr>
      <w:rFonts w:ascii="Gill Sans MT" w:eastAsiaTheme="majorEastAsia" w:hAnsi="Gill Sans MT"/>
      <w:b/>
      <w:i/>
      <w:noProof/>
      <w:sz w:val="22"/>
      <w:szCs w:val="22"/>
    </w:rPr>
  </w:style>
  <w:style w:type="paragraph" w:styleId="Kazalovsebine3">
    <w:name w:val="toc 3"/>
    <w:basedOn w:val="Navaden"/>
    <w:next w:val="Navaden"/>
    <w:autoRedefine/>
    <w:uiPriority w:val="39"/>
    <w:unhideWhenUsed/>
    <w:rsid w:val="004B64CF"/>
    <w:pPr>
      <w:tabs>
        <w:tab w:val="left" w:pos="1134"/>
        <w:tab w:val="left" w:pos="1320"/>
        <w:tab w:val="right" w:leader="dot" w:pos="9062"/>
      </w:tabs>
      <w:spacing w:after="100"/>
      <w:ind w:left="480"/>
      <w:jc w:val="both"/>
    </w:pPr>
  </w:style>
  <w:style w:type="paragraph" w:styleId="Kazalovsebine4">
    <w:name w:val="toc 4"/>
    <w:basedOn w:val="Navaden"/>
    <w:next w:val="Navaden"/>
    <w:autoRedefine/>
    <w:uiPriority w:val="39"/>
    <w:unhideWhenUsed/>
    <w:rsid w:val="00500D78"/>
    <w:pPr>
      <w:spacing w:after="100"/>
      <w:ind w:left="720"/>
    </w:pPr>
  </w:style>
  <w:style w:type="character" w:customStyle="1" w:styleId="st1">
    <w:name w:val="st1"/>
    <w:basedOn w:val="Privzetapisavaodstavka"/>
    <w:rsid w:val="005C17BB"/>
  </w:style>
  <w:style w:type="paragraph" w:customStyle="1" w:styleId="NU-Priloge">
    <w:name w:val="NU-Priloge"/>
    <w:basedOn w:val="Naslov11"/>
    <w:link w:val="NU-PrilogeZnak"/>
    <w:qFormat/>
    <w:rsid w:val="00D27194"/>
    <w:pPr>
      <w:ind w:left="357"/>
      <w:jc w:val="both"/>
      <w:outlineLvl w:val="1"/>
    </w:pPr>
    <w:rPr>
      <w:rFonts w:ascii="Gill Sans MT" w:hAnsi="Gill Sans MT"/>
      <w:b/>
    </w:rPr>
  </w:style>
  <w:style w:type="character" w:customStyle="1" w:styleId="NU-PrilogeZnak">
    <w:name w:val="NU-Priloge Znak"/>
    <w:basedOn w:val="Heading1Znak"/>
    <w:link w:val="NU-Priloge"/>
    <w:rsid w:val="00D27194"/>
    <w:rPr>
      <w:rFonts w:ascii="Gill Sans MT" w:eastAsia="Times New Roman" w:hAnsi="Gill Sans MT" w:cs="Times New Roman"/>
      <w:b/>
      <w:sz w:val="24"/>
      <w:szCs w:val="24"/>
      <w:lang w:eastAsia="sl-SI"/>
    </w:rPr>
  </w:style>
  <w:style w:type="paragraph" w:styleId="Kazalovsebine5">
    <w:name w:val="toc 5"/>
    <w:basedOn w:val="Navaden"/>
    <w:next w:val="Navaden"/>
    <w:autoRedefine/>
    <w:uiPriority w:val="39"/>
    <w:unhideWhenUsed/>
    <w:rsid w:val="00147ADE"/>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147ADE"/>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147ADE"/>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147ADE"/>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147ADE"/>
    <w:pPr>
      <w:spacing w:after="100" w:line="276" w:lineRule="auto"/>
      <w:ind w:left="1760"/>
    </w:pPr>
    <w:rPr>
      <w:rFonts w:asciiTheme="minorHAnsi" w:eastAsiaTheme="minorEastAsia" w:hAnsiTheme="minorHAnsi" w:cstheme="minorBidi"/>
      <w:sz w:val="22"/>
      <w:szCs w:val="22"/>
    </w:rPr>
  </w:style>
  <w:style w:type="paragraph" w:styleId="Zgradbadokumenta">
    <w:name w:val="Document Map"/>
    <w:basedOn w:val="Navaden"/>
    <w:link w:val="ZgradbadokumentaZnak"/>
    <w:uiPriority w:val="99"/>
    <w:semiHidden/>
    <w:unhideWhenUsed/>
    <w:rsid w:val="00072C3C"/>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72C3C"/>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5643817">
      <w:bodyDiv w:val="1"/>
      <w:marLeft w:val="0"/>
      <w:marRight w:val="0"/>
      <w:marTop w:val="0"/>
      <w:marBottom w:val="0"/>
      <w:divBdr>
        <w:top w:val="none" w:sz="0" w:space="0" w:color="auto"/>
        <w:left w:val="none" w:sz="0" w:space="0" w:color="auto"/>
        <w:bottom w:val="none" w:sz="0" w:space="0" w:color="auto"/>
        <w:right w:val="none" w:sz="0" w:space="0" w:color="auto"/>
      </w:divBdr>
    </w:div>
    <w:div w:id="34625489">
      <w:bodyDiv w:val="1"/>
      <w:marLeft w:val="0"/>
      <w:marRight w:val="0"/>
      <w:marTop w:val="0"/>
      <w:marBottom w:val="0"/>
      <w:divBdr>
        <w:top w:val="none" w:sz="0" w:space="0" w:color="auto"/>
        <w:left w:val="none" w:sz="0" w:space="0" w:color="auto"/>
        <w:bottom w:val="none" w:sz="0" w:space="0" w:color="auto"/>
        <w:right w:val="none" w:sz="0" w:space="0" w:color="auto"/>
      </w:divBdr>
    </w:div>
    <w:div w:id="46878459">
      <w:bodyDiv w:val="1"/>
      <w:marLeft w:val="0"/>
      <w:marRight w:val="0"/>
      <w:marTop w:val="0"/>
      <w:marBottom w:val="0"/>
      <w:divBdr>
        <w:top w:val="none" w:sz="0" w:space="0" w:color="auto"/>
        <w:left w:val="none" w:sz="0" w:space="0" w:color="auto"/>
        <w:bottom w:val="none" w:sz="0" w:space="0" w:color="auto"/>
        <w:right w:val="none" w:sz="0" w:space="0" w:color="auto"/>
      </w:divBdr>
    </w:div>
    <w:div w:id="57480075">
      <w:bodyDiv w:val="1"/>
      <w:marLeft w:val="0"/>
      <w:marRight w:val="0"/>
      <w:marTop w:val="0"/>
      <w:marBottom w:val="0"/>
      <w:divBdr>
        <w:top w:val="none" w:sz="0" w:space="0" w:color="auto"/>
        <w:left w:val="none" w:sz="0" w:space="0" w:color="auto"/>
        <w:bottom w:val="none" w:sz="0" w:space="0" w:color="auto"/>
        <w:right w:val="none" w:sz="0" w:space="0" w:color="auto"/>
      </w:divBdr>
    </w:div>
    <w:div w:id="63572955">
      <w:bodyDiv w:val="1"/>
      <w:marLeft w:val="0"/>
      <w:marRight w:val="0"/>
      <w:marTop w:val="0"/>
      <w:marBottom w:val="0"/>
      <w:divBdr>
        <w:top w:val="none" w:sz="0" w:space="0" w:color="auto"/>
        <w:left w:val="none" w:sz="0" w:space="0" w:color="auto"/>
        <w:bottom w:val="none" w:sz="0" w:space="0" w:color="auto"/>
        <w:right w:val="none" w:sz="0" w:space="0" w:color="auto"/>
      </w:divBdr>
    </w:div>
    <w:div w:id="79327271">
      <w:bodyDiv w:val="1"/>
      <w:marLeft w:val="0"/>
      <w:marRight w:val="0"/>
      <w:marTop w:val="0"/>
      <w:marBottom w:val="0"/>
      <w:divBdr>
        <w:top w:val="none" w:sz="0" w:space="0" w:color="auto"/>
        <w:left w:val="none" w:sz="0" w:space="0" w:color="auto"/>
        <w:bottom w:val="none" w:sz="0" w:space="0" w:color="auto"/>
        <w:right w:val="none" w:sz="0" w:space="0" w:color="auto"/>
      </w:divBdr>
    </w:div>
    <w:div w:id="108472588">
      <w:bodyDiv w:val="1"/>
      <w:marLeft w:val="0"/>
      <w:marRight w:val="0"/>
      <w:marTop w:val="0"/>
      <w:marBottom w:val="0"/>
      <w:divBdr>
        <w:top w:val="none" w:sz="0" w:space="0" w:color="auto"/>
        <w:left w:val="none" w:sz="0" w:space="0" w:color="auto"/>
        <w:bottom w:val="none" w:sz="0" w:space="0" w:color="auto"/>
        <w:right w:val="none" w:sz="0" w:space="0" w:color="auto"/>
      </w:divBdr>
    </w:div>
    <w:div w:id="109862356">
      <w:bodyDiv w:val="1"/>
      <w:marLeft w:val="0"/>
      <w:marRight w:val="0"/>
      <w:marTop w:val="0"/>
      <w:marBottom w:val="0"/>
      <w:divBdr>
        <w:top w:val="none" w:sz="0" w:space="0" w:color="auto"/>
        <w:left w:val="none" w:sz="0" w:space="0" w:color="auto"/>
        <w:bottom w:val="none" w:sz="0" w:space="0" w:color="auto"/>
        <w:right w:val="none" w:sz="0" w:space="0" w:color="auto"/>
      </w:divBdr>
    </w:div>
    <w:div w:id="193200777">
      <w:bodyDiv w:val="1"/>
      <w:marLeft w:val="0"/>
      <w:marRight w:val="0"/>
      <w:marTop w:val="0"/>
      <w:marBottom w:val="0"/>
      <w:divBdr>
        <w:top w:val="none" w:sz="0" w:space="0" w:color="auto"/>
        <w:left w:val="none" w:sz="0" w:space="0" w:color="auto"/>
        <w:bottom w:val="none" w:sz="0" w:space="0" w:color="auto"/>
        <w:right w:val="none" w:sz="0" w:space="0" w:color="auto"/>
      </w:divBdr>
      <w:divsChild>
        <w:div w:id="463039986">
          <w:marLeft w:val="0"/>
          <w:marRight w:val="0"/>
          <w:marTop w:val="0"/>
          <w:marBottom w:val="0"/>
          <w:divBdr>
            <w:top w:val="none" w:sz="0" w:space="0" w:color="auto"/>
            <w:left w:val="none" w:sz="0" w:space="0" w:color="auto"/>
            <w:bottom w:val="none" w:sz="0" w:space="0" w:color="auto"/>
            <w:right w:val="none" w:sz="0" w:space="0" w:color="auto"/>
          </w:divBdr>
          <w:divsChild>
            <w:div w:id="312295616">
              <w:marLeft w:val="0"/>
              <w:marRight w:val="60"/>
              <w:marTop w:val="0"/>
              <w:marBottom w:val="0"/>
              <w:divBdr>
                <w:top w:val="none" w:sz="0" w:space="0" w:color="auto"/>
                <w:left w:val="none" w:sz="0" w:space="0" w:color="auto"/>
                <w:bottom w:val="none" w:sz="0" w:space="0" w:color="auto"/>
                <w:right w:val="none" w:sz="0" w:space="0" w:color="auto"/>
              </w:divBdr>
              <w:divsChild>
                <w:div w:id="214973865">
                  <w:marLeft w:val="0"/>
                  <w:marRight w:val="0"/>
                  <w:marTop w:val="0"/>
                  <w:marBottom w:val="150"/>
                  <w:divBdr>
                    <w:top w:val="none" w:sz="0" w:space="0" w:color="auto"/>
                    <w:left w:val="none" w:sz="0" w:space="0" w:color="auto"/>
                    <w:bottom w:val="none" w:sz="0" w:space="0" w:color="auto"/>
                    <w:right w:val="none" w:sz="0" w:space="0" w:color="auto"/>
                  </w:divBdr>
                  <w:divsChild>
                    <w:div w:id="1655912255">
                      <w:marLeft w:val="0"/>
                      <w:marRight w:val="0"/>
                      <w:marTop w:val="0"/>
                      <w:marBottom w:val="0"/>
                      <w:divBdr>
                        <w:top w:val="none" w:sz="0" w:space="0" w:color="auto"/>
                        <w:left w:val="none" w:sz="0" w:space="0" w:color="auto"/>
                        <w:bottom w:val="none" w:sz="0" w:space="0" w:color="auto"/>
                        <w:right w:val="none" w:sz="0" w:space="0" w:color="auto"/>
                      </w:divBdr>
                      <w:divsChild>
                        <w:div w:id="1771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872115">
      <w:bodyDiv w:val="1"/>
      <w:marLeft w:val="0"/>
      <w:marRight w:val="0"/>
      <w:marTop w:val="0"/>
      <w:marBottom w:val="0"/>
      <w:divBdr>
        <w:top w:val="none" w:sz="0" w:space="0" w:color="auto"/>
        <w:left w:val="none" w:sz="0" w:space="0" w:color="auto"/>
        <w:bottom w:val="none" w:sz="0" w:space="0" w:color="auto"/>
        <w:right w:val="none" w:sz="0" w:space="0" w:color="auto"/>
      </w:divBdr>
    </w:div>
    <w:div w:id="227108340">
      <w:bodyDiv w:val="1"/>
      <w:marLeft w:val="0"/>
      <w:marRight w:val="0"/>
      <w:marTop w:val="0"/>
      <w:marBottom w:val="0"/>
      <w:divBdr>
        <w:top w:val="none" w:sz="0" w:space="0" w:color="auto"/>
        <w:left w:val="none" w:sz="0" w:space="0" w:color="auto"/>
        <w:bottom w:val="none" w:sz="0" w:space="0" w:color="auto"/>
        <w:right w:val="none" w:sz="0" w:space="0" w:color="auto"/>
      </w:divBdr>
    </w:div>
    <w:div w:id="250771839">
      <w:bodyDiv w:val="1"/>
      <w:marLeft w:val="0"/>
      <w:marRight w:val="0"/>
      <w:marTop w:val="0"/>
      <w:marBottom w:val="0"/>
      <w:divBdr>
        <w:top w:val="none" w:sz="0" w:space="0" w:color="auto"/>
        <w:left w:val="none" w:sz="0" w:space="0" w:color="auto"/>
        <w:bottom w:val="none" w:sz="0" w:space="0" w:color="auto"/>
        <w:right w:val="none" w:sz="0" w:space="0" w:color="auto"/>
      </w:divBdr>
    </w:div>
    <w:div w:id="348332951">
      <w:bodyDiv w:val="1"/>
      <w:marLeft w:val="0"/>
      <w:marRight w:val="0"/>
      <w:marTop w:val="0"/>
      <w:marBottom w:val="0"/>
      <w:divBdr>
        <w:top w:val="none" w:sz="0" w:space="0" w:color="auto"/>
        <w:left w:val="none" w:sz="0" w:space="0" w:color="auto"/>
        <w:bottom w:val="none" w:sz="0" w:space="0" w:color="auto"/>
        <w:right w:val="none" w:sz="0" w:space="0" w:color="auto"/>
      </w:divBdr>
    </w:div>
    <w:div w:id="351417446">
      <w:bodyDiv w:val="1"/>
      <w:marLeft w:val="0"/>
      <w:marRight w:val="0"/>
      <w:marTop w:val="0"/>
      <w:marBottom w:val="0"/>
      <w:divBdr>
        <w:top w:val="none" w:sz="0" w:space="0" w:color="auto"/>
        <w:left w:val="none" w:sz="0" w:space="0" w:color="auto"/>
        <w:bottom w:val="none" w:sz="0" w:space="0" w:color="auto"/>
        <w:right w:val="none" w:sz="0" w:space="0" w:color="auto"/>
      </w:divBdr>
    </w:div>
    <w:div w:id="363404555">
      <w:bodyDiv w:val="1"/>
      <w:marLeft w:val="0"/>
      <w:marRight w:val="0"/>
      <w:marTop w:val="0"/>
      <w:marBottom w:val="0"/>
      <w:divBdr>
        <w:top w:val="none" w:sz="0" w:space="0" w:color="auto"/>
        <w:left w:val="none" w:sz="0" w:space="0" w:color="auto"/>
        <w:bottom w:val="none" w:sz="0" w:space="0" w:color="auto"/>
        <w:right w:val="none" w:sz="0" w:space="0" w:color="auto"/>
      </w:divBdr>
    </w:div>
    <w:div w:id="367025703">
      <w:bodyDiv w:val="1"/>
      <w:marLeft w:val="0"/>
      <w:marRight w:val="0"/>
      <w:marTop w:val="0"/>
      <w:marBottom w:val="0"/>
      <w:divBdr>
        <w:top w:val="none" w:sz="0" w:space="0" w:color="auto"/>
        <w:left w:val="none" w:sz="0" w:space="0" w:color="auto"/>
        <w:bottom w:val="none" w:sz="0" w:space="0" w:color="auto"/>
        <w:right w:val="none" w:sz="0" w:space="0" w:color="auto"/>
      </w:divBdr>
    </w:div>
    <w:div w:id="471757161">
      <w:bodyDiv w:val="1"/>
      <w:marLeft w:val="0"/>
      <w:marRight w:val="0"/>
      <w:marTop w:val="0"/>
      <w:marBottom w:val="0"/>
      <w:divBdr>
        <w:top w:val="none" w:sz="0" w:space="0" w:color="auto"/>
        <w:left w:val="none" w:sz="0" w:space="0" w:color="auto"/>
        <w:bottom w:val="none" w:sz="0" w:space="0" w:color="auto"/>
        <w:right w:val="none" w:sz="0" w:space="0" w:color="auto"/>
      </w:divBdr>
    </w:div>
    <w:div w:id="476260677">
      <w:bodyDiv w:val="1"/>
      <w:marLeft w:val="0"/>
      <w:marRight w:val="0"/>
      <w:marTop w:val="0"/>
      <w:marBottom w:val="0"/>
      <w:divBdr>
        <w:top w:val="none" w:sz="0" w:space="0" w:color="auto"/>
        <w:left w:val="none" w:sz="0" w:space="0" w:color="auto"/>
        <w:bottom w:val="none" w:sz="0" w:space="0" w:color="auto"/>
        <w:right w:val="none" w:sz="0" w:space="0" w:color="auto"/>
      </w:divBdr>
      <w:divsChild>
        <w:div w:id="1133139638">
          <w:marLeft w:val="0"/>
          <w:marRight w:val="0"/>
          <w:marTop w:val="0"/>
          <w:marBottom w:val="0"/>
          <w:divBdr>
            <w:top w:val="none" w:sz="0" w:space="0" w:color="auto"/>
            <w:left w:val="none" w:sz="0" w:space="0" w:color="auto"/>
            <w:bottom w:val="none" w:sz="0" w:space="0" w:color="auto"/>
            <w:right w:val="none" w:sz="0" w:space="0" w:color="auto"/>
          </w:divBdr>
          <w:divsChild>
            <w:div w:id="1775973925">
              <w:marLeft w:val="0"/>
              <w:marRight w:val="60"/>
              <w:marTop w:val="0"/>
              <w:marBottom w:val="0"/>
              <w:divBdr>
                <w:top w:val="none" w:sz="0" w:space="0" w:color="auto"/>
                <w:left w:val="none" w:sz="0" w:space="0" w:color="auto"/>
                <w:bottom w:val="none" w:sz="0" w:space="0" w:color="auto"/>
                <w:right w:val="none" w:sz="0" w:space="0" w:color="auto"/>
              </w:divBdr>
              <w:divsChild>
                <w:div w:id="1706563702">
                  <w:marLeft w:val="0"/>
                  <w:marRight w:val="0"/>
                  <w:marTop w:val="0"/>
                  <w:marBottom w:val="150"/>
                  <w:divBdr>
                    <w:top w:val="none" w:sz="0" w:space="0" w:color="auto"/>
                    <w:left w:val="none" w:sz="0" w:space="0" w:color="auto"/>
                    <w:bottom w:val="none" w:sz="0" w:space="0" w:color="auto"/>
                    <w:right w:val="none" w:sz="0" w:space="0" w:color="auto"/>
                  </w:divBdr>
                  <w:divsChild>
                    <w:div w:id="154803611">
                      <w:marLeft w:val="0"/>
                      <w:marRight w:val="0"/>
                      <w:marTop w:val="0"/>
                      <w:marBottom w:val="0"/>
                      <w:divBdr>
                        <w:top w:val="none" w:sz="0" w:space="0" w:color="auto"/>
                        <w:left w:val="none" w:sz="0" w:space="0" w:color="auto"/>
                        <w:bottom w:val="none" w:sz="0" w:space="0" w:color="auto"/>
                        <w:right w:val="none" w:sz="0" w:space="0" w:color="auto"/>
                      </w:divBdr>
                      <w:divsChild>
                        <w:div w:id="7263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119563">
      <w:bodyDiv w:val="1"/>
      <w:marLeft w:val="0"/>
      <w:marRight w:val="0"/>
      <w:marTop w:val="0"/>
      <w:marBottom w:val="0"/>
      <w:divBdr>
        <w:top w:val="none" w:sz="0" w:space="0" w:color="auto"/>
        <w:left w:val="none" w:sz="0" w:space="0" w:color="auto"/>
        <w:bottom w:val="none" w:sz="0" w:space="0" w:color="auto"/>
        <w:right w:val="none" w:sz="0" w:space="0" w:color="auto"/>
      </w:divBdr>
    </w:div>
    <w:div w:id="515113930">
      <w:bodyDiv w:val="1"/>
      <w:marLeft w:val="0"/>
      <w:marRight w:val="0"/>
      <w:marTop w:val="0"/>
      <w:marBottom w:val="0"/>
      <w:divBdr>
        <w:top w:val="none" w:sz="0" w:space="0" w:color="auto"/>
        <w:left w:val="none" w:sz="0" w:space="0" w:color="auto"/>
        <w:bottom w:val="none" w:sz="0" w:space="0" w:color="auto"/>
        <w:right w:val="none" w:sz="0" w:space="0" w:color="auto"/>
      </w:divBdr>
    </w:div>
    <w:div w:id="534971772">
      <w:bodyDiv w:val="1"/>
      <w:marLeft w:val="0"/>
      <w:marRight w:val="0"/>
      <w:marTop w:val="0"/>
      <w:marBottom w:val="0"/>
      <w:divBdr>
        <w:top w:val="none" w:sz="0" w:space="0" w:color="auto"/>
        <w:left w:val="none" w:sz="0" w:space="0" w:color="auto"/>
        <w:bottom w:val="none" w:sz="0" w:space="0" w:color="auto"/>
        <w:right w:val="none" w:sz="0" w:space="0" w:color="auto"/>
      </w:divBdr>
    </w:div>
    <w:div w:id="562330651">
      <w:bodyDiv w:val="1"/>
      <w:marLeft w:val="0"/>
      <w:marRight w:val="0"/>
      <w:marTop w:val="0"/>
      <w:marBottom w:val="0"/>
      <w:divBdr>
        <w:top w:val="none" w:sz="0" w:space="0" w:color="auto"/>
        <w:left w:val="none" w:sz="0" w:space="0" w:color="auto"/>
        <w:bottom w:val="none" w:sz="0" w:space="0" w:color="auto"/>
        <w:right w:val="none" w:sz="0" w:space="0" w:color="auto"/>
      </w:divBdr>
    </w:div>
    <w:div w:id="603266350">
      <w:bodyDiv w:val="1"/>
      <w:marLeft w:val="0"/>
      <w:marRight w:val="0"/>
      <w:marTop w:val="0"/>
      <w:marBottom w:val="0"/>
      <w:divBdr>
        <w:top w:val="none" w:sz="0" w:space="0" w:color="auto"/>
        <w:left w:val="none" w:sz="0" w:space="0" w:color="auto"/>
        <w:bottom w:val="none" w:sz="0" w:space="0" w:color="auto"/>
        <w:right w:val="none" w:sz="0" w:space="0" w:color="auto"/>
      </w:divBdr>
    </w:div>
    <w:div w:id="651376022">
      <w:bodyDiv w:val="1"/>
      <w:marLeft w:val="0"/>
      <w:marRight w:val="0"/>
      <w:marTop w:val="0"/>
      <w:marBottom w:val="0"/>
      <w:divBdr>
        <w:top w:val="none" w:sz="0" w:space="0" w:color="auto"/>
        <w:left w:val="none" w:sz="0" w:space="0" w:color="auto"/>
        <w:bottom w:val="none" w:sz="0" w:space="0" w:color="auto"/>
        <w:right w:val="none" w:sz="0" w:space="0" w:color="auto"/>
      </w:divBdr>
    </w:div>
    <w:div w:id="687803254">
      <w:bodyDiv w:val="1"/>
      <w:marLeft w:val="0"/>
      <w:marRight w:val="0"/>
      <w:marTop w:val="0"/>
      <w:marBottom w:val="0"/>
      <w:divBdr>
        <w:top w:val="none" w:sz="0" w:space="0" w:color="auto"/>
        <w:left w:val="none" w:sz="0" w:space="0" w:color="auto"/>
        <w:bottom w:val="none" w:sz="0" w:space="0" w:color="auto"/>
        <w:right w:val="none" w:sz="0" w:space="0" w:color="auto"/>
      </w:divBdr>
    </w:div>
    <w:div w:id="718944749">
      <w:bodyDiv w:val="1"/>
      <w:marLeft w:val="0"/>
      <w:marRight w:val="0"/>
      <w:marTop w:val="0"/>
      <w:marBottom w:val="0"/>
      <w:divBdr>
        <w:top w:val="none" w:sz="0" w:space="0" w:color="auto"/>
        <w:left w:val="none" w:sz="0" w:space="0" w:color="auto"/>
        <w:bottom w:val="none" w:sz="0" w:space="0" w:color="auto"/>
        <w:right w:val="none" w:sz="0" w:space="0" w:color="auto"/>
      </w:divBdr>
    </w:div>
    <w:div w:id="729771188">
      <w:bodyDiv w:val="1"/>
      <w:marLeft w:val="0"/>
      <w:marRight w:val="0"/>
      <w:marTop w:val="0"/>
      <w:marBottom w:val="0"/>
      <w:divBdr>
        <w:top w:val="none" w:sz="0" w:space="0" w:color="auto"/>
        <w:left w:val="none" w:sz="0" w:space="0" w:color="auto"/>
        <w:bottom w:val="none" w:sz="0" w:space="0" w:color="auto"/>
        <w:right w:val="none" w:sz="0" w:space="0" w:color="auto"/>
      </w:divBdr>
      <w:divsChild>
        <w:div w:id="2028602192">
          <w:marLeft w:val="0"/>
          <w:marRight w:val="0"/>
          <w:marTop w:val="0"/>
          <w:marBottom w:val="0"/>
          <w:divBdr>
            <w:top w:val="none" w:sz="0" w:space="0" w:color="auto"/>
            <w:left w:val="none" w:sz="0" w:space="0" w:color="auto"/>
            <w:bottom w:val="none" w:sz="0" w:space="0" w:color="auto"/>
            <w:right w:val="none" w:sz="0" w:space="0" w:color="auto"/>
          </w:divBdr>
          <w:divsChild>
            <w:div w:id="1095326349">
              <w:marLeft w:val="0"/>
              <w:marRight w:val="0"/>
              <w:marTop w:val="0"/>
              <w:marBottom w:val="0"/>
              <w:divBdr>
                <w:top w:val="none" w:sz="0" w:space="0" w:color="auto"/>
                <w:left w:val="none" w:sz="0" w:space="0" w:color="auto"/>
                <w:bottom w:val="none" w:sz="0" w:space="0" w:color="auto"/>
                <w:right w:val="none" w:sz="0" w:space="0" w:color="auto"/>
              </w:divBdr>
              <w:divsChild>
                <w:div w:id="791947836">
                  <w:marLeft w:val="0"/>
                  <w:marRight w:val="0"/>
                  <w:marTop w:val="0"/>
                  <w:marBottom w:val="0"/>
                  <w:divBdr>
                    <w:top w:val="none" w:sz="0" w:space="0" w:color="auto"/>
                    <w:left w:val="none" w:sz="0" w:space="0" w:color="auto"/>
                    <w:bottom w:val="none" w:sz="0" w:space="0" w:color="auto"/>
                    <w:right w:val="none" w:sz="0" w:space="0" w:color="auto"/>
                  </w:divBdr>
                  <w:divsChild>
                    <w:div w:id="28337534">
                      <w:marLeft w:val="0"/>
                      <w:marRight w:val="0"/>
                      <w:marTop w:val="0"/>
                      <w:marBottom w:val="0"/>
                      <w:divBdr>
                        <w:top w:val="none" w:sz="0" w:space="0" w:color="auto"/>
                        <w:left w:val="none" w:sz="0" w:space="0" w:color="auto"/>
                        <w:bottom w:val="none" w:sz="0" w:space="0" w:color="auto"/>
                        <w:right w:val="none" w:sz="0" w:space="0" w:color="auto"/>
                      </w:divBdr>
                      <w:divsChild>
                        <w:div w:id="11222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39495">
      <w:bodyDiv w:val="1"/>
      <w:marLeft w:val="0"/>
      <w:marRight w:val="0"/>
      <w:marTop w:val="0"/>
      <w:marBottom w:val="0"/>
      <w:divBdr>
        <w:top w:val="none" w:sz="0" w:space="0" w:color="auto"/>
        <w:left w:val="none" w:sz="0" w:space="0" w:color="auto"/>
        <w:bottom w:val="none" w:sz="0" w:space="0" w:color="auto"/>
        <w:right w:val="none" w:sz="0" w:space="0" w:color="auto"/>
      </w:divBdr>
    </w:div>
    <w:div w:id="914822019">
      <w:bodyDiv w:val="1"/>
      <w:marLeft w:val="0"/>
      <w:marRight w:val="0"/>
      <w:marTop w:val="0"/>
      <w:marBottom w:val="0"/>
      <w:divBdr>
        <w:top w:val="none" w:sz="0" w:space="0" w:color="auto"/>
        <w:left w:val="none" w:sz="0" w:space="0" w:color="auto"/>
        <w:bottom w:val="none" w:sz="0" w:space="0" w:color="auto"/>
        <w:right w:val="none" w:sz="0" w:space="0" w:color="auto"/>
      </w:divBdr>
    </w:div>
    <w:div w:id="983972936">
      <w:bodyDiv w:val="1"/>
      <w:marLeft w:val="0"/>
      <w:marRight w:val="0"/>
      <w:marTop w:val="0"/>
      <w:marBottom w:val="0"/>
      <w:divBdr>
        <w:top w:val="none" w:sz="0" w:space="0" w:color="auto"/>
        <w:left w:val="none" w:sz="0" w:space="0" w:color="auto"/>
        <w:bottom w:val="none" w:sz="0" w:space="0" w:color="auto"/>
        <w:right w:val="none" w:sz="0" w:space="0" w:color="auto"/>
      </w:divBdr>
      <w:divsChild>
        <w:div w:id="425198040">
          <w:marLeft w:val="0"/>
          <w:marRight w:val="0"/>
          <w:marTop w:val="0"/>
          <w:marBottom w:val="0"/>
          <w:divBdr>
            <w:top w:val="none" w:sz="0" w:space="0" w:color="auto"/>
            <w:left w:val="none" w:sz="0" w:space="0" w:color="auto"/>
            <w:bottom w:val="none" w:sz="0" w:space="0" w:color="auto"/>
            <w:right w:val="none" w:sz="0" w:space="0" w:color="auto"/>
          </w:divBdr>
          <w:divsChild>
            <w:div w:id="741174090">
              <w:marLeft w:val="0"/>
              <w:marRight w:val="0"/>
              <w:marTop w:val="0"/>
              <w:marBottom w:val="0"/>
              <w:divBdr>
                <w:top w:val="none" w:sz="0" w:space="0" w:color="auto"/>
                <w:left w:val="none" w:sz="0" w:space="0" w:color="auto"/>
                <w:bottom w:val="none" w:sz="0" w:space="0" w:color="auto"/>
                <w:right w:val="none" w:sz="0" w:space="0" w:color="auto"/>
              </w:divBdr>
              <w:divsChild>
                <w:div w:id="1937323977">
                  <w:marLeft w:val="0"/>
                  <w:marRight w:val="0"/>
                  <w:marTop w:val="0"/>
                  <w:marBottom w:val="0"/>
                  <w:divBdr>
                    <w:top w:val="none" w:sz="0" w:space="0" w:color="auto"/>
                    <w:left w:val="none" w:sz="0" w:space="0" w:color="auto"/>
                    <w:bottom w:val="none" w:sz="0" w:space="0" w:color="auto"/>
                    <w:right w:val="none" w:sz="0" w:space="0" w:color="auto"/>
                  </w:divBdr>
                  <w:divsChild>
                    <w:div w:id="684329554">
                      <w:marLeft w:val="0"/>
                      <w:marRight w:val="0"/>
                      <w:marTop w:val="0"/>
                      <w:marBottom w:val="0"/>
                      <w:divBdr>
                        <w:top w:val="none" w:sz="0" w:space="0" w:color="auto"/>
                        <w:left w:val="none" w:sz="0" w:space="0" w:color="auto"/>
                        <w:bottom w:val="none" w:sz="0" w:space="0" w:color="auto"/>
                        <w:right w:val="none" w:sz="0" w:space="0" w:color="auto"/>
                      </w:divBdr>
                      <w:divsChild>
                        <w:div w:id="1110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46117">
      <w:bodyDiv w:val="1"/>
      <w:marLeft w:val="0"/>
      <w:marRight w:val="0"/>
      <w:marTop w:val="0"/>
      <w:marBottom w:val="0"/>
      <w:divBdr>
        <w:top w:val="none" w:sz="0" w:space="0" w:color="auto"/>
        <w:left w:val="none" w:sz="0" w:space="0" w:color="auto"/>
        <w:bottom w:val="none" w:sz="0" w:space="0" w:color="auto"/>
        <w:right w:val="none" w:sz="0" w:space="0" w:color="auto"/>
      </w:divBdr>
    </w:div>
    <w:div w:id="1020278210">
      <w:bodyDiv w:val="1"/>
      <w:marLeft w:val="0"/>
      <w:marRight w:val="0"/>
      <w:marTop w:val="0"/>
      <w:marBottom w:val="0"/>
      <w:divBdr>
        <w:top w:val="none" w:sz="0" w:space="0" w:color="auto"/>
        <w:left w:val="none" w:sz="0" w:space="0" w:color="auto"/>
        <w:bottom w:val="none" w:sz="0" w:space="0" w:color="auto"/>
        <w:right w:val="none" w:sz="0" w:space="0" w:color="auto"/>
      </w:divBdr>
      <w:divsChild>
        <w:div w:id="1086001982">
          <w:marLeft w:val="0"/>
          <w:marRight w:val="0"/>
          <w:marTop w:val="0"/>
          <w:marBottom w:val="0"/>
          <w:divBdr>
            <w:top w:val="none" w:sz="0" w:space="0" w:color="auto"/>
            <w:left w:val="none" w:sz="0" w:space="0" w:color="auto"/>
            <w:bottom w:val="none" w:sz="0" w:space="0" w:color="auto"/>
            <w:right w:val="none" w:sz="0" w:space="0" w:color="auto"/>
          </w:divBdr>
          <w:divsChild>
            <w:div w:id="921260633">
              <w:marLeft w:val="0"/>
              <w:marRight w:val="0"/>
              <w:marTop w:val="0"/>
              <w:marBottom w:val="0"/>
              <w:divBdr>
                <w:top w:val="none" w:sz="0" w:space="0" w:color="auto"/>
                <w:left w:val="none" w:sz="0" w:space="0" w:color="auto"/>
                <w:bottom w:val="none" w:sz="0" w:space="0" w:color="auto"/>
                <w:right w:val="none" w:sz="0" w:space="0" w:color="auto"/>
              </w:divBdr>
              <w:divsChild>
                <w:div w:id="145366696">
                  <w:marLeft w:val="0"/>
                  <w:marRight w:val="0"/>
                  <w:marTop w:val="0"/>
                  <w:marBottom w:val="0"/>
                  <w:divBdr>
                    <w:top w:val="none" w:sz="0" w:space="0" w:color="auto"/>
                    <w:left w:val="none" w:sz="0" w:space="0" w:color="auto"/>
                    <w:bottom w:val="none" w:sz="0" w:space="0" w:color="auto"/>
                    <w:right w:val="none" w:sz="0" w:space="0" w:color="auto"/>
                  </w:divBdr>
                  <w:divsChild>
                    <w:div w:id="14286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670">
      <w:bodyDiv w:val="1"/>
      <w:marLeft w:val="0"/>
      <w:marRight w:val="0"/>
      <w:marTop w:val="0"/>
      <w:marBottom w:val="0"/>
      <w:divBdr>
        <w:top w:val="none" w:sz="0" w:space="0" w:color="auto"/>
        <w:left w:val="none" w:sz="0" w:space="0" w:color="auto"/>
        <w:bottom w:val="none" w:sz="0" w:space="0" w:color="auto"/>
        <w:right w:val="none" w:sz="0" w:space="0" w:color="auto"/>
      </w:divBdr>
    </w:div>
    <w:div w:id="1068117058">
      <w:bodyDiv w:val="1"/>
      <w:marLeft w:val="0"/>
      <w:marRight w:val="0"/>
      <w:marTop w:val="0"/>
      <w:marBottom w:val="0"/>
      <w:divBdr>
        <w:top w:val="none" w:sz="0" w:space="0" w:color="auto"/>
        <w:left w:val="none" w:sz="0" w:space="0" w:color="auto"/>
        <w:bottom w:val="none" w:sz="0" w:space="0" w:color="auto"/>
        <w:right w:val="none" w:sz="0" w:space="0" w:color="auto"/>
      </w:divBdr>
    </w:div>
    <w:div w:id="1116173775">
      <w:bodyDiv w:val="1"/>
      <w:marLeft w:val="0"/>
      <w:marRight w:val="0"/>
      <w:marTop w:val="0"/>
      <w:marBottom w:val="0"/>
      <w:divBdr>
        <w:top w:val="none" w:sz="0" w:space="0" w:color="auto"/>
        <w:left w:val="none" w:sz="0" w:space="0" w:color="auto"/>
        <w:bottom w:val="none" w:sz="0" w:space="0" w:color="auto"/>
        <w:right w:val="none" w:sz="0" w:space="0" w:color="auto"/>
      </w:divBdr>
    </w:div>
    <w:div w:id="1124276739">
      <w:bodyDiv w:val="1"/>
      <w:marLeft w:val="0"/>
      <w:marRight w:val="0"/>
      <w:marTop w:val="0"/>
      <w:marBottom w:val="0"/>
      <w:divBdr>
        <w:top w:val="none" w:sz="0" w:space="0" w:color="auto"/>
        <w:left w:val="none" w:sz="0" w:space="0" w:color="auto"/>
        <w:bottom w:val="none" w:sz="0" w:space="0" w:color="auto"/>
        <w:right w:val="none" w:sz="0" w:space="0" w:color="auto"/>
      </w:divBdr>
    </w:div>
    <w:div w:id="1154950954">
      <w:bodyDiv w:val="1"/>
      <w:marLeft w:val="0"/>
      <w:marRight w:val="0"/>
      <w:marTop w:val="0"/>
      <w:marBottom w:val="0"/>
      <w:divBdr>
        <w:top w:val="none" w:sz="0" w:space="0" w:color="auto"/>
        <w:left w:val="none" w:sz="0" w:space="0" w:color="auto"/>
        <w:bottom w:val="none" w:sz="0" w:space="0" w:color="auto"/>
        <w:right w:val="none" w:sz="0" w:space="0" w:color="auto"/>
      </w:divBdr>
    </w:div>
    <w:div w:id="1204826253">
      <w:bodyDiv w:val="1"/>
      <w:marLeft w:val="0"/>
      <w:marRight w:val="0"/>
      <w:marTop w:val="0"/>
      <w:marBottom w:val="0"/>
      <w:divBdr>
        <w:top w:val="none" w:sz="0" w:space="0" w:color="auto"/>
        <w:left w:val="none" w:sz="0" w:space="0" w:color="auto"/>
        <w:bottom w:val="none" w:sz="0" w:space="0" w:color="auto"/>
        <w:right w:val="none" w:sz="0" w:space="0" w:color="auto"/>
      </w:divBdr>
      <w:divsChild>
        <w:div w:id="1203130022">
          <w:marLeft w:val="150"/>
          <w:marRight w:val="0"/>
          <w:marTop w:val="0"/>
          <w:marBottom w:val="0"/>
          <w:divBdr>
            <w:top w:val="none" w:sz="0" w:space="0" w:color="auto"/>
            <w:left w:val="none" w:sz="0" w:space="0" w:color="auto"/>
            <w:bottom w:val="none" w:sz="0" w:space="0" w:color="auto"/>
            <w:right w:val="none" w:sz="0" w:space="0" w:color="auto"/>
          </w:divBdr>
          <w:divsChild>
            <w:div w:id="887956711">
              <w:marLeft w:val="0"/>
              <w:marRight w:val="0"/>
              <w:marTop w:val="0"/>
              <w:marBottom w:val="0"/>
              <w:divBdr>
                <w:top w:val="none" w:sz="0" w:space="0" w:color="auto"/>
                <w:left w:val="none" w:sz="0" w:space="0" w:color="auto"/>
                <w:bottom w:val="none" w:sz="0" w:space="0" w:color="auto"/>
                <w:right w:val="none" w:sz="0" w:space="0" w:color="auto"/>
              </w:divBdr>
              <w:divsChild>
                <w:div w:id="362826872">
                  <w:marLeft w:val="0"/>
                  <w:marRight w:val="0"/>
                  <w:marTop w:val="0"/>
                  <w:marBottom w:val="0"/>
                  <w:divBdr>
                    <w:top w:val="none" w:sz="0" w:space="0" w:color="auto"/>
                    <w:left w:val="none" w:sz="0" w:space="0" w:color="auto"/>
                    <w:bottom w:val="none" w:sz="0" w:space="0" w:color="auto"/>
                    <w:right w:val="none" w:sz="0" w:space="0" w:color="auto"/>
                  </w:divBdr>
                  <w:divsChild>
                    <w:div w:id="8495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3473">
      <w:bodyDiv w:val="1"/>
      <w:marLeft w:val="0"/>
      <w:marRight w:val="0"/>
      <w:marTop w:val="0"/>
      <w:marBottom w:val="0"/>
      <w:divBdr>
        <w:top w:val="none" w:sz="0" w:space="0" w:color="auto"/>
        <w:left w:val="none" w:sz="0" w:space="0" w:color="auto"/>
        <w:bottom w:val="none" w:sz="0" w:space="0" w:color="auto"/>
        <w:right w:val="none" w:sz="0" w:space="0" w:color="auto"/>
      </w:divBdr>
      <w:divsChild>
        <w:div w:id="528184053">
          <w:marLeft w:val="0"/>
          <w:marRight w:val="0"/>
          <w:marTop w:val="0"/>
          <w:marBottom w:val="0"/>
          <w:divBdr>
            <w:top w:val="none" w:sz="0" w:space="0" w:color="auto"/>
            <w:left w:val="none" w:sz="0" w:space="0" w:color="auto"/>
            <w:bottom w:val="none" w:sz="0" w:space="0" w:color="auto"/>
            <w:right w:val="none" w:sz="0" w:space="0" w:color="auto"/>
          </w:divBdr>
          <w:divsChild>
            <w:div w:id="1621499503">
              <w:marLeft w:val="0"/>
              <w:marRight w:val="0"/>
              <w:marTop w:val="0"/>
              <w:marBottom w:val="0"/>
              <w:divBdr>
                <w:top w:val="none" w:sz="0" w:space="0" w:color="auto"/>
                <w:left w:val="none" w:sz="0" w:space="0" w:color="auto"/>
                <w:bottom w:val="none" w:sz="0" w:space="0" w:color="auto"/>
                <w:right w:val="none" w:sz="0" w:space="0" w:color="auto"/>
              </w:divBdr>
              <w:divsChild>
                <w:div w:id="409278001">
                  <w:marLeft w:val="0"/>
                  <w:marRight w:val="0"/>
                  <w:marTop w:val="0"/>
                  <w:marBottom w:val="0"/>
                  <w:divBdr>
                    <w:top w:val="none" w:sz="0" w:space="0" w:color="auto"/>
                    <w:left w:val="none" w:sz="0" w:space="0" w:color="auto"/>
                    <w:bottom w:val="none" w:sz="0" w:space="0" w:color="auto"/>
                    <w:right w:val="none" w:sz="0" w:space="0" w:color="auto"/>
                  </w:divBdr>
                  <w:divsChild>
                    <w:div w:id="557126908">
                      <w:marLeft w:val="0"/>
                      <w:marRight w:val="0"/>
                      <w:marTop w:val="0"/>
                      <w:marBottom w:val="0"/>
                      <w:divBdr>
                        <w:top w:val="none" w:sz="0" w:space="0" w:color="auto"/>
                        <w:left w:val="none" w:sz="0" w:space="0" w:color="auto"/>
                        <w:bottom w:val="none" w:sz="0" w:space="0" w:color="auto"/>
                        <w:right w:val="none" w:sz="0" w:space="0" w:color="auto"/>
                      </w:divBdr>
                      <w:divsChild>
                        <w:div w:id="555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939159">
      <w:bodyDiv w:val="1"/>
      <w:marLeft w:val="0"/>
      <w:marRight w:val="0"/>
      <w:marTop w:val="0"/>
      <w:marBottom w:val="0"/>
      <w:divBdr>
        <w:top w:val="none" w:sz="0" w:space="0" w:color="auto"/>
        <w:left w:val="none" w:sz="0" w:space="0" w:color="auto"/>
        <w:bottom w:val="none" w:sz="0" w:space="0" w:color="auto"/>
        <w:right w:val="none" w:sz="0" w:space="0" w:color="auto"/>
      </w:divBdr>
    </w:div>
    <w:div w:id="1423138283">
      <w:bodyDiv w:val="1"/>
      <w:marLeft w:val="0"/>
      <w:marRight w:val="0"/>
      <w:marTop w:val="0"/>
      <w:marBottom w:val="0"/>
      <w:divBdr>
        <w:top w:val="none" w:sz="0" w:space="0" w:color="auto"/>
        <w:left w:val="none" w:sz="0" w:space="0" w:color="auto"/>
        <w:bottom w:val="none" w:sz="0" w:space="0" w:color="auto"/>
        <w:right w:val="none" w:sz="0" w:space="0" w:color="auto"/>
      </w:divBdr>
    </w:div>
    <w:div w:id="1482304775">
      <w:bodyDiv w:val="1"/>
      <w:marLeft w:val="0"/>
      <w:marRight w:val="0"/>
      <w:marTop w:val="0"/>
      <w:marBottom w:val="0"/>
      <w:divBdr>
        <w:top w:val="none" w:sz="0" w:space="0" w:color="auto"/>
        <w:left w:val="none" w:sz="0" w:space="0" w:color="auto"/>
        <w:bottom w:val="none" w:sz="0" w:space="0" w:color="auto"/>
        <w:right w:val="none" w:sz="0" w:space="0" w:color="auto"/>
      </w:divBdr>
    </w:div>
    <w:div w:id="1513300257">
      <w:bodyDiv w:val="1"/>
      <w:marLeft w:val="0"/>
      <w:marRight w:val="0"/>
      <w:marTop w:val="0"/>
      <w:marBottom w:val="0"/>
      <w:divBdr>
        <w:top w:val="none" w:sz="0" w:space="0" w:color="auto"/>
        <w:left w:val="none" w:sz="0" w:space="0" w:color="auto"/>
        <w:bottom w:val="none" w:sz="0" w:space="0" w:color="auto"/>
        <w:right w:val="none" w:sz="0" w:space="0" w:color="auto"/>
      </w:divBdr>
    </w:div>
    <w:div w:id="1552840141">
      <w:bodyDiv w:val="1"/>
      <w:marLeft w:val="0"/>
      <w:marRight w:val="0"/>
      <w:marTop w:val="0"/>
      <w:marBottom w:val="0"/>
      <w:divBdr>
        <w:top w:val="none" w:sz="0" w:space="0" w:color="auto"/>
        <w:left w:val="none" w:sz="0" w:space="0" w:color="auto"/>
        <w:bottom w:val="none" w:sz="0" w:space="0" w:color="auto"/>
        <w:right w:val="none" w:sz="0" w:space="0" w:color="auto"/>
      </w:divBdr>
    </w:div>
    <w:div w:id="1574389720">
      <w:bodyDiv w:val="1"/>
      <w:marLeft w:val="0"/>
      <w:marRight w:val="0"/>
      <w:marTop w:val="0"/>
      <w:marBottom w:val="0"/>
      <w:divBdr>
        <w:top w:val="none" w:sz="0" w:space="0" w:color="auto"/>
        <w:left w:val="none" w:sz="0" w:space="0" w:color="auto"/>
        <w:bottom w:val="none" w:sz="0" w:space="0" w:color="auto"/>
        <w:right w:val="none" w:sz="0" w:space="0" w:color="auto"/>
      </w:divBdr>
    </w:div>
    <w:div w:id="1626543451">
      <w:bodyDiv w:val="1"/>
      <w:marLeft w:val="0"/>
      <w:marRight w:val="0"/>
      <w:marTop w:val="0"/>
      <w:marBottom w:val="0"/>
      <w:divBdr>
        <w:top w:val="none" w:sz="0" w:space="0" w:color="auto"/>
        <w:left w:val="none" w:sz="0" w:space="0" w:color="auto"/>
        <w:bottom w:val="none" w:sz="0" w:space="0" w:color="auto"/>
        <w:right w:val="none" w:sz="0" w:space="0" w:color="auto"/>
      </w:divBdr>
    </w:div>
    <w:div w:id="1627927689">
      <w:bodyDiv w:val="1"/>
      <w:marLeft w:val="0"/>
      <w:marRight w:val="0"/>
      <w:marTop w:val="0"/>
      <w:marBottom w:val="0"/>
      <w:divBdr>
        <w:top w:val="none" w:sz="0" w:space="0" w:color="auto"/>
        <w:left w:val="none" w:sz="0" w:space="0" w:color="auto"/>
        <w:bottom w:val="none" w:sz="0" w:space="0" w:color="auto"/>
        <w:right w:val="none" w:sz="0" w:space="0" w:color="auto"/>
      </w:divBdr>
    </w:div>
    <w:div w:id="1666979685">
      <w:bodyDiv w:val="1"/>
      <w:marLeft w:val="0"/>
      <w:marRight w:val="0"/>
      <w:marTop w:val="0"/>
      <w:marBottom w:val="0"/>
      <w:divBdr>
        <w:top w:val="none" w:sz="0" w:space="0" w:color="auto"/>
        <w:left w:val="none" w:sz="0" w:space="0" w:color="auto"/>
        <w:bottom w:val="none" w:sz="0" w:space="0" w:color="auto"/>
        <w:right w:val="none" w:sz="0" w:space="0" w:color="auto"/>
      </w:divBdr>
    </w:div>
    <w:div w:id="1713456815">
      <w:bodyDiv w:val="1"/>
      <w:marLeft w:val="0"/>
      <w:marRight w:val="0"/>
      <w:marTop w:val="0"/>
      <w:marBottom w:val="0"/>
      <w:divBdr>
        <w:top w:val="none" w:sz="0" w:space="0" w:color="auto"/>
        <w:left w:val="none" w:sz="0" w:space="0" w:color="auto"/>
        <w:bottom w:val="none" w:sz="0" w:space="0" w:color="auto"/>
        <w:right w:val="none" w:sz="0" w:space="0" w:color="auto"/>
      </w:divBdr>
    </w:div>
    <w:div w:id="1740902237">
      <w:bodyDiv w:val="1"/>
      <w:marLeft w:val="0"/>
      <w:marRight w:val="0"/>
      <w:marTop w:val="0"/>
      <w:marBottom w:val="0"/>
      <w:divBdr>
        <w:top w:val="none" w:sz="0" w:space="0" w:color="auto"/>
        <w:left w:val="none" w:sz="0" w:space="0" w:color="auto"/>
        <w:bottom w:val="none" w:sz="0" w:space="0" w:color="auto"/>
        <w:right w:val="none" w:sz="0" w:space="0" w:color="auto"/>
      </w:divBdr>
    </w:div>
    <w:div w:id="1751003321">
      <w:bodyDiv w:val="1"/>
      <w:marLeft w:val="0"/>
      <w:marRight w:val="0"/>
      <w:marTop w:val="0"/>
      <w:marBottom w:val="0"/>
      <w:divBdr>
        <w:top w:val="none" w:sz="0" w:space="0" w:color="auto"/>
        <w:left w:val="none" w:sz="0" w:space="0" w:color="auto"/>
        <w:bottom w:val="none" w:sz="0" w:space="0" w:color="auto"/>
        <w:right w:val="none" w:sz="0" w:space="0" w:color="auto"/>
      </w:divBdr>
    </w:div>
    <w:div w:id="1771512742">
      <w:bodyDiv w:val="1"/>
      <w:marLeft w:val="0"/>
      <w:marRight w:val="0"/>
      <w:marTop w:val="0"/>
      <w:marBottom w:val="0"/>
      <w:divBdr>
        <w:top w:val="none" w:sz="0" w:space="0" w:color="auto"/>
        <w:left w:val="none" w:sz="0" w:space="0" w:color="auto"/>
        <w:bottom w:val="none" w:sz="0" w:space="0" w:color="auto"/>
        <w:right w:val="none" w:sz="0" w:space="0" w:color="auto"/>
      </w:divBdr>
    </w:div>
    <w:div w:id="1785537401">
      <w:bodyDiv w:val="1"/>
      <w:marLeft w:val="0"/>
      <w:marRight w:val="0"/>
      <w:marTop w:val="0"/>
      <w:marBottom w:val="0"/>
      <w:divBdr>
        <w:top w:val="none" w:sz="0" w:space="0" w:color="auto"/>
        <w:left w:val="none" w:sz="0" w:space="0" w:color="auto"/>
        <w:bottom w:val="none" w:sz="0" w:space="0" w:color="auto"/>
        <w:right w:val="none" w:sz="0" w:space="0" w:color="auto"/>
      </w:divBdr>
    </w:div>
    <w:div w:id="1814247500">
      <w:bodyDiv w:val="1"/>
      <w:marLeft w:val="0"/>
      <w:marRight w:val="0"/>
      <w:marTop w:val="0"/>
      <w:marBottom w:val="0"/>
      <w:divBdr>
        <w:top w:val="none" w:sz="0" w:space="0" w:color="auto"/>
        <w:left w:val="none" w:sz="0" w:space="0" w:color="auto"/>
        <w:bottom w:val="none" w:sz="0" w:space="0" w:color="auto"/>
        <w:right w:val="none" w:sz="0" w:space="0" w:color="auto"/>
      </w:divBdr>
    </w:div>
    <w:div w:id="1816028341">
      <w:bodyDiv w:val="1"/>
      <w:marLeft w:val="0"/>
      <w:marRight w:val="0"/>
      <w:marTop w:val="0"/>
      <w:marBottom w:val="0"/>
      <w:divBdr>
        <w:top w:val="none" w:sz="0" w:space="0" w:color="auto"/>
        <w:left w:val="none" w:sz="0" w:space="0" w:color="auto"/>
        <w:bottom w:val="none" w:sz="0" w:space="0" w:color="auto"/>
        <w:right w:val="none" w:sz="0" w:space="0" w:color="auto"/>
      </w:divBdr>
    </w:div>
    <w:div w:id="1873613897">
      <w:bodyDiv w:val="1"/>
      <w:marLeft w:val="0"/>
      <w:marRight w:val="0"/>
      <w:marTop w:val="0"/>
      <w:marBottom w:val="0"/>
      <w:divBdr>
        <w:top w:val="none" w:sz="0" w:space="0" w:color="auto"/>
        <w:left w:val="none" w:sz="0" w:space="0" w:color="auto"/>
        <w:bottom w:val="none" w:sz="0" w:space="0" w:color="auto"/>
        <w:right w:val="none" w:sz="0" w:space="0" w:color="auto"/>
      </w:divBdr>
      <w:divsChild>
        <w:div w:id="136803599">
          <w:marLeft w:val="0"/>
          <w:marRight w:val="0"/>
          <w:marTop w:val="0"/>
          <w:marBottom w:val="0"/>
          <w:divBdr>
            <w:top w:val="none" w:sz="0" w:space="0" w:color="auto"/>
            <w:left w:val="none" w:sz="0" w:space="0" w:color="auto"/>
            <w:bottom w:val="none" w:sz="0" w:space="0" w:color="auto"/>
            <w:right w:val="none" w:sz="0" w:space="0" w:color="auto"/>
          </w:divBdr>
          <w:divsChild>
            <w:div w:id="1070738569">
              <w:marLeft w:val="0"/>
              <w:marRight w:val="0"/>
              <w:marTop w:val="0"/>
              <w:marBottom w:val="0"/>
              <w:divBdr>
                <w:top w:val="none" w:sz="0" w:space="0" w:color="auto"/>
                <w:left w:val="none" w:sz="0" w:space="0" w:color="auto"/>
                <w:bottom w:val="none" w:sz="0" w:space="0" w:color="auto"/>
                <w:right w:val="none" w:sz="0" w:space="0" w:color="auto"/>
              </w:divBdr>
              <w:divsChild>
                <w:div w:id="1435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437">
      <w:bodyDiv w:val="1"/>
      <w:marLeft w:val="0"/>
      <w:marRight w:val="0"/>
      <w:marTop w:val="0"/>
      <w:marBottom w:val="0"/>
      <w:divBdr>
        <w:top w:val="none" w:sz="0" w:space="0" w:color="auto"/>
        <w:left w:val="none" w:sz="0" w:space="0" w:color="auto"/>
        <w:bottom w:val="none" w:sz="0" w:space="0" w:color="auto"/>
        <w:right w:val="none" w:sz="0" w:space="0" w:color="auto"/>
      </w:divBdr>
    </w:div>
    <w:div w:id="1961261973">
      <w:bodyDiv w:val="1"/>
      <w:marLeft w:val="0"/>
      <w:marRight w:val="0"/>
      <w:marTop w:val="0"/>
      <w:marBottom w:val="0"/>
      <w:divBdr>
        <w:top w:val="none" w:sz="0" w:space="0" w:color="auto"/>
        <w:left w:val="none" w:sz="0" w:space="0" w:color="auto"/>
        <w:bottom w:val="none" w:sz="0" w:space="0" w:color="auto"/>
        <w:right w:val="none" w:sz="0" w:space="0" w:color="auto"/>
      </w:divBdr>
    </w:div>
    <w:div w:id="1987659758">
      <w:bodyDiv w:val="1"/>
      <w:marLeft w:val="0"/>
      <w:marRight w:val="0"/>
      <w:marTop w:val="0"/>
      <w:marBottom w:val="0"/>
      <w:divBdr>
        <w:top w:val="none" w:sz="0" w:space="0" w:color="auto"/>
        <w:left w:val="none" w:sz="0" w:space="0" w:color="auto"/>
        <w:bottom w:val="none" w:sz="0" w:space="0" w:color="auto"/>
        <w:right w:val="none" w:sz="0" w:space="0" w:color="auto"/>
      </w:divBdr>
    </w:div>
    <w:div w:id="2022930348">
      <w:bodyDiv w:val="1"/>
      <w:marLeft w:val="0"/>
      <w:marRight w:val="0"/>
      <w:marTop w:val="0"/>
      <w:marBottom w:val="0"/>
      <w:divBdr>
        <w:top w:val="none" w:sz="0" w:space="0" w:color="auto"/>
        <w:left w:val="none" w:sz="0" w:space="0" w:color="auto"/>
        <w:bottom w:val="none" w:sz="0" w:space="0" w:color="auto"/>
        <w:right w:val="none" w:sz="0" w:space="0" w:color="auto"/>
      </w:divBdr>
    </w:div>
    <w:div w:id="2080663018">
      <w:bodyDiv w:val="1"/>
      <w:marLeft w:val="0"/>
      <w:marRight w:val="0"/>
      <w:marTop w:val="0"/>
      <w:marBottom w:val="0"/>
      <w:divBdr>
        <w:top w:val="none" w:sz="0" w:space="0" w:color="auto"/>
        <w:left w:val="none" w:sz="0" w:space="0" w:color="auto"/>
        <w:bottom w:val="none" w:sz="0" w:space="0" w:color="auto"/>
        <w:right w:val="none" w:sz="0" w:space="0" w:color="auto"/>
      </w:divBdr>
    </w:div>
    <w:div w:id="20959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sj@psj.gov.si" TargetMode="External"/><Relationship Id="rId18" Type="http://schemas.openxmlformats.org/officeDocument/2006/relationships/hyperlink" Target="http://www.ljubljanskobarje.si/uploads/datoteke/osnutek_hladnik%5b1%5d.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uradni-list.si/1/objava.jsp?urlid=200870&amp;stevilka=302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index?edition=200955" TargetMode="External"/><Relationship Id="rId17" Type="http://schemas.openxmlformats.org/officeDocument/2006/relationships/hyperlink" Target="http://www.ljubljanskobarje.si/uploads/datoteke/programski_svet%5b1%5d.pdf"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ljubljanskobarje.si/uploads/datoteke/strokovni_svet%5B1%5D.pdf" TargetMode="External"/><Relationship Id="rId20" Type="http://schemas.openxmlformats.org/officeDocument/2006/relationships/hyperlink" Target="http://www.uradni-list.si/1/objava.jsp?urlid=200639&amp;stevilka=1682" TargetMode="External"/><Relationship Id="rId29" Type="http://schemas.openxmlformats.org/officeDocument/2006/relationships/hyperlink" Target="http://www.ajpes.si/p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ljubljanskobarje.si/ljubljanskobarje/strokovne-podlage/strokovne-podlage"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ljubljanskobarje.si/uploads/datoteke/izhodisca_gabrovsek_jogan%5b1%5d.pdf" TargetMode="External"/><Relationship Id="rId31" Type="http://schemas.openxmlformats.org/officeDocument/2006/relationships/hyperlink" Target="http://rkd.situla.org/"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jubljanskobarje.si"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www.naravovarstveni-atlas.si/ISN2KJ/profile.aspx?id=N2K@ZRSV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79E0C-584E-4CAE-8996-4B1FEEFA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78</Pages>
  <Words>31037</Words>
  <Characters>176911</Characters>
  <Application>Microsoft Office Word</Application>
  <DocSecurity>0</DocSecurity>
  <Lines>1474</Lines>
  <Paragraphs>415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KPLB5</dc:creator>
  <cp:lastModifiedBy>KPLB5</cp:lastModifiedBy>
  <cp:revision>5</cp:revision>
  <cp:lastPrinted>2012-11-15T08:11:00Z</cp:lastPrinted>
  <dcterms:created xsi:type="dcterms:W3CDTF">2012-11-27T12:49:00Z</dcterms:created>
  <dcterms:modified xsi:type="dcterms:W3CDTF">2012-11-27T13:02:00Z</dcterms:modified>
</cp:coreProperties>
</file>